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Override PartName="/word/diagrams/drawing5.xml" ContentType="application/vnd.ms-office.drawingml.diagramDrawing+xml"/>
  <Override PartName="/word/diagrams/drawing6.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footer1.xml" ContentType="application/vnd.openxmlformats-officedocument.wordprocessingml.footer+xml"/>
  <Override PartName="/word/diagrams/layout5.xml" ContentType="application/vnd.openxmlformats-officedocument.drawingml.diagramLayout+xml"/>
  <Override PartName="/word/diagrams/layout6.xml" ContentType="application/vnd.openxmlformats-officedocument.drawingml.diagramLayout+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docProps/core.xml" ContentType="application/vnd.openxmlformats-package.core-properties+xml"/>
  <Default Extension="png" ContentType="image/png"/>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597" w:rsidRPr="00C9179F" w:rsidRDefault="00432597" w:rsidP="00AC64C1">
      <w:pPr>
        <w:pStyle w:val="Titre"/>
      </w:pPr>
      <w:r w:rsidRPr="00C9179F">
        <w:t>République du Sénégal</w:t>
      </w:r>
    </w:p>
    <w:p w:rsidR="00432597" w:rsidRDefault="00432597" w:rsidP="00AC64C1">
      <w:pPr>
        <w:pStyle w:val="Titre"/>
      </w:pPr>
      <w:r w:rsidRPr="00A314DF">
        <w:t>Un Peuple – Un But – Une Foi</w:t>
      </w:r>
    </w:p>
    <w:p w:rsidR="00AC64C1" w:rsidRDefault="00AC64C1" w:rsidP="00AC64C1">
      <w:pPr>
        <w:pStyle w:val="Titre"/>
      </w:pPr>
      <w:r>
        <w:t>-=-=-=-=-=-</w:t>
      </w:r>
    </w:p>
    <w:p w:rsidR="00AC64C1" w:rsidRDefault="00AC64C1" w:rsidP="00AC64C1">
      <w:pPr>
        <w:pStyle w:val="Titre"/>
      </w:pPr>
      <w:r>
        <w:t xml:space="preserve">MINISTERE DE L’ENVIRONNEMENT, DE </w:t>
      </w:r>
      <w:smartTag w:uri="urn:schemas-microsoft-com:office:smarttags" w:element="PersonName">
        <w:smartTagPr>
          <w:attr w:name="ProductID" w:val="LA PROTECTION DE"/>
        </w:smartTagPr>
        <w:r>
          <w:t>LA PROTECTION DE</w:t>
        </w:r>
      </w:smartTag>
      <w:r>
        <w:t xml:space="preserve"> </w:t>
      </w:r>
      <w:smartTag w:uri="urn:schemas-microsoft-com:office:smarttags" w:element="PersonName">
        <w:smartTagPr>
          <w:attr w:name="ProductID" w:val="LA NATURE"/>
        </w:smartTagPr>
        <w:r>
          <w:t>LA NATURE</w:t>
        </w:r>
      </w:smartTag>
      <w:r>
        <w:t xml:space="preserve">, </w:t>
      </w:r>
    </w:p>
    <w:p w:rsidR="00AC64C1" w:rsidRDefault="00AC64C1" w:rsidP="00AC64C1">
      <w:pPr>
        <w:pStyle w:val="Titre"/>
      </w:pPr>
      <w:r>
        <w:t>DES BASSINS DE RETENTION ET DES LACS ARTIFICIELS</w:t>
      </w:r>
    </w:p>
    <w:p w:rsidR="00AC64C1" w:rsidRDefault="00AC64C1" w:rsidP="00AC64C1">
      <w:pPr>
        <w:pStyle w:val="Titre"/>
      </w:pPr>
      <w:r>
        <w:t>-=-=-=-=-=-</w:t>
      </w:r>
    </w:p>
    <w:p w:rsidR="00AC64C1" w:rsidRDefault="00AC64C1" w:rsidP="00AC64C1">
      <w:pPr>
        <w:pStyle w:val="Titre"/>
      </w:pPr>
      <w:r>
        <w:t xml:space="preserve">DIRECTION DES EAUX ET FORETS, CHASSES ET DE </w:t>
      </w:r>
      <w:smartTag w:uri="urn:schemas-microsoft-com:office:smarttags" w:element="PersonName">
        <w:smartTagPr>
          <w:attr w:name="ProductID" w:val="LA CONSERVATION DES"/>
        </w:smartTagPr>
        <w:smartTag w:uri="urn:schemas-microsoft-com:office:smarttags" w:element="PersonName">
          <w:smartTagPr>
            <w:attr w:name="ProductID" w:val="LA CONSERVATION"/>
          </w:smartTagPr>
          <w:r>
            <w:t>LA CONSERVATION</w:t>
          </w:r>
        </w:smartTag>
        <w:r>
          <w:t xml:space="preserve"> DES</w:t>
        </w:r>
      </w:smartTag>
      <w:r>
        <w:t xml:space="preserve"> SOLS</w:t>
      </w:r>
    </w:p>
    <w:p w:rsidR="00AC64C1" w:rsidRDefault="00AC64C1" w:rsidP="00AC64C1">
      <w:pPr>
        <w:pStyle w:val="Titre"/>
      </w:pPr>
      <w:r>
        <w:t>-=-=-=-=-=-</w:t>
      </w:r>
    </w:p>
    <w:p w:rsidR="00AC64C1" w:rsidRDefault="00AC64C1" w:rsidP="00AC64C1">
      <w:pPr>
        <w:pStyle w:val="Titre"/>
      </w:pPr>
      <w:r>
        <w:t>PROJET D’AMELIORATION ET DE VALORISATION DES SERVICES</w:t>
      </w:r>
    </w:p>
    <w:p w:rsidR="00AC64C1" w:rsidRDefault="00AC64C1" w:rsidP="00AC64C1">
      <w:pPr>
        <w:pStyle w:val="Titre"/>
      </w:pPr>
      <w:r>
        <w:t>DES ECOSYSTEMES FORESTIERS AU SENEGAL</w:t>
      </w:r>
    </w:p>
    <w:p w:rsidR="000172A4" w:rsidRDefault="000172A4" w:rsidP="008A5058">
      <w:pPr>
        <w:pBdr>
          <w:top w:val="thinThickSmallGap" w:sz="24" w:space="1" w:color="auto"/>
        </w:pBdr>
        <w:jc w:val="center"/>
        <w:rPr>
          <w:rFonts w:ascii="French Script MT" w:hAnsi="French Script MT" w:cs="French Script MT"/>
          <w:i/>
          <w:iCs/>
        </w:rPr>
      </w:pPr>
    </w:p>
    <w:p w:rsidR="00AC64C1" w:rsidRDefault="008A5058" w:rsidP="008A5058">
      <w:pPr>
        <w:rPr>
          <w:rFonts w:ascii="French Script MT" w:hAnsi="French Script MT" w:cs="French Script MT"/>
          <w:i/>
          <w:iCs/>
        </w:rPr>
      </w:pPr>
      <w:r w:rsidRPr="008A5058">
        <w:rPr>
          <w:rFonts w:ascii="French Script MT" w:hAnsi="French Script MT" w:cs="French Script MT"/>
          <w:i/>
          <w:iCs/>
          <w:noProof/>
          <w:lang w:eastAsia="fr-FR"/>
        </w:rPr>
        <w:drawing>
          <wp:inline distT="0" distB="0" distL="0" distR="0">
            <wp:extent cx="1490260" cy="1299990"/>
            <wp:effectExtent l="19050" t="0" r="0" b="0"/>
            <wp:docPr id="6" name="Image 1"/>
            <wp:cNvGraphicFramePr/>
            <a:graphic xmlns:a="http://schemas.openxmlformats.org/drawingml/2006/main">
              <a:graphicData uri="http://schemas.openxmlformats.org/drawingml/2006/picture">
                <pic:pic xmlns:pic="http://schemas.openxmlformats.org/drawingml/2006/picture">
                  <pic:nvPicPr>
                    <pic:cNvPr id="13318" name="Picture 6"/>
                    <pic:cNvPicPr>
                      <a:picLocks noChangeAspect="1" noChangeArrowheads="1"/>
                    </pic:cNvPicPr>
                  </pic:nvPicPr>
                  <pic:blipFill>
                    <a:blip r:embed="rId8"/>
                    <a:srcRect/>
                    <a:stretch>
                      <a:fillRect/>
                    </a:stretch>
                  </pic:blipFill>
                  <pic:spPr bwMode="auto">
                    <a:xfrm>
                      <a:off x="0" y="0"/>
                      <a:ext cx="1489685" cy="1299488"/>
                    </a:xfrm>
                    <a:prstGeom prst="rect">
                      <a:avLst/>
                    </a:prstGeom>
                    <a:noFill/>
                    <a:ln w="9525">
                      <a:noFill/>
                      <a:miter lim="800000"/>
                      <a:headEnd/>
                      <a:tailEnd/>
                    </a:ln>
                  </pic:spPr>
                </pic:pic>
              </a:graphicData>
            </a:graphic>
          </wp:inline>
        </w:drawing>
      </w:r>
      <w:r>
        <w:rPr>
          <w:rFonts w:ascii="French Script MT" w:hAnsi="French Script MT" w:cs="French Script MT"/>
          <w:i/>
          <w:iCs/>
        </w:rPr>
        <w:t xml:space="preserve">                                                                          </w:t>
      </w:r>
      <w:r w:rsidRPr="008A5058">
        <w:rPr>
          <w:rFonts w:ascii="French Script MT" w:hAnsi="French Script MT" w:cs="French Script MT"/>
          <w:i/>
          <w:iCs/>
          <w:noProof/>
          <w:lang w:eastAsia="fr-FR"/>
        </w:rPr>
        <w:drawing>
          <wp:inline distT="0" distB="0" distL="0" distR="0">
            <wp:extent cx="1558045" cy="1233889"/>
            <wp:effectExtent l="19050" t="0" r="4055" b="0"/>
            <wp:docPr id="7" name="Image 2"/>
            <wp:cNvGraphicFramePr/>
            <a:graphic xmlns:a="http://schemas.openxmlformats.org/drawingml/2006/main">
              <a:graphicData uri="http://schemas.openxmlformats.org/drawingml/2006/picture">
                <pic:pic xmlns:pic="http://schemas.openxmlformats.org/drawingml/2006/picture">
                  <pic:nvPicPr>
                    <pic:cNvPr id="13319" name="Picture 12"/>
                    <pic:cNvPicPr>
                      <a:picLocks noChangeAspect="1" noChangeArrowheads="1"/>
                    </pic:cNvPicPr>
                  </pic:nvPicPr>
                  <pic:blipFill>
                    <a:blip r:embed="rId9"/>
                    <a:srcRect/>
                    <a:stretch>
                      <a:fillRect/>
                    </a:stretch>
                  </pic:blipFill>
                  <pic:spPr bwMode="auto">
                    <a:xfrm>
                      <a:off x="0" y="0"/>
                      <a:ext cx="1553601" cy="1230370"/>
                    </a:xfrm>
                    <a:prstGeom prst="rect">
                      <a:avLst/>
                    </a:prstGeom>
                    <a:noFill/>
                    <a:ln w="9525">
                      <a:noFill/>
                      <a:miter lim="800000"/>
                      <a:headEnd/>
                      <a:tailEnd/>
                    </a:ln>
                  </pic:spPr>
                </pic:pic>
              </a:graphicData>
            </a:graphic>
          </wp:inline>
        </w:drawing>
      </w:r>
    </w:p>
    <w:p w:rsidR="00AC64C1" w:rsidRPr="00A314DF" w:rsidRDefault="00AC64C1" w:rsidP="00432597">
      <w:pPr>
        <w:jc w:val="center"/>
        <w:rPr>
          <w:rFonts w:ascii="French Script MT" w:hAnsi="French Script MT" w:cs="French Script MT"/>
          <w:i/>
          <w:iCs/>
        </w:rPr>
      </w:pPr>
    </w:p>
    <w:p w:rsidR="00F42719" w:rsidRDefault="00266D11" w:rsidP="00266D11">
      <w:pPr>
        <w:pStyle w:val="Pieddepage"/>
        <w:spacing w:after="0"/>
        <w:jc w:val="center"/>
        <w:rPr>
          <w:rFonts w:ascii="Algerian" w:hAnsi="Algerian" w:cs="Algerian"/>
          <w:b/>
          <w:bCs/>
          <w:color w:val="000080"/>
          <w:sz w:val="36"/>
          <w:szCs w:val="36"/>
        </w:rPr>
      </w:pPr>
      <w:r w:rsidRPr="00266D11">
        <w:rPr>
          <w:rFonts w:ascii="Algerian" w:hAnsi="Algerian" w:cs="Algerian"/>
          <w:b/>
          <w:bCs/>
          <w:color w:val="000080"/>
          <w:sz w:val="36"/>
          <w:szCs w:val="36"/>
        </w:rPr>
        <w:t>DRAFT</w:t>
      </w:r>
      <w:r w:rsidR="002768FF">
        <w:rPr>
          <w:rFonts w:ascii="Algerian" w:hAnsi="Algerian" w:cs="Algerian"/>
          <w:b/>
          <w:bCs/>
          <w:color w:val="000080"/>
          <w:sz w:val="36"/>
          <w:szCs w:val="36"/>
        </w:rPr>
        <w:t xml:space="preserve"> 1</w:t>
      </w:r>
    </w:p>
    <w:p w:rsidR="008A5058" w:rsidRDefault="008A5058" w:rsidP="008A5058">
      <w:pPr>
        <w:pBdr>
          <w:top w:val="thinThickSmallGap" w:sz="24" w:space="1" w:color="auto" w:shadow="1"/>
          <w:left w:val="thinThickSmallGap" w:sz="24" w:space="4" w:color="auto" w:shadow="1"/>
          <w:bottom w:val="thinThickSmallGap" w:sz="24" w:space="23" w:color="auto" w:shadow="1"/>
          <w:right w:val="thinThickSmallGap" w:sz="24" w:space="25" w:color="auto" w:shadow="1"/>
        </w:pBdr>
        <w:spacing w:after="0"/>
        <w:jc w:val="center"/>
        <w:rPr>
          <w:rFonts w:ascii="Algerian" w:hAnsi="Algerian" w:cs="Algerian"/>
          <w:b/>
          <w:bCs/>
          <w:color w:val="4F6228" w:themeColor="accent3" w:themeShade="80"/>
          <w:sz w:val="36"/>
          <w:szCs w:val="36"/>
        </w:rPr>
      </w:pPr>
      <w:r>
        <w:rPr>
          <w:rFonts w:ascii="Algerian" w:hAnsi="Algerian" w:cs="Algerian"/>
          <w:b/>
          <w:bCs/>
          <w:noProof/>
          <w:color w:val="4F6228" w:themeColor="accent3" w:themeShade="80"/>
          <w:sz w:val="36"/>
          <w:szCs w:val="36"/>
          <w:lang w:eastAsia="fr-FR"/>
        </w:rPr>
        <w:drawing>
          <wp:anchor distT="0" distB="0" distL="114300" distR="114300" simplePos="0" relativeHeight="251701248" behindDoc="1" locked="0" layoutInCell="1" allowOverlap="1">
            <wp:simplePos x="0" y="0"/>
            <wp:positionH relativeFrom="column">
              <wp:posOffset>1861820</wp:posOffset>
            </wp:positionH>
            <wp:positionV relativeFrom="paragraph">
              <wp:posOffset>249119</wp:posOffset>
            </wp:positionV>
            <wp:extent cx="2381357" cy="2082188"/>
            <wp:effectExtent l="19050" t="0" r="0" b="0"/>
            <wp:wrapNone/>
            <wp:docPr id="11" name="Image 5" descr="1_Lion_cage.jpg"/>
            <wp:cNvGraphicFramePr/>
            <a:graphic xmlns:a="http://schemas.openxmlformats.org/drawingml/2006/main">
              <a:graphicData uri="http://schemas.openxmlformats.org/drawingml/2006/picture">
                <pic:pic xmlns:pic="http://schemas.openxmlformats.org/drawingml/2006/picture">
                  <pic:nvPicPr>
                    <pic:cNvPr id="13322" name="Image 15" descr="1_Lion_cage.jpg"/>
                    <pic:cNvPicPr>
                      <a:picLocks noChangeAspect="1"/>
                    </pic:cNvPicPr>
                  </pic:nvPicPr>
                  <pic:blipFill>
                    <a:blip r:embed="rId10"/>
                    <a:srcRect/>
                    <a:stretch>
                      <a:fillRect/>
                    </a:stretch>
                  </pic:blipFill>
                  <pic:spPr bwMode="auto">
                    <a:xfrm>
                      <a:off x="0" y="0"/>
                      <a:ext cx="2381357" cy="2082188"/>
                    </a:xfrm>
                    <a:prstGeom prst="rect">
                      <a:avLst/>
                    </a:prstGeom>
                    <a:noFill/>
                    <a:ln w="9525">
                      <a:noFill/>
                      <a:miter lim="800000"/>
                      <a:headEnd/>
                      <a:tailEnd/>
                    </a:ln>
                  </pic:spPr>
                </pic:pic>
              </a:graphicData>
            </a:graphic>
          </wp:anchor>
        </w:drawing>
      </w:r>
    </w:p>
    <w:p w:rsidR="001C2710" w:rsidRPr="002F61C4" w:rsidRDefault="00BE4657" w:rsidP="008A5058">
      <w:pPr>
        <w:pBdr>
          <w:top w:val="thinThickSmallGap" w:sz="24" w:space="1" w:color="auto" w:shadow="1"/>
          <w:left w:val="thinThickSmallGap" w:sz="24" w:space="4" w:color="auto" w:shadow="1"/>
          <w:bottom w:val="thinThickSmallGap" w:sz="24" w:space="23" w:color="auto" w:shadow="1"/>
          <w:right w:val="thinThickSmallGap" w:sz="24" w:space="25" w:color="auto" w:shadow="1"/>
        </w:pBdr>
        <w:spacing w:after="0"/>
        <w:jc w:val="center"/>
        <w:rPr>
          <w:rFonts w:ascii="Algerian" w:hAnsi="Algerian" w:cs="Algerian"/>
          <w:b/>
          <w:bCs/>
          <w:color w:val="4F6228" w:themeColor="accent3" w:themeShade="80"/>
          <w:sz w:val="36"/>
          <w:szCs w:val="36"/>
        </w:rPr>
      </w:pPr>
      <w:r>
        <w:rPr>
          <w:rFonts w:ascii="Algerian" w:hAnsi="Algerian" w:cs="Algerian"/>
          <w:b/>
          <w:bCs/>
          <w:color w:val="4F6228" w:themeColor="accent3" w:themeShade="80"/>
          <w:sz w:val="36"/>
          <w:szCs w:val="36"/>
        </w:rPr>
        <w:t>DISPOSITIF</w:t>
      </w:r>
      <w:r w:rsidR="00432597" w:rsidRPr="002F61C4">
        <w:rPr>
          <w:rFonts w:ascii="Algerian" w:hAnsi="Algerian" w:cs="Algerian"/>
          <w:b/>
          <w:bCs/>
          <w:color w:val="4F6228" w:themeColor="accent3" w:themeShade="80"/>
          <w:sz w:val="36"/>
          <w:szCs w:val="36"/>
        </w:rPr>
        <w:t xml:space="preserve"> DE </w:t>
      </w:r>
      <w:r w:rsidR="00432597" w:rsidRPr="00787B7A">
        <w:rPr>
          <w:rFonts w:ascii="Algerian" w:hAnsi="Algerian" w:cs="Algerian"/>
          <w:b/>
          <w:bCs/>
          <w:color w:val="FFFF00"/>
          <w:sz w:val="36"/>
          <w:szCs w:val="36"/>
        </w:rPr>
        <w:t>SUIVI-EVALUATIO</w:t>
      </w:r>
      <w:r w:rsidR="00EE4EEE" w:rsidRPr="00787B7A">
        <w:rPr>
          <w:rFonts w:ascii="Algerian" w:hAnsi="Algerian" w:cs="Algerian"/>
          <w:b/>
          <w:bCs/>
          <w:color w:val="FFFF00"/>
          <w:sz w:val="36"/>
          <w:szCs w:val="36"/>
        </w:rPr>
        <w:t>N-c</w:t>
      </w:r>
      <w:r w:rsidR="00EE4EEE" w:rsidRPr="00787B7A">
        <w:rPr>
          <w:rFonts w:ascii="Algerian" w:hAnsi="Algerian" w:cs="Algerian"/>
          <w:b/>
          <w:bCs/>
          <w:color w:val="FF0000"/>
          <w:sz w:val="36"/>
          <w:szCs w:val="36"/>
        </w:rPr>
        <w:t>ontrôle</w:t>
      </w:r>
      <w:r w:rsidR="00EE4EEE" w:rsidRPr="002F61C4">
        <w:rPr>
          <w:rFonts w:ascii="Algerian" w:hAnsi="Algerian" w:cs="Algerian"/>
          <w:b/>
          <w:bCs/>
          <w:color w:val="4F6228" w:themeColor="accent3" w:themeShade="80"/>
          <w:sz w:val="36"/>
          <w:szCs w:val="36"/>
        </w:rPr>
        <w:t xml:space="preserve"> </w:t>
      </w:r>
      <w:r w:rsidR="00EE4EEE" w:rsidRPr="00787B7A">
        <w:rPr>
          <w:rFonts w:ascii="Algerian" w:hAnsi="Algerian" w:cs="Algerian"/>
          <w:b/>
          <w:bCs/>
          <w:color w:val="FF0000"/>
          <w:sz w:val="36"/>
          <w:szCs w:val="36"/>
        </w:rPr>
        <w:t>DU</w:t>
      </w:r>
      <w:r w:rsidR="00EE4EEE" w:rsidRPr="002F61C4">
        <w:rPr>
          <w:rFonts w:ascii="Algerian" w:hAnsi="Algerian" w:cs="Algerian"/>
          <w:b/>
          <w:bCs/>
          <w:color w:val="4F6228" w:themeColor="accent3" w:themeShade="80"/>
          <w:sz w:val="36"/>
          <w:szCs w:val="36"/>
        </w:rPr>
        <w:t xml:space="preserve"> PROJET </w:t>
      </w:r>
      <w:r w:rsidR="001C2710" w:rsidRPr="002F61C4">
        <w:rPr>
          <w:rFonts w:ascii="Algerian" w:hAnsi="Algerian" w:cs="Algerian"/>
          <w:b/>
          <w:bCs/>
          <w:color w:val="4F6228" w:themeColor="accent3" w:themeShade="80"/>
          <w:sz w:val="36"/>
          <w:szCs w:val="36"/>
        </w:rPr>
        <w:t>d’AMELI</w:t>
      </w:r>
      <w:r w:rsidR="001C2710" w:rsidRPr="00787B7A">
        <w:rPr>
          <w:rFonts w:ascii="Algerian" w:hAnsi="Algerian" w:cs="Algerian"/>
          <w:b/>
          <w:bCs/>
          <w:color w:val="FFFF00"/>
          <w:sz w:val="36"/>
          <w:szCs w:val="36"/>
        </w:rPr>
        <w:t>ORATION</w:t>
      </w:r>
      <w:r w:rsidR="001C2710" w:rsidRPr="002F61C4">
        <w:rPr>
          <w:rFonts w:ascii="Algerian" w:hAnsi="Algerian" w:cs="Algerian"/>
          <w:b/>
          <w:bCs/>
          <w:color w:val="4F6228" w:themeColor="accent3" w:themeShade="80"/>
          <w:sz w:val="36"/>
          <w:szCs w:val="36"/>
        </w:rPr>
        <w:t xml:space="preserve"> </w:t>
      </w:r>
      <w:r w:rsidR="001C2710" w:rsidRPr="00787B7A">
        <w:rPr>
          <w:rFonts w:ascii="Algerian" w:hAnsi="Algerian" w:cs="Algerian"/>
          <w:b/>
          <w:bCs/>
          <w:color w:val="FFFF00"/>
          <w:sz w:val="36"/>
          <w:szCs w:val="36"/>
        </w:rPr>
        <w:t>ET DE VALOR</w:t>
      </w:r>
      <w:r w:rsidR="001C2710" w:rsidRPr="00787B7A">
        <w:rPr>
          <w:rFonts w:ascii="Algerian" w:hAnsi="Algerian" w:cs="Algerian"/>
          <w:b/>
          <w:bCs/>
          <w:color w:val="FF0000"/>
          <w:sz w:val="36"/>
          <w:szCs w:val="36"/>
        </w:rPr>
        <w:t>ISATION</w:t>
      </w:r>
      <w:r w:rsidR="001C2710" w:rsidRPr="002F61C4">
        <w:rPr>
          <w:rFonts w:ascii="Algerian" w:hAnsi="Algerian" w:cs="Algerian"/>
          <w:b/>
          <w:bCs/>
          <w:color w:val="4F6228" w:themeColor="accent3" w:themeShade="80"/>
          <w:sz w:val="36"/>
          <w:szCs w:val="36"/>
        </w:rPr>
        <w:t xml:space="preserve"> </w:t>
      </w:r>
      <w:r w:rsidR="001C2710" w:rsidRPr="00787B7A">
        <w:rPr>
          <w:rFonts w:ascii="Algerian" w:hAnsi="Algerian" w:cs="Algerian"/>
          <w:b/>
          <w:bCs/>
          <w:color w:val="FF0000"/>
          <w:sz w:val="36"/>
          <w:szCs w:val="36"/>
        </w:rPr>
        <w:t>DES</w:t>
      </w:r>
      <w:r w:rsidR="001C2710" w:rsidRPr="002F61C4">
        <w:rPr>
          <w:rFonts w:ascii="Algerian" w:hAnsi="Algerian" w:cs="Algerian"/>
          <w:b/>
          <w:bCs/>
          <w:color w:val="4F6228" w:themeColor="accent3" w:themeShade="80"/>
          <w:sz w:val="36"/>
          <w:szCs w:val="36"/>
        </w:rPr>
        <w:t xml:space="preserve"> SERVICES DES </w:t>
      </w:r>
      <w:r w:rsidR="001C2710" w:rsidRPr="00490244">
        <w:rPr>
          <w:rFonts w:ascii="Algerian" w:hAnsi="Algerian" w:cs="Algerian"/>
          <w:b/>
          <w:bCs/>
          <w:color w:val="4F6228" w:themeColor="accent3" w:themeShade="80"/>
          <w:sz w:val="36"/>
          <w:szCs w:val="36"/>
        </w:rPr>
        <w:t>EC</w:t>
      </w:r>
      <w:r w:rsidR="001C2710" w:rsidRPr="00787B7A">
        <w:rPr>
          <w:rFonts w:ascii="Algerian" w:hAnsi="Algerian" w:cs="Algerian"/>
          <w:b/>
          <w:bCs/>
          <w:color w:val="FFFF00"/>
          <w:sz w:val="36"/>
          <w:szCs w:val="36"/>
        </w:rPr>
        <w:t>OSYSTEMES FORESTI</w:t>
      </w:r>
      <w:r w:rsidR="001C2710" w:rsidRPr="00787B7A">
        <w:rPr>
          <w:rFonts w:ascii="Algerian" w:hAnsi="Algerian" w:cs="Algerian"/>
          <w:b/>
          <w:bCs/>
          <w:color w:val="FF0000"/>
          <w:sz w:val="36"/>
          <w:szCs w:val="36"/>
        </w:rPr>
        <w:t>ERS</w:t>
      </w:r>
      <w:r w:rsidR="001C2710" w:rsidRPr="002F61C4">
        <w:rPr>
          <w:rFonts w:ascii="Algerian" w:hAnsi="Algerian" w:cs="Algerian"/>
          <w:b/>
          <w:bCs/>
          <w:color w:val="4F6228" w:themeColor="accent3" w:themeShade="80"/>
          <w:sz w:val="36"/>
          <w:szCs w:val="36"/>
        </w:rPr>
        <w:t xml:space="preserve"> </w:t>
      </w:r>
      <w:r w:rsidR="001C2710" w:rsidRPr="00787B7A">
        <w:rPr>
          <w:rFonts w:ascii="Algerian" w:hAnsi="Algerian" w:cs="Algerian"/>
          <w:b/>
          <w:bCs/>
          <w:color w:val="FF0000"/>
          <w:sz w:val="36"/>
          <w:szCs w:val="36"/>
        </w:rPr>
        <w:t>(PASEF)</w:t>
      </w:r>
    </w:p>
    <w:p w:rsidR="008A5058" w:rsidRPr="00787B7A" w:rsidRDefault="001C2710" w:rsidP="001C2710">
      <w:pPr>
        <w:pBdr>
          <w:top w:val="thinThickSmallGap" w:sz="24" w:space="1" w:color="auto" w:shadow="1"/>
          <w:left w:val="thinThickSmallGap" w:sz="24" w:space="4" w:color="auto" w:shadow="1"/>
          <w:bottom w:val="thinThickSmallGap" w:sz="24" w:space="23" w:color="auto" w:shadow="1"/>
          <w:right w:val="thinThickSmallGap" w:sz="24" w:space="25" w:color="auto" w:shadow="1"/>
        </w:pBdr>
        <w:spacing w:after="0"/>
        <w:jc w:val="center"/>
        <w:rPr>
          <w:rFonts w:ascii="Algerian" w:hAnsi="Algerian" w:cs="Algerian"/>
          <w:b/>
          <w:bCs/>
          <w:color w:val="FFFF00"/>
          <w:sz w:val="36"/>
          <w:szCs w:val="36"/>
        </w:rPr>
      </w:pPr>
      <w:r w:rsidRPr="00787B7A">
        <w:rPr>
          <w:rFonts w:ascii="Algerian" w:hAnsi="Algerian" w:cs="Algerian"/>
          <w:b/>
          <w:bCs/>
          <w:color w:val="FFFF00"/>
          <w:sz w:val="36"/>
          <w:szCs w:val="36"/>
        </w:rPr>
        <w:t>DU SENEGAL</w:t>
      </w:r>
    </w:p>
    <w:p w:rsidR="008A5058" w:rsidRPr="002F61C4" w:rsidRDefault="008A5058" w:rsidP="001C2710">
      <w:pPr>
        <w:pBdr>
          <w:top w:val="thinThickSmallGap" w:sz="24" w:space="1" w:color="auto" w:shadow="1"/>
          <w:left w:val="thinThickSmallGap" w:sz="24" w:space="4" w:color="auto" w:shadow="1"/>
          <w:bottom w:val="thinThickSmallGap" w:sz="24" w:space="23" w:color="auto" w:shadow="1"/>
          <w:right w:val="thinThickSmallGap" w:sz="24" w:space="25" w:color="auto" w:shadow="1"/>
        </w:pBdr>
        <w:spacing w:after="0"/>
        <w:jc w:val="center"/>
        <w:rPr>
          <w:rFonts w:ascii="Algerian" w:hAnsi="Algerian" w:cs="Algerian"/>
          <w:b/>
          <w:bCs/>
          <w:color w:val="4F6228" w:themeColor="accent3" w:themeShade="80"/>
          <w:sz w:val="36"/>
          <w:szCs w:val="36"/>
        </w:rPr>
      </w:pPr>
    </w:p>
    <w:p w:rsidR="00432597" w:rsidRDefault="00432597" w:rsidP="00266D11">
      <w:pPr>
        <w:pStyle w:val="Pieddepage"/>
        <w:spacing w:after="0"/>
        <w:jc w:val="center"/>
        <w:rPr>
          <w:rFonts w:ascii="Algerian" w:hAnsi="Algerian" w:cs="Algerian"/>
          <w:b/>
          <w:bCs/>
          <w:color w:val="000080"/>
          <w:sz w:val="36"/>
          <w:szCs w:val="36"/>
        </w:rPr>
      </w:pPr>
      <w:r w:rsidRPr="00432597">
        <w:rPr>
          <w:rFonts w:ascii="Algerian" w:hAnsi="Algerian" w:cs="Algerian"/>
          <w:b/>
          <w:bCs/>
          <w:color w:val="000080"/>
          <w:sz w:val="36"/>
          <w:szCs w:val="36"/>
        </w:rPr>
        <w:t xml:space="preserve">Document </w:t>
      </w:r>
      <w:r w:rsidR="004351A7">
        <w:rPr>
          <w:rFonts w:ascii="Algerian" w:hAnsi="Algerian" w:cs="Algerian"/>
          <w:b/>
          <w:bCs/>
          <w:color w:val="000080"/>
          <w:sz w:val="36"/>
          <w:szCs w:val="36"/>
        </w:rPr>
        <w:t>STRATEGIQUE</w:t>
      </w:r>
    </w:p>
    <w:p w:rsidR="00266D11" w:rsidRPr="00266D11" w:rsidRDefault="00266D11" w:rsidP="00266D11">
      <w:pPr>
        <w:pStyle w:val="Pieddepage"/>
        <w:spacing w:after="0"/>
        <w:jc w:val="center"/>
        <w:rPr>
          <w:rFonts w:ascii="Times New Roman" w:hAnsi="Times New Roman" w:cs="Times New Roman"/>
          <w:b/>
          <w:bCs/>
          <w:color w:val="000080"/>
          <w:sz w:val="24"/>
          <w:szCs w:val="24"/>
        </w:rPr>
      </w:pPr>
      <w:r w:rsidRPr="00266D11">
        <w:rPr>
          <w:rFonts w:ascii="Times New Roman" w:hAnsi="Times New Roman" w:cs="Times New Roman"/>
          <w:b/>
          <w:bCs/>
          <w:color w:val="000080"/>
          <w:sz w:val="24"/>
          <w:szCs w:val="24"/>
        </w:rPr>
        <w:t>(</w:t>
      </w:r>
      <w:r w:rsidR="001C2710">
        <w:rPr>
          <w:rFonts w:ascii="Times New Roman" w:hAnsi="Times New Roman" w:cs="Times New Roman"/>
          <w:b/>
          <w:bCs/>
          <w:color w:val="000080"/>
          <w:sz w:val="24"/>
          <w:szCs w:val="24"/>
        </w:rPr>
        <w:t xml:space="preserve">Octobre </w:t>
      </w:r>
      <w:r w:rsidRPr="00266D11">
        <w:rPr>
          <w:rFonts w:ascii="Times New Roman" w:hAnsi="Times New Roman" w:cs="Times New Roman"/>
          <w:b/>
          <w:bCs/>
          <w:color w:val="000080"/>
          <w:sz w:val="24"/>
          <w:szCs w:val="24"/>
        </w:rPr>
        <w:t xml:space="preserve"> 2009)</w:t>
      </w:r>
    </w:p>
    <w:p w:rsidR="00051ED6" w:rsidRDefault="008A5058" w:rsidP="00051ED6">
      <w:pPr>
        <w:pStyle w:val="Pieddepage"/>
        <w:spacing w:after="0"/>
        <w:rPr>
          <w:rFonts w:ascii="Comic Sans MS" w:hAnsi="Comic Sans MS" w:cs="Comic Sans MS"/>
          <w:b/>
          <w:bCs/>
          <w:i/>
          <w:iCs/>
        </w:rPr>
      </w:pPr>
      <w:r w:rsidRPr="008A5058">
        <w:rPr>
          <w:rFonts w:ascii="Comic Sans MS" w:hAnsi="Comic Sans MS" w:cs="Comic Sans MS"/>
          <w:b/>
          <w:bCs/>
          <w:i/>
          <w:iCs/>
          <w:noProof/>
          <w:lang w:eastAsia="fr-FR"/>
        </w:rPr>
        <w:drawing>
          <wp:inline distT="0" distB="0" distL="0" distR="0">
            <wp:extent cx="1752600" cy="1312864"/>
            <wp:effectExtent l="19050" t="0" r="0" b="0"/>
            <wp:docPr id="8" name="Image 3"/>
            <wp:cNvGraphicFramePr/>
            <a:graphic xmlns:a="http://schemas.openxmlformats.org/drawingml/2006/main">
              <a:graphicData uri="http://schemas.openxmlformats.org/drawingml/2006/picture">
                <pic:pic xmlns:pic="http://schemas.openxmlformats.org/drawingml/2006/picture">
                  <pic:nvPicPr>
                    <pic:cNvPr id="13320" name="Picture 14"/>
                    <pic:cNvPicPr>
                      <a:picLocks noChangeAspect="1" noChangeArrowheads="1"/>
                    </pic:cNvPicPr>
                  </pic:nvPicPr>
                  <pic:blipFill>
                    <a:blip r:embed="rId11"/>
                    <a:srcRect/>
                    <a:stretch>
                      <a:fillRect/>
                    </a:stretch>
                  </pic:blipFill>
                  <pic:spPr bwMode="auto">
                    <a:xfrm>
                      <a:off x="0" y="0"/>
                      <a:ext cx="1752600" cy="1312864"/>
                    </a:xfrm>
                    <a:prstGeom prst="rect">
                      <a:avLst/>
                    </a:prstGeom>
                    <a:noFill/>
                    <a:ln w="9525">
                      <a:noFill/>
                      <a:miter lim="800000"/>
                      <a:headEnd/>
                      <a:tailEnd/>
                    </a:ln>
                  </pic:spPr>
                </pic:pic>
              </a:graphicData>
            </a:graphic>
          </wp:inline>
        </w:drawing>
      </w:r>
      <w:r>
        <w:rPr>
          <w:rFonts w:ascii="Comic Sans MS" w:hAnsi="Comic Sans MS" w:cs="Comic Sans MS"/>
          <w:b/>
          <w:bCs/>
          <w:i/>
          <w:iCs/>
        </w:rPr>
        <w:t xml:space="preserve">                                    </w:t>
      </w:r>
      <w:r w:rsidRPr="008A5058">
        <w:rPr>
          <w:rFonts w:ascii="Comic Sans MS" w:hAnsi="Comic Sans MS" w:cs="Comic Sans MS"/>
          <w:b/>
          <w:bCs/>
          <w:i/>
          <w:iCs/>
          <w:noProof/>
          <w:lang w:eastAsia="fr-FR"/>
        </w:rPr>
        <w:drawing>
          <wp:inline distT="0" distB="0" distL="0" distR="0">
            <wp:extent cx="1752600" cy="1311275"/>
            <wp:effectExtent l="19050" t="0" r="0" b="0"/>
            <wp:docPr id="9" name="Image 4"/>
            <wp:cNvGraphicFramePr/>
            <a:graphic xmlns:a="http://schemas.openxmlformats.org/drawingml/2006/main">
              <a:graphicData uri="http://schemas.openxmlformats.org/drawingml/2006/picture">
                <pic:pic xmlns:pic="http://schemas.openxmlformats.org/drawingml/2006/picture">
                  <pic:nvPicPr>
                    <pic:cNvPr id="13321" name="Picture 15"/>
                    <pic:cNvPicPr>
                      <a:picLocks noChangeAspect="1" noChangeArrowheads="1"/>
                    </pic:cNvPicPr>
                  </pic:nvPicPr>
                  <pic:blipFill>
                    <a:blip r:embed="rId12"/>
                    <a:srcRect/>
                    <a:stretch>
                      <a:fillRect/>
                    </a:stretch>
                  </pic:blipFill>
                  <pic:spPr bwMode="auto">
                    <a:xfrm>
                      <a:off x="0" y="0"/>
                      <a:ext cx="1752600" cy="1311275"/>
                    </a:xfrm>
                    <a:prstGeom prst="rect">
                      <a:avLst/>
                    </a:prstGeom>
                    <a:noFill/>
                    <a:ln w="9525">
                      <a:noFill/>
                      <a:miter lim="800000"/>
                      <a:headEnd/>
                      <a:tailEnd/>
                    </a:ln>
                  </pic:spPr>
                </pic:pic>
              </a:graphicData>
            </a:graphic>
          </wp:inline>
        </w:drawing>
      </w:r>
      <w:r>
        <w:rPr>
          <w:rFonts w:ascii="Comic Sans MS" w:hAnsi="Comic Sans MS" w:cs="Comic Sans MS"/>
          <w:b/>
          <w:bCs/>
          <w:i/>
          <w:iCs/>
        </w:rPr>
        <w:t xml:space="preserve"> </w:t>
      </w:r>
    </w:p>
    <w:p w:rsidR="00051ED6" w:rsidRDefault="00051ED6" w:rsidP="00051ED6">
      <w:pPr>
        <w:pStyle w:val="Pieddepage"/>
        <w:spacing w:after="0"/>
        <w:rPr>
          <w:rFonts w:ascii="Comic Sans MS" w:hAnsi="Comic Sans MS" w:cs="Comic Sans MS"/>
          <w:b/>
          <w:bCs/>
          <w:i/>
          <w:iCs/>
        </w:rPr>
      </w:pPr>
    </w:p>
    <w:sdt>
      <w:sdtPr>
        <w:rPr>
          <w:rFonts w:ascii="Calibri" w:hAnsi="Calibri" w:cs="Calibri"/>
          <w:b w:val="0"/>
          <w:bCs w:val="0"/>
          <w:color w:val="auto"/>
          <w:sz w:val="22"/>
          <w:szCs w:val="22"/>
        </w:rPr>
        <w:id w:val="16218910"/>
        <w:docPartObj>
          <w:docPartGallery w:val="Table of Contents"/>
          <w:docPartUnique/>
        </w:docPartObj>
      </w:sdtPr>
      <w:sdtContent>
        <w:p w:rsidR="00051ED6" w:rsidRPr="0042748F" w:rsidRDefault="00051ED6">
          <w:pPr>
            <w:pStyle w:val="En-ttedetabledesmatires"/>
            <w:rPr>
              <w:color w:val="auto"/>
            </w:rPr>
          </w:pPr>
          <w:r w:rsidRPr="00051ED6">
            <w:rPr>
              <w:rFonts w:ascii="Comic Sans MS" w:hAnsi="Comic Sans MS"/>
              <w:color w:val="auto"/>
              <w:sz w:val="32"/>
            </w:rPr>
            <w:t>Table des matières</w:t>
          </w:r>
          <w:r w:rsidRPr="00051ED6">
            <w:rPr>
              <w:rFonts w:ascii="Comic Sans MS" w:hAnsi="Comic Sans MS"/>
              <w:sz w:val="32"/>
            </w:rPr>
            <w:t xml:space="preserve"> </w:t>
          </w:r>
        </w:p>
        <w:p w:rsidR="0034768C" w:rsidRDefault="00C65749">
          <w:pPr>
            <w:pStyle w:val="TM1"/>
            <w:tabs>
              <w:tab w:val="right" w:leader="dot" w:pos="9062"/>
            </w:tabs>
            <w:rPr>
              <w:rFonts w:asciiTheme="minorHAnsi" w:eastAsiaTheme="minorEastAsia" w:hAnsiTheme="minorHAnsi" w:cstheme="minorBidi"/>
              <w:noProof/>
              <w:lang w:eastAsia="fr-FR"/>
            </w:rPr>
          </w:pPr>
          <w:r>
            <w:fldChar w:fldCharType="begin"/>
          </w:r>
          <w:r w:rsidR="00051ED6">
            <w:instrText xml:space="preserve"> TOC \o "1-3" \h \z \u </w:instrText>
          </w:r>
          <w:r>
            <w:fldChar w:fldCharType="separate"/>
          </w:r>
          <w:hyperlink w:anchor="_Toc251237650" w:history="1">
            <w:r w:rsidR="0034768C" w:rsidRPr="004E2568">
              <w:rPr>
                <w:rStyle w:val="Lienhypertexte"/>
                <w:noProof/>
              </w:rPr>
              <w:t>Abréviations et Sigles</w:t>
            </w:r>
            <w:r w:rsidR="0034768C">
              <w:rPr>
                <w:noProof/>
                <w:webHidden/>
              </w:rPr>
              <w:tab/>
            </w:r>
            <w:r w:rsidR="0034768C">
              <w:rPr>
                <w:noProof/>
                <w:webHidden/>
              </w:rPr>
              <w:fldChar w:fldCharType="begin"/>
            </w:r>
            <w:r w:rsidR="0034768C">
              <w:rPr>
                <w:noProof/>
                <w:webHidden/>
              </w:rPr>
              <w:instrText xml:space="preserve"> PAGEREF _Toc251237650 \h </w:instrText>
            </w:r>
            <w:r w:rsidR="0034768C">
              <w:rPr>
                <w:noProof/>
                <w:webHidden/>
              </w:rPr>
            </w:r>
            <w:r w:rsidR="0034768C">
              <w:rPr>
                <w:noProof/>
                <w:webHidden/>
              </w:rPr>
              <w:fldChar w:fldCharType="separate"/>
            </w:r>
            <w:r w:rsidR="000412F3">
              <w:rPr>
                <w:noProof/>
                <w:webHidden/>
              </w:rPr>
              <w:t>3</w:t>
            </w:r>
            <w:r w:rsidR="0034768C">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51" w:history="1">
            <w:r w:rsidRPr="004E2568">
              <w:rPr>
                <w:rStyle w:val="Lienhypertexte"/>
                <w:rFonts w:ascii="Comic Sans MS" w:hAnsi="Comic Sans MS"/>
                <w:noProof/>
              </w:rPr>
              <w:t>Résumé</w:t>
            </w:r>
            <w:r>
              <w:rPr>
                <w:noProof/>
                <w:webHidden/>
              </w:rPr>
              <w:tab/>
            </w:r>
            <w:r>
              <w:rPr>
                <w:noProof/>
                <w:webHidden/>
              </w:rPr>
              <w:fldChar w:fldCharType="begin"/>
            </w:r>
            <w:r>
              <w:rPr>
                <w:noProof/>
                <w:webHidden/>
              </w:rPr>
              <w:instrText xml:space="preserve"> PAGEREF _Toc251237651 \h </w:instrText>
            </w:r>
            <w:r>
              <w:rPr>
                <w:noProof/>
                <w:webHidden/>
              </w:rPr>
            </w:r>
            <w:r>
              <w:rPr>
                <w:noProof/>
                <w:webHidden/>
              </w:rPr>
              <w:fldChar w:fldCharType="separate"/>
            </w:r>
            <w:r w:rsidR="000412F3">
              <w:rPr>
                <w:noProof/>
                <w:webHidden/>
              </w:rPr>
              <w:t>4</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52" w:history="1">
            <w:r w:rsidRPr="004E2568">
              <w:rPr>
                <w:rStyle w:val="Lienhypertexte"/>
                <w:rFonts w:ascii="Comic Sans MS" w:hAnsi="Comic Sans MS"/>
                <w:noProof/>
              </w:rPr>
              <w:t>Définitions des concepts</w:t>
            </w:r>
            <w:r>
              <w:rPr>
                <w:noProof/>
                <w:webHidden/>
              </w:rPr>
              <w:tab/>
            </w:r>
            <w:r>
              <w:rPr>
                <w:noProof/>
                <w:webHidden/>
              </w:rPr>
              <w:fldChar w:fldCharType="begin"/>
            </w:r>
            <w:r>
              <w:rPr>
                <w:noProof/>
                <w:webHidden/>
              </w:rPr>
              <w:instrText xml:space="preserve"> PAGEREF _Toc251237652 \h </w:instrText>
            </w:r>
            <w:r>
              <w:rPr>
                <w:noProof/>
                <w:webHidden/>
              </w:rPr>
            </w:r>
            <w:r>
              <w:rPr>
                <w:noProof/>
                <w:webHidden/>
              </w:rPr>
              <w:fldChar w:fldCharType="separate"/>
            </w:r>
            <w:r w:rsidR="000412F3">
              <w:rPr>
                <w:noProof/>
                <w:webHidden/>
              </w:rPr>
              <w:t>6</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53" w:history="1">
            <w:r w:rsidRPr="004E2568">
              <w:rPr>
                <w:rStyle w:val="Lienhypertexte"/>
                <w:rFonts w:ascii="Comic Sans MS" w:hAnsi="Comic Sans MS"/>
                <w:noProof/>
              </w:rPr>
              <w:t>Chapitre 1 : Présentation du Projet</w:t>
            </w:r>
            <w:r>
              <w:rPr>
                <w:noProof/>
                <w:webHidden/>
              </w:rPr>
              <w:tab/>
            </w:r>
            <w:r>
              <w:rPr>
                <w:noProof/>
                <w:webHidden/>
              </w:rPr>
              <w:fldChar w:fldCharType="begin"/>
            </w:r>
            <w:r>
              <w:rPr>
                <w:noProof/>
                <w:webHidden/>
              </w:rPr>
              <w:instrText xml:space="preserve"> PAGEREF _Toc251237653 \h </w:instrText>
            </w:r>
            <w:r>
              <w:rPr>
                <w:noProof/>
                <w:webHidden/>
              </w:rPr>
            </w:r>
            <w:r>
              <w:rPr>
                <w:noProof/>
                <w:webHidden/>
              </w:rPr>
              <w:fldChar w:fldCharType="separate"/>
            </w:r>
            <w:r w:rsidR="000412F3">
              <w:rPr>
                <w:noProof/>
                <w:webHidden/>
              </w:rPr>
              <w:t>11</w:t>
            </w:r>
            <w:r>
              <w:rPr>
                <w:noProof/>
                <w:webHidden/>
              </w:rPr>
              <w:fldChar w:fldCharType="end"/>
            </w:r>
          </w:hyperlink>
        </w:p>
        <w:p w:rsidR="0034768C" w:rsidRDefault="0034768C">
          <w:pPr>
            <w:pStyle w:val="TM2"/>
            <w:tabs>
              <w:tab w:val="left" w:pos="880"/>
              <w:tab w:val="right" w:leader="dot" w:pos="9062"/>
            </w:tabs>
            <w:rPr>
              <w:rFonts w:asciiTheme="minorHAnsi" w:eastAsiaTheme="minorEastAsia" w:hAnsiTheme="minorHAnsi" w:cstheme="minorBidi"/>
              <w:noProof/>
              <w:lang w:eastAsia="fr-FR"/>
            </w:rPr>
          </w:pPr>
          <w:hyperlink w:anchor="_Toc251237654" w:history="1">
            <w:r w:rsidRPr="004E2568">
              <w:rPr>
                <w:rStyle w:val="Lienhypertexte"/>
                <w:rFonts w:ascii="Comic Sans MS" w:hAnsi="Comic Sans MS"/>
                <w:noProof/>
              </w:rPr>
              <w:t>1.1.</w:t>
            </w:r>
            <w:r>
              <w:rPr>
                <w:rFonts w:asciiTheme="minorHAnsi" w:eastAsiaTheme="minorEastAsia" w:hAnsiTheme="minorHAnsi" w:cstheme="minorBidi"/>
                <w:noProof/>
                <w:lang w:eastAsia="fr-FR"/>
              </w:rPr>
              <w:tab/>
            </w:r>
            <w:r w:rsidRPr="004E2568">
              <w:rPr>
                <w:rStyle w:val="Lienhypertexte"/>
                <w:rFonts w:ascii="Comic Sans MS" w:hAnsi="Comic Sans MS"/>
                <w:noProof/>
              </w:rPr>
              <w:t>Contexte socio-économique :</w:t>
            </w:r>
            <w:r>
              <w:rPr>
                <w:noProof/>
                <w:webHidden/>
              </w:rPr>
              <w:tab/>
            </w:r>
            <w:r>
              <w:rPr>
                <w:noProof/>
                <w:webHidden/>
              </w:rPr>
              <w:fldChar w:fldCharType="begin"/>
            </w:r>
            <w:r>
              <w:rPr>
                <w:noProof/>
                <w:webHidden/>
              </w:rPr>
              <w:instrText xml:space="preserve"> PAGEREF _Toc251237654 \h </w:instrText>
            </w:r>
            <w:r>
              <w:rPr>
                <w:noProof/>
                <w:webHidden/>
              </w:rPr>
            </w:r>
            <w:r>
              <w:rPr>
                <w:noProof/>
                <w:webHidden/>
              </w:rPr>
              <w:fldChar w:fldCharType="separate"/>
            </w:r>
            <w:r w:rsidR="000412F3">
              <w:rPr>
                <w:noProof/>
                <w:webHidden/>
              </w:rPr>
              <w:t>11</w:t>
            </w:r>
            <w:r>
              <w:rPr>
                <w:noProof/>
                <w:webHidden/>
              </w:rPr>
              <w:fldChar w:fldCharType="end"/>
            </w:r>
          </w:hyperlink>
        </w:p>
        <w:p w:rsidR="0034768C" w:rsidRDefault="0034768C">
          <w:pPr>
            <w:pStyle w:val="TM2"/>
            <w:tabs>
              <w:tab w:val="left" w:pos="880"/>
              <w:tab w:val="right" w:leader="dot" w:pos="9062"/>
            </w:tabs>
            <w:rPr>
              <w:rFonts w:asciiTheme="minorHAnsi" w:eastAsiaTheme="minorEastAsia" w:hAnsiTheme="minorHAnsi" w:cstheme="minorBidi"/>
              <w:noProof/>
              <w:lang w:eastAsia="fr-FR"/>
            </w:rPr>
          </w:pPr>
          <w:hyperlink w:anchor="_Toc251237655" w:history="1">
            <w:r w:rsidRPr="004E2568">
              <w:rPr>
                <w:rStyle w:val="Lienhypertexte"/>
                <w:noProof/>
              </w:rPr>
              <w:t>1.2.</w:t>
            </w:r>
            <w:r>
              <w:rPr>
                <w:rFonts w:asciiTheme="minorHAnsi" w:eastAsiaTheme="minorEastAsia" w:hAnsiTheme="minorHAnsi" w:cstheme="minorBidi"/>
                <w:noProof/>
                <w:lang w:eastAsia="fr-FR"/>
              </w:rPr>
              <w:tab/>
            </w:r>
            <w:r w:rsidRPr="004E2568">
              <w:rPr>
                <w:rStyle w:val="Lienhypertexte"/>
                <w:noProof/>
              </w:rPr>
              <w:t>Contexte institutionnel :</w:t>
            </w:r>
            <w:r>
              <w:rPr>
                <w:noProof/>
                <w:webHidden/>
              </w:rPr>
              <w:tab/>
            </w:r>
            <w:r>
              <w:rPr>
                <w:noProof/>
                <w:webHidden/>
              </w:rPr>
              <w:fldChar w:fldCharType="begin"/>
            </w:r>
            <w:r>
              <w:rPr>
                <w:noProof/>
                <w:webHidden/>
              </w:rPr>
              <w:instrText xml:space="preserve"> PAGEREF _Toc251237655 \h </w:instrText>
            </w:r>
            <w:r>
              <w:rPr>
                <w:noProof/>
                <w:webHidden/>
              </w:rPr>
            </w:r>
            <w:r>
              <w:rPr>
                <w:noProof/>
                <w:webHidden/>
              </w:rPr>
              <w:fldChar w:fldCharType="separate"/>
            </w:r>
            <w:r w:rsidR="000412F3">
              <w:rPr>
                <w:noProof/>
                <w:webHidden/>
              </w:rPr>
              <w:t>12</w:t>
            </w:r>
            <w:r>
              <w:rPr>
                <w:noProof/>
                <w:webHidden/>
              </w:rPr>
              <w:fldChar w:fldCharType="end"/>
            </w:r>
          </w:hyperlink>
        </w:p>
        <w:p w:rsidR="0034768C" w:rsidRDefault="0034768C">
          <w:pPr>
            <w:pStyle w:val="TM3"/>
            <w:tabs>
              <w:tab w:val="left" w:pos="1320"/>
              <w:tab w:val="right" w:leader="dot" w:pos="9062"/>
            </w:tabs>
            <w:rPr>
              <w:rFonts w:asciiTheme="minorHAnsi" w:eastAsiaTheme="minorEastAsia" w:hAnsiTheme="minorHAnsi" w:cstheme="minorBidi"/>
              <w:noProof/>
              <w:lang w:eastAsia="fr-FR"/>
            </w:rPr>
          </w:pPr>
          <w:hyperlink w:anchor="_Toc251237656" w:history="1">
            <w:r w:rsidRPr="004E2568">
              <w:rPr>
                <w:rStyle w:val="Lienhypertexte"/>
                <w:rFonts w:ascii="Comic Sans MS" w:hAnsi="Comic Sans MS"/>
                <w:b/>
                <w:noProof/>
              </w:rPr>
              <w:t>1.3.</w:t>
            </w:r>
            <w:r>
              <w:rPr>
                <w:rFonts w:asciiTheme="minorHAnsi" w:eastAsiaTheme="minorEastAsia" w:hAnsiTheme="minorHAnsi" w:cstheme="minorBidi"/>
                <w:noProof/>
                <w:lang w:eastAsia="fr-FR"/>
              </w:rPr>
              <w:tab/>
            </w:r>
            <w:r w:rsidRPr="004E2568">
              <w:rPr>
                <w:rStyle w:val="Lienhypertexte"/>
                <w:rFonts w:ascii="Comic Sans MS" w:hAnsi="Comic Sans MS"/>
                <w:b/>
                <w:noProof/>
              </w:rPr>
              <w:t>Contexte environnemental :</w:t>
            </w:r>
            <w:r>
              <w:rPr>
                <w:noProof/>
                <w:webHidden/>
              </w:rPr>
              <w:tab/>
            </w:r>
            <w:r>
              <w:rPr>
                <w:noProof/>
                <w:webHidden/>
              </w:rPr>
              <w:fldChar w:fldCharType="begin"/>
            </w:r>
            <w:r>
              <w:rPr>
                <w:noProof/>
                <w:webHidden/>
              </w:rPr>
              <w:instrText xml:space="preserve"> PAGEREF _Toc251237656 \h </w:instrText>
            </w:r>
            <w:r>
              <w:rPr>
                <w:noProof/>
                <w:webHidden/>
              </w:rPr>
            </w:r>
            <w:r>
              <w:rPr>
                <w:noProof/>
                <w:webHidden/>
              </w:rPr>
              <w:fldChar w:fldCharType="separate"/>
            </w:r>
            <w:r w:rsidR="000412F3">
              <w:rPr>
                <w:noProof/>
                <w:webHidden/>
              </w:rPr>
              <w:t>12</w:t>
            </w:r>
            <w:r>
              <w:rPr>
                <w:noProof/>
                <w:webHidden/>
              </w:rPr>
              <w:fldChar w:fldCharType="end"/>
            </w:r>
          </w:hyperlink>
        </w:p>
        <w:p w:rsidR="0034768C" w:rsidRDefault="0034768C">
          <w:pPr>
            <w:pStyle w:val="TM1"/>
            <w:tabs>
              <w:tab w:val="left" w:pos="660"/>
              <w:tab w:val="right" w:leader="dot" w:pos="9062"/>
            </w:tabs>
            <w:rPr>
              <w:rFonts w:asciiTheme="minorHAnsi" w:eastAsiaTheme="minorEastAsia" w:hAnsiTheme="minorHAnsi" w:cstheme="minorBidi"/>
              <w:noProof/>
              <w:lang w:eastAsia="fr-FR"/>
            </w:rPr>
          </w:pPr>
          <w:hyperlink w:anchor="_Toc251237657" w:history="1">
            <w:r w:rsidRPr="004E2568">
              <w:rPr>
                <w:rStyle w:val="Lienhypertexte"/>
                <w:rFonts w:ascii="Comic Sans MS" w:hAnsi="Comic Sans MS" w:cs="Times New Roman"/>
                <w:noProof/>
              </w:rPr>
              <w:t>1.4.</w:t>
            </w:r>
            <w:r>
              <w:rPr>
                <w:rFonts w:asciiTheme="minorHAnsi" w:eastAsiaTheme="minorEastAsia" w:hAnsiTheme="minorHAnsi" w:cstheme="minorBidi"/>
                <w:noProof/>
                <w:lang w:eastAsia="fr-FR"/>
              </w:rPr>
              <w:tab/>
            </w:r>
            <w:r w:rsidRPr="004E2568">
              <w:rPr>
                <w:rStyle w:val="Lienhypertexte"/>
                <w:rFonts w:ascii="Comic Sans MS" w:hAnsi="Comic Sans MS" w:cs="Times New Roman"/>
                <w:noProof/>
              </w:rPr>
              <w:t>Présentation du projet</w:t>
            </w:r>
            <w:r>
              <w:rPr>
                <w:noProof/>
                <w:webHidden/>
              </w:rPr>
              <w:tab/>
            </w:r>
            <w:r>
              <w:rPr>
                <w:noProof/>
                <w:webHidden/>
              </w:rPr>
              <w:fldChar w:fldCharType="begin"/>
            </w:r>
            <w:r>
              <w:rPr>
                <w:noProof/>
                <w:webHidden/>
              </w:rPr>
              <w:instrText xml:space="preserve"> PAGEREF _Toc251237657 \h </w:instrText>
            </w:r>
            <w:r>
              <w:rPr>
                <w:noProof/>
                <w:webHidden/>
              </w:rPr>
            </w:r>
            <w:r>
              <w:rPr>
                <w:noProof/>
                <w:webHidden/>
              </w:rPr>
              <w:fldChar w:fldCharType="separate"/>
            </w:r>
            <w:r w:rsidR="000412F3">
              <w:rPr>
                <w:noProof/>
                <w:webHidden/>
              </w:rPr>
              <w:t>13</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58" w:history="1">
            <w:r w:rsidRPr="004E2568">
              <w:rPr>
                <w:rStyle w:val="Lienhypertexte"/>
                <w:rFonts w:ascii="Comic Sans MS" w:hAnsi="Comic Sans MS" w:cs="Times New Roman"/>
                <w:noProof/>
              </w:rPr>
              <w:t>Chapitre 2 : Objectifs et champs d’actions du dispositif du suivi-évaluation-contrôle (DISEC)</w:t>
            </w:r>
            <w:r>
              <w:rPr>
                <w:noProof/>
                <w:webHidden/>
              </w:rPr>
              <w:tab/>
            </w:r>
            <w:r>
              <w:rPr>
                <w:noProof/>
                <w:webHidden/>
              </w:rPr>
              <w:fldChar w:fldCharType="begin"/>
            </w:r>
            <w:r>
              <w:rPr>
                <w:noProof/>
                <w:webHidden/>
              </w:rPr>
              <w:instrText xml:space="preserve"> PAGEREF _Toc251237658 \h </w:instrText>
            </w:r>
            <w:r>
              <w:rPr>
                <w:noProof/>
                <w:webHidden/>
              </w:rPr>
            </w:r>
            <w:r>
              <w:rPr>
                <w:noProof/>
                <w:webHidden/>
              </w:rPr>
              <w:fldChar w:fldCharType="separate"/>
            </w:r>
            <w:r w:rsidR="000412F3">
              <w:rPr>
                <w:noProof/>
                <w:webHidden/>
              </w:rPr>
              <w:t>15</w:t>
            </w:r>
            <w:r>
              <w:rPr>
                <w:noProof/>
                <w:webHidden/>
              </w:rPr>
              <w:fldChar w:fldCharType="end"/>
            </w:r>
          </w:hyperlink>
        </w:p>
        <w:p w:rsidR="0034768C" w:rsidRDefault="0034768C">
          <w:pPr>
            <w:pStyle w:val="TM2"/>
            <w:tabs>
              <w:tab w:val="left" w:pos="880"/>
              <w:tab w:val="right" w:leader="dot" w:pos="9062"/>
            </w:tabs>
            <w:rPr>
              <w:rFonts w:asciiTheme="minorHAnsi" w:eastAsiaTheme="minorEastAsia" w:hAnsiTheme="minorHAnsi" w:cstheme="minorBidi"/>
              <w:noProof/>
              <w:lang w:eastAsia="fr-FR"/>
            </w:rPr>
          </w:pPr>
          <w:hyperlink w:anchor="_Toc251237659" w:history="1">
            <w:r w:rsidRPr="004E2568">
              <w:rPr>
                <w:rStyle w:val="Lienhypertexte"/>
                <w:rFonts w:ascii="Comic Sans MS" w:hAnsi="Comic Sans MS" w:cs="Times New Roman"/>
                <w:noProof/>
              </w:rPr>
              <w:t>2.1.</w:t>
            </w:r>
            <w:r>
              <w:rPr>
                <w:rFonts w:asciiTheme="minorHAnsi" w:eastAsiaTheme="minorEastAsia" w:hAnsiTheme="minorHAnsi" w:cstheme="minorBidi"/>
                <w:noProof/>
                <w:lang w:eastAsia="fr-FR"/>
              </w:rPr>
              <w:tab/>
            </w:r>
            <w:r w:rsidRPr="004E2568">
              <w:rPr>
                <w:rStyle w:val="Lienhypertexte"/>
                <w:rFonts w:ascii="Comic Sans MS" w:hAnsi="Comic Sans MS" w:cs="Times New Roman"/>
                <w:noProof/>
              </w:rPr>
              <w:t>Objectifs</w:t>
            </w:r>
            <w:r>
              <w:rPr>
                <w:noProof/>
                <w:webHidden/>
              </w:rPr>
              <w:tab/>
            </w:r>
            <w:r>
              <w:rPr>
                <w:noProof/>
                <w:webHidden/>
              </w:rPr>
              <w:fldChar w:fldCharType="begin"/>
            </w:r>
            <w:r>
              <w:rPr>
                <w:noProof/>
                <w:webHidden/>
              </w:rPr>
              <w:instrText xml:space="preserve"> PAGEREF _Toc251237659 \h </w:instrText>
            </w:r>
            <w:r>
              <w:rPr>
                <w:noProof/>
                <w:webHidden/>
              </w:rPr>
            </w:r>
            <w:r>
              <w:rPr>
                <w:noProof/>
                <w:webHidden/>
              </w:rPr>
              <w:fldChar w:fldCharType="separate"/>
            </w:r>
            <w:r w:rsidR="000412F3">
              <w:rPr>
                <w:noProof/>
                <w:webHidden/>
              </w:rPr>
              <w:t>15</w:t>
            </w:r>
            <w:r>
              <w:rPr>
                <w:noProof/>
                <w:webHidden/>
              </w:rPr>
              <w:fldChar w:fldCharType="end"/>
            </w:r>
          </w:hyperlink>
        </w:p>
        <w:p w:rsidR="0034768C" w:rsidRDefault="0034768C">
          <w:pPr>
            <w:pStyle w:val="TM2"/>
            <w:tabs>
              <w:tab w:val="left" w:pos="880"/>
              <w:tab w:val="right" w:leader="dot" w:pos="9062"/>
            </w:tabs>
            <w:rPr>
              <w:rFonts w:asciiTheme="minorHAnsi" w:eastAsiaTheme="minorEastAsia" w:hAnsiTheme="minorHAnsi" w:cstheme="minorBidi"/>
              <w:noProof/>
              <w:lang w:eastAsia="fr-FR"/>
            </w:rPr>
          </w:pPr>
          <w:hyperlink w:anchor="_Toc251237660" w:history="1">
            <w:r w:rsidRPr="004E2568">
              <w:rPr>
                <w:rStyle w:val="Lienhypertexte"/>
                <w:rFonts w:ascii="Comic Sans MS" w:hAnsi="Comic Sans MS" w:cs="Times New Roman"/>
                <w:noProof/>
              </w:rPr>
              <w:t>2.2.</w:t>
            </w:r>
            <w:r>
              <w:rPr>
                <w:rFonts w:asciiTheme="minorHAnsi" w:eastAsiaTheme="minorEastAsia" w:hAnsiTheme="minorHAnsi" w:cstheme="minorBidi"/>
                <w:noProof/>
                <w:lang w:eastAsia="fr-FR"/>
              </w:rPr>
              <w:tab/>
            </w:r>
            <w:r w:rsidRPr="004E2568">
              <w:rPr>
                <w:rStyle w:val="Lienhypertexte"/>
                <w:rFonts w:ascii="Comic Sans MS" w:hAnsi="Comic Sans MS" w:cs="Times New Roman"/>
                <w:noProof/>
              </w:rPr>
              <w:t>Organisation générale  du DISEC</w:t>
            </w:r>
            <w:r>
              <w:rPr>
                <w:noProof/>
                <w:webHidden/>
              </w:rPr>
              <w:tab/>
            </w:r>
            <w:r>
              <w:rPr>
                <w:noProof/>
                <w:webHidden/>
              </w:rPr>
              <w:fldChar w:fldCharType="begin"/>
            </w:r>
            <w:r>
              <w:rPr>
                <w:noProof/>
                <w:webHidden/>
              </w:rPr>
              <w:instrText xml:space="preserve"> PAGEREF _Toc251237660 \h </w:instrText>
            </w:r>
            <w:r>
              <w:rPr>
                <w:noProof/>
                <w:webHidden/>
              </w:rPr>
            </w:r>
            <w:r>
              <w:rPr>
                <w:noProof/>
                <w:webHidden/>
              </w:rPr>
              <w:fldChar w:fldCharType="separate"/>
            </w:r>
            <w:r w:rsidR="000412F3">
              <w:rPr>
                <w:noProof/>
                <w:webHidden/>
              </w:rPr>
              <w:t>15</w:t>
            </w:r>
            <w:r>
              <w:rPr>
                <w:noProof/>
                <w:webHidden/>
              </w:rPr>
              <w:fldChar w:fldCharType="end"/>
            </w:r>
          </w:hyperlink>
        </w:p>
        <w:p w:rsidR="0034768C" w:rsidRDefault="0034768C">
          <w:pPr>
            <w:pStyle w:val="TM3"/>
            <w:tabs>
              <w:tab w:val="left" w:pos="1320"/>
              <w:tab w:val="right" w:leader="dot" w:pos="9062"/>
            </w:tabs>
            <w:rPr>
              <w:rFonts w:asciiTheme="minorHAnsi" w:eastAsiaTheme="minorEastAsia" w:hAnsiTheme="minorHAnsi" w:cstheme="minorBidi"/>
              <w:noProof/>
              <w:lang w:eastAsia="fr-FR"/>
            </w:rPr>
          </w:pPr>
          <w:hyperlink w:anchor="_Toc251237661" w:history="1">
            <w:r w:rsidRPr="004E2568">
              <w:rPr>
                <w:rStyle w:val="Lienhypertexte"/>
                <w:rFonts w:ascii="Comic Sans MS" w:hAnsi="Comic Sans MS" w:cs="Times New Roman"/>
                <w:noProof/>
              </w:rPr>
              <w:t>2.2.1.</w:t>
            </w:r>
            <w:r>
              <w:rPr>
                <w:rFonts w:asciiTheme="minorHAnsi" w:eastAsiaTheme="minorEastAsia" w:hAnsiTheme="minorHAnsi" w:cstheme="minorBidi"/>
                <w:noProof/>
                <w:lang w:eastAsia="fr-FR"/>
              </w:rPr>
              <w:tab/>
            </w:r>
            <w:r w:rsidRPr="004E2568">
              <w:rPr>
                <w:rStyle w:val="Lienhypertexte"/>
                <w:rFonts w:ascii="Comic Sans MS" w:hAnsi="Comic Sans MS" w:cs="Times New Roman"/>
                <w:noProof/>
              </w:rPr>
              <w:t>Fonction « Planification »</w:t>
            </w:r>
            <w:r>
              <w:rPr>
                <w:noProof/>
                <w:webHidden/>
              </w:rPr>
              <w:tab/>
            </w:r>
            <w:r>
              <w:rPr>
                <w:noProof/>
                <w:webHidden/>
              </w:rPr>
              <w:fldChar w:fldCharType="begin"/>
            </w:r>
            <w:r>
              <w:rPr>
                <w:noProof/>
                <w:webHidden/>
              </w:rPr>
              <w:instrText xml:space="preserve"> PAGEREF _Toc251237661 \h </w:instrText>
            </w:r>
            <w:r>
              <w:rPr>
                <w:noProof/>
                <w:webHidden/>
              </w:rPr>
            </w:r>
            <w:r>
              <w:rPr>
                <w:noProof/>
                <w:webHidden/>
              </w:rPr>
              <w:fldChar w:fldCharType="separate"/>
            </w:r>
            <w:r w:rsidR="000412F3">
              <w:rPr>
                <w:noProof/>
                <w:webHidden/>
              </w:rPr>
              <w:t>15</w:t>
            </w:r>
            <w:r>
              <w:rPr>
                <w:noProof/>
                <w:webHidden/>
              </w:rPr>
              <w:fldChar w:fldCharType="end"/>
            </w:r>
          </w:hyperlink>
        </w:p>
        <w:p w:rsidR="0034768C" w:rsidRDefault="0034768C">
          <w:pPr>
            <w:pStyle w:val="TM3"/>
            <w:tabs>
              <w:tab w:val="left" w:pos="1320"/>
              <w:tab w:val="right" w:leader="dot" w:pos="9062"/>
            </w:tabs>
            <w:rPr>
              <w:rFonts w:asciiTheme="minorHAnsi" w:eastAsiaTheme="minorEastAsia" w:hAnsiTheme="minorHAnsi" w:cstheme="minorBidi"/>
              <w:noProof/>
              <w:lang w:eastAsia="fr-FR"/>
            </w:rPr>
          </w:pPr>
          <w:hyperlink w:anchor="_Toc251237662" w:history="1">
            <w:r w:rsidRPr="004E2568">
              <w:rPr>
                <w:rStyle w:val="Lienhypertexte"/>
                <w:rFonts w:ascii="Comic Sans MS" w:hAnsi="Comic Sans MS" w:cs="Times New Roman"/>
                <w:noProof/>
              </w:rPr>
              <w:t>2.2.2.</w:t>
            </w:r>
            <w:r>
              <w:rPr>
                <w:rFonts w:asciiTheme="minorHAnsi" w:eastAsiaTheme="minorEastAsia" w:hAnsiTheme="minorHAnsi" w:cstheme="minorBidi"/>
                <w:noProof/>
                <w:lang w:eastAsia="fr-FR"/>
              </w:rPr>
              <w:tab/>
            </w:r>
            <w:r w:rsidRPr="004E2568">
              <w:rPr>
                <w:rStyle w:val="Lienhypertexte"/>
                <w:rFonts w:ascii="Comic Sans MS" w:hAnsi="Comic Sans MS" w:cs="Times New Roman"/>
                <w:noProof/>
              </w:rPr>
              <w:t>Fonction « Suivi d’exécution/ activités »</w:t>
            </w:r>
            <w:r>
              <w:rPr>
                <w:noProof/>
                <w:webHidden/>
              </w:rPr>
              <w:tab/>
            </w:r>
            <w:r>
              <w:rPr>
                <w:noProof/>
                <w:webHidden/>
              </w:rPr>
              <w:fldChar w:fldCharType="begin"/>
            </w:r>
            <w:r>
              <w:rPr>
                <w:noProof/>
                <w:webHidden/>
              </w:rPr>
              <w:instrText xml:space="preserve"> PAGEREF _Toc251237662 \h </w:instrText>
            </w:r>
            <w:r>
              <w:rPr>
                <w:noProof/>
                <w:webHidden/>
              </w:rPr>
            </w:r>
            <w:r>
              <w:rPr>
                <w:noProof/>
                <w:webHidden/>
              </w:rPr>
              <w:fldChar w:fldCharType="separate"/>
            </w:r>
            <w:r w:rsidR="000412F3">
              <w:rPr>
                <w:noProof/>
                <w:webHidden/>
              </w:rPr>
              <w:t>16</w:t>
            </w:r>
            <w:r>
              <w:rPr>
                <w:noProof/>
                <w:webHidden/>
              </w:rPr>
              <w:fldChar w:fldCharType="end"/>
            </w:r>
          </w:hyperlink>
        </w:p>
        <w:p w:rsidR="0034768C" w:rsidRDefault="0034768C">
          <w:pPr>
            <w:pStyle w:val="TM3"/>
            <w:tabs>
              <w:tab w:val="left" w:pos="1320"/>
              <w:tab w:val="right" w:leader="dot" w:pos="9062"/>
            </w:tabs>
            <w:rPr>
              <w:rFonts w:asciiTheme="minorHAnsi" w:eastAsiaTheme="minorEastAsia" w:hAnsiTheme="minorHAnsi" w:cstheme="minorBidi"/>
              <w:noProof/>
              <w:lang w:eastAsia="fr-FR"/>
            </w:rPr>
          </w:pPr>
          <w:hyperlink w:anchor="_Toc251237663" w:history="1">
            <w:r w:rsidRPr="004E2568">
              <w:rPr>
                <w:rStyle w:val="Lienhypertexte"/>
                <w:rFonts w:ascii="Comic Sans MS" w:hAnsi="Comic Sans MS" w:cs="Times New Roman"/>
                <w:noProof/>
              </w:rPr>
              <w:t>2.2.3.</w:t>
            </w:r>
            <w:r>
              <w:rPr>
                <w:rFonts w:asciiTheme="minorHAnsi" w:eastAsiaTheme="minorEastAsia" w:hAnsiTheme="minorHAnsi" w:cstheme="minorBidi"/>
                <w:noProof/>
                <w:lang w:eastAsia="fr-FR"/>
              </w:rPr>
              <w:tab/>
            </w:r>
            <w:r w:rsidRPr="004E2568">
              <w:rPr>
                <w:rStyle w:val="Lienhypertexte"/>
                <w:rFonts w:ascii="Comic Sans MS" w:hAnsi="Comic Sans MS" w:cs="Times New Roman"/>
                <w:noProof/>
              </w:rPr>
              <w:t>Fonction « Suivi des résultats »</w:t>
            </w:r>
            <w:r>
              <w:rPr>
                <w:noProof/>
                <w:webHidden/>
              </w:rPr>
              <w:tab/>
            </w:r>
            <w:r>
              <w:rPr>
                <w:noProof/>
                <w:webHidden/>
              </w:rPr>
              <w:fldChar w:fldCharType="begin"/>
            </w:r>
            <w:r>
              <w:rPr>
                <w:noProof/>
                <w:webHidden/>
              </w:rPr>
              <w:instrText xml:space="preserve"> PAGEREF _Toc251237663 \h </w:instrText>
            </w:r>
            <w:r>
              <w:rPr>
                <w:noProof/>
                <w:webHidden/>
              </w:rPr>
            </w:r>
            <w:r>
              <w:rPr>
                <w:noProof/>
                <w:webHidden/>
              </w:rPr>
              <w:fldChar w:fldCharType="separate"/>
            </w:r>
            <w:r w:rsidR="000412F3">
              <w:rPr>
                <w:noProof/>
                <w:webHidden/>
              </w:rPr>
              <w:t>16</w:t>
            </w:r>
            <w:r>
              <w:rPr>
                <w:noProof/>
                <w:webHidden/>
              </w:rPr>
              <w:fldChar w:fldCharType="end"/>
            </w:r>
          </w:hyperlink>
        </w:p>
        <w:p w:rsidR="0034768C" w:rsidRDefault="0034768C">
          <w:pPr>
            <w:pStyle w:val="TM3"/>
            <w:tabs>
              <w:tab w:val="left" w:pos="1320"/>
              <w:tab w:val="right" w:leader="dot" w:pos="9062"/>
            </w:tabs>
            <w:rPr>
              <w:rFonts w:asciiTheme="minorHAnsi" w:eastAsiaTheme="minorEastAsia" w:hAnsiTheme="minorHAnsi" w:cstheme="minorBidi"/>
              <w:noProof/>
              <w:lang w:eastAsia="fr-FR"/>
            </w:rPr>
          </w:pPr>
          <w:hyperlink w:anchor="_Toc251237664" w:history="1">
            <w:r w:rsidRPr="004E2568">
              <w:rPr>
                <w:rStyle w:val="Lienhypertexte"/>
                <w:rFonts w:ascii="Comic Sans MS" w:hAnsi="Comic Sans MS" w:cs="Times New Roman"/>
                <w:noProof/>
              </w:rPr>
              <w:t>2.2.4.</w:t>
            </w:r>
            <w:r>
              <w:rPr>
                <w:rFonts w:asciiTheme="minorHAnsi" w:eastAsiaTheme="minorEastAsia" w:hAnsiTheme="minorHAnsi" w:cstheme="minorBidi"/>
                <w:noProof/>
                <w:lang w:eastAsia="fr-FR"/>
              </w:rPr>
              <w:tab/>
            </w:r>
            <w:r w:rsidRPr="004E2568">
              <w:rPr>
                <w:rStyle w:val="Lienhypertexte"/>
                <w:rFonts w:ascii="Comic Sans MS" w:hAnsi="Comic Sans MS" w:cs="Times New Roman"/>
                <w:noProof/>
              </w:rPr>
              <w:t>Fonction « Suivi des effets et d’impacts »</w:t>
            </w:r>
            <w:r>
              <w:rPr>
                <w:noProof/>
                <w:webHidden/>
              </w:rPr>
              <w:tab/>
            </w:r>
            <w:r>
              <w:rPr>
                <w:noProof/>
                <w:webHidden/>
              </w:rPr>
              <w:fldChar w:fldCharType="begin"/>
            </w:r>
            <w:r>
              <w:rPr>
                <w:noProof/>
                <w:webHidden/>
              </w:rPr>
              <w:instrText xml:space="preserve"> PAGEREF _Toc251237664 \h </w:instrText>
            </w:r>
            <w:r>
              <w:rPr>
                <w:noProof/>
                <w:webHidden/>
              </w:rPr>
            </w:r>
            <w:r>
              <w:rPr>
                <w:noProof/>
                <w:webHidden/>
              </w:rPr>
              <w:fldChar w:fldCharType="separate"/>
            </w:r>
            <w:r w:rsidR="000412F3">
              <w:rPr>
                <w:noProof/>
                <w:webHidden/>
              </w:rPr>
              <w:t>17</w:t>
            </w:r>
            <w:r>
              <w:rPr>
                <w:noProof/>
                <w:webHidden/>
              </w:rPr>
              <w:fldChar w:fldCharType="end"/>
            </w:r>
          </w:hyperlink>
        </w:p>
        <w:p w:rsidR="0034768C" w:rsidRDefault="0034768C">
          <w:pPr>
            <w:pStyle w:val="TM3"/>
            <w:tabs>
              <w:tab w:val="left" w:pos="1320"/>
              <w:tab w:val="right" w:leader="dot" w:pos="9062"/>
            </w:tabs>
            <w:rPr>
              <w:rFonts w:asciiTheme="minorHAnsi" w:eastAsiaTheme="minorEastAsia" w:hAnsiTheme="minorHAnsi" w:cstheme="minorBidi"/>
              <w:noProof/>
              <w:lang w:eastAsia="fr-FR"/>
            </w:rPr>
          </w:pPr>
          <w:hyperlink w:anchor="_Toc251237665" w:history="1">
            <w:r w:rsidRPr="004E2568">
              <w:rPr>
                <w:rStyle w:val="Lienhypertexte"/>
                <w:rFonts w:ascii="Comic Sans MS" w:hAnsi="Comic Sans MS" w:cs="Times New Roman"/>
                <w:noProof/>
              </w:rPr>
              <w:t>2.2.5.</w:t>
            </w:r>
            <w:r>
              <w:rPr>
                <w:rFonts w:asciiTheme="minorHAnsi" w:eastAsiaTheme="minorEastAsia" w:hAnsiTheme="minorHAnsi" w:cstheme="minorBidi"/>
                <w:noProof/>
                <w:lang w:eastAsia="fr-FR"/>
              </w:rPr>
              <w:tab/>
            </w:r>
            <w:r w:rsidRPr="004E2568">
              <w:rPr>
                <w:rStyle w:val="Lienhypertexte"/>
                <w:rFonts w:ascii="Comic Sans MS" w:hAnsi="Comic Sans MS" w:cs="Times New Roman"/>
                <w:noProof/>
              </w:rPr>
              <w:t>Fonction « Suivi des risques »</w:t>
            </w:r>
            <w:r>
              <w:rPr>
                <w:noProof/>
                <w:webHidden/>
              </w:rPr>
              <w:tab/>
            </w:r>
            <w:r>
              <w:rPr>
                <w:noProof/>
                <w:webHidden/>
              </w:rPr>
              <w:fldChar w:fldCharType="begin"/>
            </w:r>
            <w:r>
              <w:rPr>
                <w:noProof/>
                <w:webHidden/>
              </w:rPr>
              <w:instrText xml:space="preserve"> PAGEREF _Toc251237665 \h </w:instrText>
            </w:r>
            <w:r>
              <w:rPr>
                <w:noProof/>
                <w:webHidden/>
              </w:rPr>
            </w:r>
            <w:r>
              <w:rPr>
                <w:noProof/>
                <w:webHidden/>
              </w:rPr>
              <w:fldChar w:fldCharType="separate"/>
            </w:r>
            <w:r w:rsidR="000412F3">
              <w:rPr>
                <w:noProof/>
                <w:webHidden/>
              </w:rPr>
              <w:t>17</w:t>
            </w:r>
            <w:r>
              <w:rPr>
                <w:noProof/>
                <w:webHidden/>
              </w:rPr>
              <w:fldChar w:fldCharType="end"/>
            </w:r>
          </w:hyperlink>
        </w:p>
        <w:p w:rsidR="0034768C" w:rsidRDefault="0034768C">
          <w:pPr>
            <w:pStyle w:val="TM3"/>
            <w:tabs>
              <w:tab w:val="left" w:pos="1320"/>
              <w:tab w:val="right" w:leader="dot" w:pos="9062"/>
            </w:tabs>
            <w:rPr>
              <w:rFonts w:asciiTheme="minorHAnsi" w:eastAsiaTheme="minorEastAsia" w:hAnsiTheme="minorHAnsi" w:cstheme="minorBidi"/>
              <w:noProof/>
              <w:lang w:eastAsia="fr-FR"/>
            </w:rPr>
          </w:pPr>
          <w:hyperlink w:anchor="_Toc251237666" w:history="1">
            <w:r w:rsidRPr="004E2568">
              <w:rPr>
                <w:rStyle w:val="Lienhypertexte"/>
                <w:rFonts w:ascii="Comic Sans MS" w:hAnsi="Comic Sans MS" w:cs="Times New Roman"/>
                <w:noProof/>
              </w:rPr>
              <w:t>2.2.6.</w:t>
            </w:r>
            <w:r>
              <w:rPr>
                <w:rFonts w:asciiTheme="minorHAnsi" w:eastAsiaTheme="minorEastAsia" w:hAnsiTheme="minorHAnsi" w:cstheme="minorBidi"/>
                <w:noProof/>
                <w:lang w:eastAsia="fr-FR"/>
              </w:rPr>
              <w:tab/>
            </w:r>
            <w:r w:rsidRPr="004E2568">
              <w:rPr>
                <w:rStyle w:val="Lienhypertexte"/>
                <w:rFonts w:ascii="Comic Sans MS" w:hAnsi="Comic Sans MS" w:cs="Times New Roman"/>
                <w:noProof/>
              </w:rPr>
              <w:t>Fonction suivi participatif :</w:t>
            </w:r>
            <w:r>
              <w:rPr>
                <w:noProof/>
                <w:webHidden/>
              </w:rPr>
              <w:tab/>
            </w:r>
            <w:r>
              <w:rPr>
                <w:noProof/>
                <w:webHidden/>
              </w:rPr>
              <w:fldChar w:fldCharType="begin"/>
            </w:r>
            <w:r>
              <w:rPr>
                <w:noProof/>
                <w:webHidden/>
              </w:rPr>
              <w:instrText xml:space="preserve"> PAGEREF _Toc251237666 \h </w:instrText>
            </w:r>
            <w:r>
              <w:rPr>
                <w:noProof/>
                <w:webHidden/>
              </w:rPr>
            </w:r>
            <w:r>
              <w:rPr>
                <w:noProof/>
                <w:webHidden/>
              </w:rPr>
              <w:fldChar w:fldCharType="separate"/>
            </w:r>
            <w:r w:rsidR="000412F3">
              <w:rPr>
                <w:noProof/>
                <w:webHidden/>
              </w:rPr>
              <w:t>18</w:t>
            </w:r>
            <w:r>
              <w:rPr>
                <w:noProof/>
                <w:webHidden/>
              </w:rPr>
              <w:fldChar w:fldCharType="end"/>
            </w:r>
          </w:hyperlink>
        </w:p>
        <w:p w:rsidR="0034768C" w:rsidRDefault="0034768C">
          <w:pPr>
            <w:pStyle w:val="TM3"/>
            <w:tabs>
              <w:tab w:val="left" w:pos="1320"/>
              <w:tab w:val="right" w:leader="dot" w:pos="9062"/>
            </w:tabs>
            <w:rPr>
              <w:rFonts w:asciiTheme="minorHAnsi" w:eastAsiaTheme="minorEastAsia" w:hAnsiTheme="minorHAnsi" w:cstheme="minorBidi"/>
              <w:noProof/>
              <w:lang w:eastAsia="fr-FR"/>
            </w:rPr>
          </w:pPr>
          <w:hyperlink w:anchor="_Toc251237667" w:history="1">
            <w:r w:rsidRPr="004E2568">
              <w:rPr>
                <w:rStyle w:val="Lienhypertexte"/>
                <w:rFonts w:ascii="Comic Sans MS" w:hAnsi="Comic Sans MS" w:cs="Times New Roman"/>
                <w:noProof/>
              </w:rPr>
              <w:t>2.2.7.</w:t>
            </w:r>
            <w:r>
              <w:rPr>
                <w:rFonts w:asciiTheme="minorHAnsi" w:eastAsiaTheme="minorEastAsia" w:hAnsiTheme="minorHAnsi" w:cstheme="minorBidi"/>
                <w:noProof/>
                <w:lang w:eastAsia="fr-FR"/>
              </w:rPr>
              <w:tab/>
            </w:r>
            <w:r w:rsidRPr="004E2568">
              <w:rPr>
                <w:rStyle w:val="Lienhypertexte"/>
                <w:rFonts w:ascii="Comic Sans MS" w:hAnsi="Comic Sans MS" w:cs="Times New Roman"/>
                <w:noProof/>
              </w:rPr>
              <w:t>Fonction « Capitalisation »</w:t>
            </w:r>
            <w:r>
              <w:rPr>
                <w:noProof/>
                <w:webHidden/>
              </w:rPr>
              <w:tab/>
            </w:r>
            <w:r>
              <w:rPr>
                <w:noProof/>
                <w:webHidden/>
              </w:rPr>
              <w:fldChar w:fldCharType="begin"/>
            </w:r>
            <w:r>
              <w:rPr>
                <w:noProof/>
                <w:webHidden/>
              </w:rPr>
              <w:instrText xml:space="preserve"> PAGEREF _Toc251237667 \h </w:instrText>
            </w:r>
            <w:r>
              <w:rPr>
                <w:noProof/>
                <w:webHidden/>
              </w:rPr>
            </w:r>
            <w:r>
              <w:rPr>
                <w:noProof/>
                <w:webHidden/>
              </w:rPr>
              <w:fldChar w:fldCharType="separate"/>
            </w:r>
            <w:r w:rsidR="000412F3">
              <w:rPr>
                <w:noProof/>
                <w:webHidden/>
              </w:rPr>
              <w:t>18</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68" w:history="1">
            <w:r w:rsidRPr="004E2568">
              <w:rPr>
                <w:rStyle w:val="Lienhypertexte"/>
                <w:rFonts w:ascii="Comic Sans MS" w:hAnsi="Comic Sans MS" w:cs="Times New Roman"/>
                <w:noProof/>
              </w:rPr>
              <w:t>Tableau n°1 : Fonctions  du dispositif de suivi-évaluation-contrôle</w:t>
            </w:r>
            <w:r>
              <w:rPr>
                <w:noProof/>
                <w:webHidden/>
              </w:rPr>
              <w:tab/>
            </w:r>
            <w:r>
              <w:rPr>
                <w:noProof/>
                <w:webHidden/>
              </w:rPr>
              <w:fldChar w:fldCharType="begin"/>
            </w:r>
            <w:r>
              <w:rPr>
                <w:noProof/>
                <w:webHidden/>
              </w:rPr>
              <w:instrText xml:space="preserve"> PAGEREF _Toc251237668 \h </w:instrText>
            </w:r>
            <w:r>
              <w:rPr>
                <w:noProof/>
                <w:webHidden/>
              </w:rPr>
            </w:r>
            <w:r>
              <w:rPr>
                <w:noProof/>
                <w:webHidden/>
              </w:rPr>
              <w:fldChar w:fldCharType="separate"/>
            </w:r>
            <w:r w:rsidR="000412F3">
              <w:rPr>
                <w:noProof/>
                <w:webHidden/>
              </w:rPr>
              <w:t>19</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69" w:history="1">
            <w:r w:rsidRPr="004E2568">
              <w:rPr>
                <w:rStyle w:val="Lienhypertexte"/>
                <w:rFonts w:ascii="Comic Sans MS" w:hAnsi="Comic Sans MS" w:cs="Times New Roman"/>
                <w:noProof/>
              </w:rPr>
              <w:t>Chapitre 3 ; Modèle conceptuel du DISEC du PASEF</w:t>
            </w:r>
            <w:r>
              <w:rPr>
                <w:noProof/>
                <w:webHidden/>
              </w:rPr>
              <w:tab/>
            </w:r>
            <w:r>
              <w:rPr>
                <w:noProof/>
                <w:webHidden/>
              </w:rPr>
              <w:fldChar w:fldCharType="begin"/>
            </w:r>
            <w:r>
              <w:rPr>
                <w:noProof/>
                <w:webHidden/>
              </w:rPr>
              <w:instrText xml:space="preserve"> PAGEREF _Toc251237669 \h </w:instrText>
            </w:r>
            <w:r>
              <w:rPr>
                <w:noProof/>
                <w:webHidden/>
              </w:rPr>
            </w:r>
            <w:r>
              <w:rPr>
                <w:noProof/>
                <w:webHidden/>
              </w:rPr>
              <w:fldChar w:fldCharType="separate"/>
            </w:r>
            <w:r w:rsidR="000412F3">
              <w:rPr>
                <w:noProof/>
                <w:webHidden/>
              </w:rPr>
              <w:t>20</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70" w:history="1">
            <w:r w:rsidRPr="004E2568">
              <w:rPr>
                <w:rStyle w:val="Lienhypertexte"/>
                <w:rFonts w:ascii="Comic Sans MS" w:hAnsi="Comic Sans MS"/>
                <w:noProof/>
              </w:rPr>
              <w:t>Chapitre 4 ; Identification des questions relatives à la performance et aux besoins d’informations : Cadre logique, chaîne des résultats et cadre de mesure de rendement</w:t>
            </w:r>
            <w:r>
              <w:rPr>
                <w:noProof/>
                <w:webHidden/>
              </w:rPr>
              <w:tab/>
            </w:r>
            <w:r>
              <w:rPr>
                <w:noProof/>
                <w:webHidden/>
              </w:rPr>
              <w:fldChar w:fldCharType="begin"/>
            </w:r>
            <w:r>
              <w:rPr>
                <w:noProof/>
                <w:webHidden/>
              </w:rPr>
              <w:instrText xml:space="preserve"> PAGEREF _Toc251237670 \h </w:instrText>
            </w:r>
            <w:r>
              <w:rPr>
                <w:noProof/>
                <w:webHidden/>
              </w:rPr>
            </w:r>
            <w:r>
              <w:rPr>
                <w:noProof/>
                <w:webHidden/>
              </w:rPr>
              <w:fldChar w:fldCharType="separate"/>
            </w:r>
            <w:r w:rsidR="000412F3">
              <w:rPr>
                <w:noProof/>
                <w:webHidden/>
              </w:rPr>
              <w:t>21</w:t>
            </w:r>
            <w:r>
              <w:rPr>
                <w:noProof/>
                <w:webHidden/>
              </w:rPr>
              <w:fldChar w:fldCharType="end"/>
            </w:r>
          </w:hyperlink>
        </w:p>
        <w:p w:rsidR="0034768C" w:rsidRDefault="0034768C">
          <w:pPr>
            <w:pStyle w:val="TM2"/>
            <w:tabs>
              <w:tab w:val="left" w:pos="880"/>
              <w:tab w:val="right" w:leader="dot" w:pos="9062"/>
            </w:tabs>
            <w:rPr>
              <w:rFonts w:asciiTheme="minorHAnsi" w:eastAsiaTheme="minorEastAsia" w:hAnsiTheme="minorHAnsi" w:cstheme="minorBidi"/>
              <w:noProof/>
              <w:lang w:eastAsia="fr-FR"/>
            </w:rPr>
          </w:pPr>
          <w:hyperlink w:anchor="_Toc251237671" w:history="1">
            <w:r w:rsidRPr="004E2568">
              <w:rPr>
                <w:rStyle w:val="Lienhypertexte"/>
                <w:rFonts w:ascii="Comic Sans MS" w:hAnsi="Comic Sans MS" w:cs="Times New Roman"/>
                <w:noProof/>
              </w:rPr>
              <w:t>4.2.</w:t>
            </w:r>
            <w:r>
              <w:rPr>
                <w:rFonts w:asciiTheme="minorHAnsi" w:eastAsiaTheme="minorEastAsia" w:hAnsiTheme="minorHAnsi" w:cstheme="minorBidi"/>
                <w:noProof/>
                <w:lang w:eastAsia="fr-FR"/>
              </w:rPr>
              <w:tab/>
            </w:r>
            <w:r w:rsidRPr="004E2568">
              <w:rPr>
                <w:rStyle w:val="Lienhypertexte"/>
                <w:rFonts w:ascii="Comic Sans MS" w:hAnsi="Comic Sans MS" w:cs="Times New Roman"/>
                <w:noProof/>
              </w:rPr>
              <w:t>Indicateurs de performance</w:t>
            </w:r>
            <w:r>
              <w:rPr>
                <w:noProof/>
                <w:webHidden/>
              </w:rPr>
              <w:tab/>
            </w:r>
            <w:r>
              <w:rPr>
                <w:noProof/>
                <w:webHidden/>
              </w:rPr>
              <w:fldChar w:fldCharType="begin"/>
            </w:r>
            <w:r>
              <w:rPr>
                <w:noProof/>
                <w:webHidden/>
              </w:rPr>
              <w:instrText xml:space="preserve"> PAGEREF _Toc251237671 \h </w:instrText>
            </w:r>
            <w:r>
              <w:rPr>
                <w:noProof/>
                <w:webHidden/>
              </w:rPr>
            </w:r>
            <w:r>
              <w:rPr>
                <w:noProof/>
                <w:webHidden/>
              </w:rPr>
              <w:fldChar w:fldCharType="separate"/>
            </w:r>
            <w:r w:rsidR="000412F3">
              <w:rPr>
                <w:noProof/>
                <w:webHidden/>
              </w:rPr>
              <w:t>23</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72" w:history="1">
            <w:r w:rsidRPr="004E2568">
              <w:rPr>
                <w:rStyle w:val="Lienhypertexte"/>
                <w:rFonts w:ascii="Comic Sans MS" w:hAnsi="Comic Sans MS" w:cs="Times New Roman"/>
                <w:noProof/>
              </w:rPr>
              <w:t>Chapitre 5 : Rôles et responsabilités des acteurs</w:t>
            </w:r>
            <w:r>
              <w:rPr>
                <w:noProof/>
                <w:webHidden/>
              </w:rPr>
              <w:tab/>
            </w:r>
            <w:r>
              <w:rPr>
                <w:noProof/>
                <w:webHidden/>
              </w:rPr>
              <w:fldChar w:fldCharType="begin"/>
            </w:r>
            <w:r>
              <w:rPr>
                <w:noProof/>
                <w:webHidden/>
              </w:rPr>
              <w:instrText xml:space="preserve"> PAGEREF _Toc251237672 \h </w:instrText>
            </w:r>
            <w:r>
              <w:rPr>
                <w:noProof/>
                <w:webHidden/>
              </w:rPr>
            </w:r>
            <w:r>
              <w:rPr>
                <w:noProof/>
                <w:webHidden/>
              </w:rPr>
              <w:fldChar w:fldCharType="separate"/>
            </w:r>
            <w:r w:rsidR="000412F3">
              <w:rPr>
                <w:noProof/>
                <w:webHidden/>
              </w:rPr>
              <w:t>23</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73" w:history="1">
            <w:r w:rsidRPr="004E2568">
              <w:rPr>
                <w:rStyle w:val="Lienhypertexte"/>
                <w:rFonts w:ascii="Comic Sans MS" w:hAnsi="Comic Sans MS" w:cs="Times New Roman"/>
                <w:noProof/>
              </w:rPr>
              <w:t>Tableau n°2 : Analyse des parties prenantes du DIESC</w:t>
            </w:r>
            <w:r>
              <w:rPr>
                <w:noProof/>
                <w:webHidden/>
              </w:rPr>
              <w:tab/>
            </w:r>
            <w:r>
              <w:rPr>
                <w:noProof/>
                <w:webHidden/>
              </w:rPr>
              <w:fldChar w:fldCharType="begin"/>
            </w:r>
            <w:r>
              <w:rPr>
                <w:noProof/>
                <w:webHidden/>
              </w:rPr>
              <w:instrText xml:space="preserve"> PAGEREF _Toc251237673 \h </w:instrText>
            </w:r>
            <w:r>
              <w:rPr>
                <w:noProof/>
                <w:webHidden/>
              </w:rPr>
            </w:r>
            <w:r>
              <w:rPr>
                <w:noProof/>
                <w:webHidden/>
              </w:rPr>
              <w:fldChar w:fldCharType="separate"/>
            </w:r>
            <w:r w:rsidR="000412F3">
              <w:rPr>
                <w:noProof/>
                <w:webHidden/>
              </w:rPr>
              <w:t>25</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74" w:history="1">
            <w:r w:rsidRPr="004E2568">
              <w:rPr>
                <w:rStyle w:val="Lienhypertexte"/>
                <w:rFonts w:ascii="Comic Sans MS" w:hAnsi="Comic Sans MS" w:cs="Times New Roman"/>
                <w:noProof/>
              </w:rPr>
              <w:t>Tableau n°2 : Analyse des parties prenantes du DIESC</w:t>
            </w:r>
            <w:r>
              <w:rPr>
                <w:noProof/>
                <w:webHidden/>
              </w:rPr>
              <w:tab/>
            </w:r>
            <w:r>
              <w:rPr>
                <w:noProof/>
                <w:webHidden/>
              </w:rPr>
              <w:fldChar w:fldCharType="begin"/>
            </w:r>
            <w:r>
              <w:rPr>
                <w:noProof/>
                <w:webHidden/>
              </w:rPr>
              <w:instrText xml:space="preserve"> PAGEREF _Toc251237674 \h </w:instrText>
            </w:r>
            <w:r>
              <w:rPr>
                <w:noProof/>
                <w:webHidden/>
              </w:rPr>
            </w:r>
            <w:r>
              <w:rPr>
                <w:noProof/>
                <w:webHidden/>
              </w:rPr>
              <w:fldChar w:fldCharType="separate"/>
            </w:r>
            <w:r w:rsidR="000412F3">
              <w:rPr>
                <w:noProof/>
                <w:webHidden/>
              </w:rPr>
              <w:t>26</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75" w:history="1">
            <w:r w:rsidRPr="004E2568">
              <w:rPr>
                <w:rStyle w:val="Lienhypertexte"/>
                <w:rFonts w:ascii="Comic Sans MS" w:hAnsi="Comic Sans MS" w:cs="Times New Roman"/>
                <w:noProof/>
              </w:rPr>
              <w:t>Chapitre 6 : Description des procédures et  outils de suivi-évaluation-contrôle</w:t>
            </w:r>
            <w:r>
              <w:rPr>
                <w:noProof/>
                <w:webHidden/>
              </w:rPr>
              <w:tab/>
            </w:r>
            <w:r>
              <w:rPr>
                <w:noProof/>
                <w:webHidden/>
              </w:rPr>
              <w:fldChar w:fldCharType="begin"/>
            </w:r>
            <w:r>
              <w:rPr>
                <w:noProof/>
                <w:webHidden/>
              </w:rPr>
              <w:instrText xml:space="preserve"> PAGEREF _Toc251237675 \h </w:instrText>
            </w:r>
            <w:r>
              <w:rPr>
                <w:noProof/>
                <w:webHidden/>
              </w:rPr>
            </w:r>
            <w:r>
              <w:rPr>
                <w:noProof/>
                <w:webHidden/>
              </w:rPr>
              <w:fldChar w:fldCharType="separate"/>
            </w:r>
            <w:r w:rsidR="000412F3">
              <w:rPr>
                <w:noProof/>
                <w:webHidden/>
              </w:rPr>
              <w:t>27</w:t>
            </w:r>
            <w:r>
              <w:rPr>
                <w:noProof/>
                <w:webHidden/>
              </w:rPr>
              <w:fldChar w:fldCharType="end"/>
            </w:r>
          </w:hyperlink>
        </w:p>
        <w:p w:rsidR="0034768C" w:rsidRDefault="0034768C">
          <w:pPr>
            <w:pStyle w:val="TM2"/>
            <w:tabs>
              <w:tab w:val="right" w:leader="dot" w:pos="9062"/>
            </w:tabs>
            <w:rPr>
              <w:rFonts w:asciiTheme="minorHAnsi" w:eastAsiaTheme="minorEastAsia" w:hAnsiTheme="minorHAnsi" w:cstheme="minorBidi"/>
              <w:noProof/>
              <w:lang w:eastAsia="fr-FR"/>
            </w:rPr>
          </w:pPr>
          <w:hyperlink w:anchor="_Toc251237676" w:history="1">
            <w:r w:rsidRPr="004E2568">
              <w:rPr>
                <w:rStyle w:val="Lienhypertexte"/>
                <w:rFonts w:ascii="Comic Sans MS" w:hAnsi="Comic Sans MS" w:cs="Times New Roman"/>
                <w:noProof/>
              </w:rPr>
              <w:t>6.1. Introduction</w:t>
            </w:r>
            <w:r>
              <w:rPr>
                <w:noProof/>
                <w:webHidden/>
              </w:rPr>
              <w:tab/>
            </w:r>
            <w:r>
              <w:rPr>
                <w:noProof/>
                <w:webHidden/>
              </w:rPr>
              <w:fldChar w:fldCharType="begin"/>
            </w:r>
            <w:r>
              <w:rPr>
                <w:noProof/>
                <w:webHidden/>
              </w:rPr>
              <w:instrText xml:space="preserve"> PAGEREF _Toc251237676 \h </w:instrText>
            </w:r>
            <w:r>
              <w:rPr>
                <w:noProof/>
                <w:webHidden/>
              </w:rPr>
            </w:r>
            <w:r>
              <w:rPr>
                <w:noProof/>
                <w:webHidden/>
              </w:rPr>
              <w:fldChar w:fldCharType="separate"/>
            </w:r>
            <w:r w:rsidR="000412F3">
              <w:rPr>
                <w:noProof/>
                <w:webHidden/>
              </w:rPr>
              <w:t>27</w:t>
            </w:r>
            <w:r>
              <w:rPr>
                <w:noProof/>
                <w:webHidden/>
              </w:rPr>
              <w:fldChar w:fldCharType="end"/>
            </w:r>
          </w:hyperlink>
        </w:p>
        <w:p w:rsidR="0034768C" w:rsidRDefault="0034768C">
          <w:pPr>
            <w:pStyle w:val="TM2"/>
            <w:tabs>
              <w:tab w:val="right" w:leader="dot" w:pos="9062"/>
            </w:tabs>
            <w:rPr>
              <w:rFonts w:asciiTheme="minorHAnsi" w:eastAsiaTheme="minorEastAsia" w:hAnsiTheme="minorHAnsi" w:cstheme="minorBidi"/>
              <w:noProof/>
              <w:lang w:eastAsia="fr-FR"/>
            </w:rPr>
          </w:pPr>
          <w:hyperlink w:anchor="_Toc251237677" w:history="1">
            <w:r w:rsidRPr="004E2568">
              <w:rPr>
                <w:rStyle w:val="Lienhypertexte"/>
                <w:rFonts w:ascii="Comic Sans MS" w:hAnsi="Comic Sans MS" w:cs="Times New Roman"/>
                <w:noProof/>
              </w:rPr>
              <w:t>6.2. Organisation administrative du suivi-évaluation-contrôle</w:t>
            </w:r>
            <w:r>
              <w:rPr>
                <w:noProof/>
                <w:webHidden/>
              </w:rPr>
              <w:tab/>
            </w:r>
            <w:r>
              <w:rPr>
                <w:noProof/>
                <w:webHidden/>
              </w:rPr>
              <w:fldChar w:fldCharType="begin"/>
            </w:r>
            <w:r>
              <w:rPr>
                <w:noProof/>
                <w:webHidden/>
              </w:rPr>
              <w:instrText xml:space="preserve"> PAGEREF _Toc251237677 \h </w:instrText>
            </w:r>
            <w:r>
              <w:rPr>
                <w:noProof/>
                <w:webHidden/>
              </w:rPr>
            </w:r>
            <w:r>
              <w:rPr>
                <w:noProof/>
                <w:webHidden/>
              </w:rPr>
              <w:fldChar w:fldCharType="separate"/>
            </w:r>
            <w:r w:rsidR="000412F3">
              <w:rPr>
                <w:noProof/>
                <w:webHidden/>
              </w:rPr>
              <w:t>27</w:t>
            </w:r>
            <w:r>
              <w:rPr>
                <w:noProof/>
                <w:webHidden/>
              </w:rPr>
              <w:fldChar w:fldCharType="end"/>
            </w:r>
          </w:hyperlink>
        </w:p>
        <w:p w:rsidR="0034768C" w:rsidRDefault="0034768C">
          <w:pPr>
            <w:pStyle w:val="TM3"/>
            <w:tabs>
              <w:tab w:val="right" w:leader="dot" w:pos="9062"/>
            </w:tabs>
            <w:rPr>
              <w:rFonts w:asciiTheme="minorHAnsi" w:eastAsiaTheme="minorEastAsia" w:hAnsiTheme="minorHAnsi" w:cstheme="minorBidi"/>
              <w:noProof/>
              <w:lang w:eastAsia="fr-FR"/>
            </w:rPr>
          </w:pPr>
          <w:hyperlink w:anchor="_Toc251237678" w:history="1">
            <w:r w:rsidRPr="004E2568">
              <w:rPr>
                <w:rStyle w:val="Lienhypertexte"/>
                <w:rFonts w:ascii="Comic Sans MS" w:hAnsi="Comic Sans MS" w:cs="Times New Roman"/>
                <w:noProof/>
              </w:rPr>
              <w:t>6.3.1. Fiche de suivi de la planification</w:t>
            </w:r>
            <w:r>
              <w:rPr>
                <w:noProof/>
                <w:webHidden/>
              </w:rPr>
              <w:tab/>
            </w:r>
            <w:r>
              <w:rPr>
                <w:noProof/>
                <w:webHidden/>
              </w:rPr>
              <w:fldChar w:fldCharType="begin"/>
            </w:r>
            <w:r>
              <w:rPr>
                <w:noProof/>
                <w:webHidden/>
              </w:rPr>
              <w:instrText xml:space="preserve"> PAGEREF _Toc251237678 \h </w:instrText>
            </w:r>
            <w:r>
              <w:rPr>
                <w:noProof/>
                <w:webHidden/>
              </w:rPr>
            </w:r>
            <w:r>
              <w:rPr>
                <w:noProof/>
                <w:webHidden/>
              </w:rPr>
              <w:fldChar w:fldCharType="separate"/>
            </w:r>
            <w:r w:rsidR="000412F3">
              <w:rPr>
                <w:noProof/>
                <w:webHidden/>
              </w:rPr>
              <w:t>29</w:t>
            </w:r>
            <w:r>
              <w:rPr>
                <w:noProof/>
                <w:webHidden/>
              </w:rPr>
              <w:fldChar w:fldCharType="end"/>
            </w:r>
          </w:hyperlink>
        </w:p>
        <w:p w:rsidR="0034768C" w:rsidRDefault="0034768C">
          <w:pPr>
            <w:pStyle w:val="TM3"/>
            <w:tabs>
              <w:tab w:val="right" w:leader="dot" w:pos="9062"/>
            </w:tabs>
            <w:rPr>
              <w:rFonts w:asciiTheme="minorHAnsi" w:eastAsiaTheme="minorEastAsia" w:hAnsiTheme="minorHAnsi" w:cstheme="minorBidi"/>
              <w:noProof/>
              <w:lang w:eastAsia="fr-FR"/>
            </w:rPr>
          </w:pPr>
          <w:hyperlink w:anchor="_Toc251237679" w:history="1">
            <w:r w:rsidRPr="004E2568">
              <w:rPr>
                <w:rStyle w:val="Lienhypertexte"/>
                <w:rFonts w:ascii="Comic Sans MS" w:hAnsi="Comic Sans MS" w:cs="Times New Roman"/>
                <w:noProof/>
              </w:rPr>
              <w:t>6.3.2. Fiches de suivi de l’exécution</w:t>
            </w:r>
            <w:r>
              <w:rPr>
                <w:noProof/>
                <w:webHidden/>
              </w:rPr>
              <w:tab/>
            </w:r>
            <w:r>
              <w:rPr>
                <w:noProof/>
                <w:webHidden/>
              </w:rPr>
              <w:fldChar w:fldCharType="begin"/>
            </w:r>
            <w:r>
              <w:rPr>
                <w:noProof/>
                <w:webHidden/>
              </w:rPr>
              <w:instrText xml:space="preserve"> PAGEREF _Toc251237679 \h </w:instrText>
            </w:r>
            <w:r>
              <w:rPr>
                <w:noProof/>
                <w:webHidden/>
              </w:rPr>
            </w:r>
            <w:r>
              <w:rPr>
                <w:noProof/>
                <w:webHidden/>
              </w:rPr>
              <w:fldChar w:fldCharType="separate"/>
            </w:r>
            <w:r w:rsidR="000412F3">
              <w:rPr>
                <w:noProof/>
                <w:webHidden/>
              </w:rPr>
              <w:t>30</w:t>
            </w:r>
            <w:r>
              <w:rPr>
                <w:noProof/>
                <w:webHidden/>
              </w:rPr>
              <w:fldChar w:fldCharType="end"/>
            </w:r>
          </w:hyperlink>
        </w:p>
        <w:p w:rsidR="0034768C" w:rsidRDefault="0034768C">
          <w:pPr>
            <w:pStyle w:val="TM3"/>
            <w:tabs>
              <w:tab w:val="right" w:leader="dot" w:pos="9062"/>
            </w:tabs>
            <w:rPr>
              <w:rFonts w:asciiTheme="minorHAnsi" w:eastAsiaTheme="minorEastAsia" w:hAnsiTheme="minorHAnsi" w:cstheme="minorBidi"/>
              <w:noProof/>
              <w:lang w:eastAsia="fr-FR"/>
            </w:rPr>
          </w:pPr>
          <w:hyperlink w:anchor="_Toc251237680" w:history="1">
            <w:r w:rsidRPr="004E2568">
              <w:rPr>
                <w:rStyle w:val="Lienhypertexte"/>
                <w:rFonts w:ascii="Comic Sans MS" w:hAnsi="Comic Sans MS" w:cs="Times New Roman"/>
                <w:noProof/>
              </w:rPr>
              <w:t>6.3.3. Fiches de suivi  d’indicateurs de résultats</w:t>
            </w:r>
            <w:r>
              <w:rPr>
                <w:noProof/>
                <w:webHidden/>
              </w:rPr>
              <w:tab/>
            </w:r>
            <w:r>
              <w:rPr>
                <w:noProof/>
                <w:webHidden/>
              </w:rPr>
              <w:fldChar w:fldCharType="begin"/>
            </w:r>
            <w:r>
              <w:rPr>
                <w:noProof/>
                <w:webHidden/>
              </w:rPr>
              <w:instrText xml:space="preserve"> PAGEREF _Toc251237680 \h </w:instrText>
            </w:r>
            <w:r>
              <w:rPr>
                <w:noProof/>
                <w:webHidden/>
              </w:rPr>
            </w:r>
            <w:r>
              <w:rPr>
                <w:noProof/>
                <w:webHidden/>
              </w:rPr>
              <w:fldChar w:fldCharType="separate"/>
            </w:r>
            <w:r w:rsidR="000412F3">
              <w:rPr>
                <w:noProof/>
                <w:webHidden/>
              </w:rPr>
              <w:t>30</w:t>
            </w:r>
            <w:r>
              <w:rPr>
                <w:noProof/>
                <w:webHidden/>
              </w:rPr>
              <w:fldChar w:fldCharType="end"/>
            </w:r>
          </w:hyperlink>
        </w:p>
        <w:p w:rsidR="0034768C" w:rsidRDefault="0034768C">
          <w:pPr>
            <w:pStyle w:val="TM3"/>
            <w:tabs>
              <w:tab w:val="right" w:leader="dot" w:pos="9062"/>
            </w:tabs>
            <w:rPr>
              <w:rFonts w:asciiTheme="minorHAnsi" w:eastAsiaTheme="minorEastAsia" w:hAnsiTheme="minorHAnsi" w:cstheme="minorBidi"/>
              <w:noProof/>
              <w:lang w:eastAsia="fr-FR"/>
            </w:rPr>
          </w:pPr>
          <w:hyperlink w:anchor="_Toc251237681" w:history="1">
            <w:r w:rsidRPr="004E2568">
              <w:rPr>
                <w:rStyle w:val="Lienhypertexte"/>
                <w:rFonts w:ascii="Comic Sans MS" w:hAnsi="Comic Sans MS" w:cs="Times New Roman"/>
                <w:noProof/>
              </w:rPr>
              <w:t>6.3.4. Fiches de suivi  d’indicateurs de risques</w:t>
            </w:r>
            <w:r>
              <w:rPr>
                <w:noProof/>
                <w:webHidden/>
              </w:rPr>
              <w:tab/>
            </w:r>
            <w:r>
              <w:rPr>
                <w:noProof/>
                <w:webHidden/>
              </w:rPr>
              <w:fldChar w:fldCharType="begin"/>
            </w:r>
            <w:r>
              <w:rPr>
                <w:noProof/>
                <w:webHidden/>
              </w:rPr>
              <w:instrText xml:space="preserve"> PAGEREF _Toc251237681 \h </w:instrText>
            </w:r>
            <w:r>
              <w:rPr>
                <w:noProof/>
                <w:webHidden/>
              </w:rPr>
            </w:r>
            <w:r>
              <w:rPr>
                <w:noProof/>
                <w:webHidden/>
              </w:rPr>
              <w:fldChar w:fldCharType="separate"/>
            </w:r>
            <w:r w:rsidR="000412F3">
              <w:rPr>
                <w:noProof/>
                <w:webHidden/>
              </w:rPr>
              <w:t>31</w:t>
            </w:r>
            <w:r>
              <w:rPr>
                <w:noProof/>
                <w:webHidden/>
              </w:rPr>
              <w:fldChar w:fldCharType="end"/>
            </w:r>
          </w:hyperlink>
        </w:p>
        <w:p w:rsidR="0034768C" w:rsidRDefault="0034768C">
          <w:pPr>
            <w:pStyle w:val="TM2"/>
            <w:tabs>
              <w:tab w:val="right" w:leader="dot" w:pos="9062"/>
            </w:tabs>
            <w:rPr>
              <w:rFonts w:asciiTheme="minorHAnsi" w:eastAsiaTheme="minorEastAsia" w:hAnsiTheme="minorHAnsi" w:cstheme="minorBidi"/>
              <w:noProof/>
              <w:lang w:eastAsia="fr-FR"/>
            </w:rPr>
          </w:pPr>
          <w:hyperlink w:anchor="_Toc251237682" w:history="1">
            <w:r w:rsidRPr="004E2568">
              <w:rPr>
                <w:rStyle w:val="Lienhypertexte"/>
                <w:rFonts w:ascii="Comic Sans MS" w:hAnsi="Comic Sans MS" w:cs="Times New Roman"/>
                <w:noProof/>
              </w:rPr>
              <w:t>6.4. Evaluation du projet  Cf. Tableau n°4.</w:t>
            </w:r>
            <w:r>
              <w:rPr>
                <w:noProof/>
                <w:webHidden/>
              </w:rPr>
              <w:tab/>
            </w:r>
            <w:r>
              <w:rPr>
                <w:noProof/>
                <w:webHidden/>
              </w:rPr>
              <w:fldChar w:fldCharType="begin"/>
            </w:r>
            <w:r>
              <w:rPr>
                <w:noProof/>
                <w:webHidden/>
              </w:rPr>
              <w:instrText xml:space="preserve"> PAGEREF _Toc251237682 \h </w:instrText>
            </w:r>
            <w:r>
              <w:rPr>
                <w:noProof/>
                <w:webHidden/>
              </w:rPr>
            </w:r>
            <w:r>
              <w:rPr>
                <w:noProof/>
                <w:webHidden/>
              </w:rPr>
              <w:fldChar w:fldCharType="separate"/>
            </w:r>
            <w:r w:rsidR="000412F3">
              <w:rPr>
                <w:noProof/>
                <w:webHidden/>
              </w:rPr>
              <w:t>31</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83" w:history="1">
            <w:r w:rsidRPr="004E2568">
              <w:rPr>
                <w:rStyle w:val="Lienhypertexte"/>
                <w:rFonts w:ascii="Times New Roman" w:hAnsi="Times New Roman" w:cs="Times New Roman"/>
                <w:noProof/>
              </w:rPr>
              <w:t>Tableau 4 : Plan d’évaluation du projet du PASEF</w:t>
            </w:r>
            <w:r>
              <w:rPr>
                <w:noProof/>
                <w:webHidden/>
              </w:rPr>
              <w:tab/>
            </w:r>
            <w:r>
              <w:rPr>
                <w:noProof/>
                <w:webHidden/>
              </w:rPr>
              <w:fldChar w:fldCharType="begin"/>
            </w:r>
            <w:r>
              <w:rPr>
                <w:noProof/>
                <w:webHidden/>
              </w:rPr>
              <w:instrText xml:space="preserve"> PAGEREF _Toc251237683 \h </w:instrText>
            </w:r>
            <w:r>
              <w:rPr>
                <w:noProof/>
                <w:webHidden/>
              </w:rPr>
            </w:r>
            <w:r>
              <w:rPr>
                <w:noProof/>
                <w:webHidden/>
              </w:rPr>
              <w:fldChar w:fldCharType="separate"/>
            </w:r>
            <w:r w:rsidR="000412F3">
              <w:rPr>
                <w:noProof/>
                <w:webHidden/>
              </w:rPr>
              <w:t>31</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84" w:history="1">
            <w:r w:rsidRPr="004E2568">
              <w:rPr>
                <w:rStyle w:val="Lienhypertexte"/>
                <w:rFonts w:ascii="Comic Sans MS" w:hAnsi="Comic Sans MS" w:cs="Times New Roman"/>
                <w:noProof/>
              </w:rPr>
              <w:t>Chapitre 7 : Système de diffusion et d’information du dispositif de suivi-évaluation-contrôle</w:t>
            </w:r>
            <w:r>
              <w:rPr>
                <w:noProof/>
                <w:webHidden/>
              </w:rPr>
              <w:tab/>
            </w:r>
            <w:r>
              <w:rPr>
                <w:noProof/>
                <w:webHidden/>
              </w:rPr>
              <w:fldChar w:fldCharType="begin"/>
            </w:r>
            <w:r>
              <w:rPr>
                <w:noProof/>
                <w:webHidden/>
              </w:rPr>
              <w:instrText xml:space="preserve"> PAGEREF _Toc251237684 \h </w:instrText>
            </w:r>
            <w:r>
              <w:rPr>
                <w:noProof/>
                <w:webHidden/>
              </w:rPr>
            </w:r>
            <w:r>
              <w:rPr>
                <w:noProof/>
                <w:webHidden/>
              </w:rPr>
              <w:fldChar w:fldCharType="separate"/>
            </w:r>
            <w:r w:rsidR="000412F3">
              <w:rPr>
                <w:noProof/>
                <w:webHidden/>
              </w:rPr>
              <w:t>32</w:t>
            </w:r>
            <w:r>
              <w:rPr>
                <w:noProof/>
                <w:webHidden/>
              </w:rPr>
              <w:fldChar w:fldCharType="end"/>
            </w:r>
          </w:hyperlink>
        </w:p>
        <w:p w:rsidR="0034768C" w:rsidRDefault="0034768C">
          <w:pPr>
            <w:pStyle w:val="TM2"/>
            <w:tabs>
              <w:tab w:val="right" w:leader="dot" w:pos="9062"/>
            </w:tabs>
            <w:rPr>
              <w:rFonts w:asciiTheme="minorHAnsi" w:eastAsiaTheme="minorEastAsia" w:hAnsiTheme="minorHAnsi" w:cstheme="minorBidi"/>
              <w:noProof/>
              <w:lang w:eastAsia="fr-FR"/>
            </w:rPr>
          </w:pPr>
          <w:hyperlink w:anchor="_Toc251237685" w:history="1">
            <w:r w:rsidRPr="004E2568">
              <w:rPr>
                <w:rStyle w:val="Lienhypertexte"/>
                <w:rFonts w:ascii="Comic Sans MS" w:hAnsi="Comic Sans MS" w:cs="Times New Roman"/>
                <w:noProof/>
              </w:rPr>
              <w:t>7.1. Outils de diffusion</w:t>
            </w:r>
            <w:r>
              <w:rPr>
                <w:noProof/>
                <w:webHidden/>
              </w:rPr>
              <w:tab/>
            </w:r>
            <w:r>
              <w:rPr>
                <w:noProof/>
                <w:webHidden/>
              </w:rPr>
              <w:fldChar w:fldCharType="begin"/>
            </w:r>
            <w:r>
              <w:rPr>
                <w:noProof/>
                <w:webHidden/>
              </w:rPr>
              <w:instrText xml:space="preserve"> PAGEREF _Toc251237685 \h </w:instrText>
            </w:r>
            <w:r>
              <w:rPr>
                <w:noProof/>
                <w:webHidden/>
              </w:rPr>
            </w:r>
            <w:r>
              <w:rPr>
                <w:noProof/>
                <w:webHidden/>
              </w:rPr>
              <w:fldChar w:fldCharType="separate"/>
            </w:r>
            <w:r w:rsidR="000412F3">
              <w:rPr>
                <w:noProof/>
                <w:webHidden/>
              </w:rPr>
              <w:t>32</w:t>
            </w:r>
            <w:r>
              <w:rPr>
                <w:noProof/>
                <w:webHidden/>
              </w:rPr>
              <w:fldChar w:fldCharType="end"/>
            </w:r>
          </w:hyperlink>
        </w:p>
        <w:p w:rsidR="0034768C" w:rsidRDefault="0034768C">
          <w:pPr>
            <w:pStyle w:val="TM3"/>
            <w:tabs>
              <w:tab w:val="right" w:leader="dot" w:pos="9062"/>
            </w:tabs>
            <w:rPr>
              <w:rFonts w:asciiTheme="minorHAnsi" w:eastAsiaTheme="minorEastAsia" w:hAnsiTheme="minorHAnsi" w:cstheme="minorBidi"/>
              <w:noProof/>
              <w:lang w:eastAsia="fr-FR"/>
            </w:rPr>
          </w:pPr>
          <w:hyperlink w:anchor="_Toc251237686" w:history="1">
            <w:r w:rsidRPr="004E2568">
              <w:rPr>
                <w:rStyle w:val="Lienhypertexte"/>
                <w:rFonts w:ascii="Comic Sans MS" w:hAnsi="Comic Sans MS"/>
                <w:noProof/>
              </w:rPr>
              <w:t>7.1.1. Généralités</w:t>
            </w:r>
            <w:r>
              <w:rPr>
                <w:noProof/>
                <w:webHidden/>
              </w:rPr>
              <w:tab/>
            </w:r>
            <w:r>
              <w:rPr>
                <w:noProof/>
                <w:webHidden/>
              </w:rPr>
              <w:fldChar w:fldCharType="begin"/>
            </w:r>
            <w:r>
              <w:rPr>
                <w:noProof/>
                <w:webHidden/>
              </w:rPr>
              <w:instrText xml:space="preserve"> PAGEREF _Toc251237686 \h </w:instrText>
            </w:r>
            <w:r>
              <w:rPr>
                <w:noProof/>
                <w:webHidden/>
              </w:rPr>
            </w:r>
            <w:r>
              <w:rPr>
                <w:noProof/>
                <w:webHidden/>
              </w:rPr>
              <w:fldChar w:fldCharType="separate"/>
            </w:r>
            <w:r w:rsidR="000412F3">
              <w:rPr>
                <w:noProof/>
                <w:webHidden/>
              </w:rPr>
              <w:t>32</w:t>
            </w:r>
            <w:r>
              <w:rPr>
                <w:noProof/>
                <w:webHidden/>
              </w:rPr>
              <w:fldChar w:fldCharType="end"/>
            </w:r>
          </w:hyperlink>
        </w:p>
        <w:p w:rsidR="0034768C" w:rsidRDefault="0034768C">
          <w:pPr>
            <w:pStyle w:val="TM3"/>
            <w:tabs>
              <w:tab w:val="right" w:leader="dot" w:pos="9062"/>
            </w:tabs>
            <w:rPr>
              <w:rFonts w:asciiTheme="minorHAnsi" w:eastAsiaTheme="minorEastAsia" w:hAnsiTheme="minorHAnsi" w:cstheme="minorBidi"/>
              <w:noProof/>
              <w:lang w:eastAsia="fr-FR"/>
            </w:rPr>
          </w:pPr>
          <w:hyperlink w:anchor="_Toc251237687" w:history="1">
            <w:r w:rsidRPr="004E2568">
              <w:rPr>
                <w:rStyle w:val="Lienhypertexte"/>
                <w:rFonts w:ascii="Comic Sans MS" w:hAnsi="Comic Sans MS"/>
                <w:noProof/>
              </w:rPr>
              <w:t>7.1.2. Rapport et plan de travail trimestriels</w:t>
            </w:r>
            <w:r>
              <w:rPr>
                <w:noProof/>
                <w:webHidden/>
              </w:rPr>
              <w:tab/>
            </w:r>
            <w:r>
              <w:rPr>
                <w:noProof/>
                <w:webHidden/>
              </w:rPr>
              <w:fldChar w:fldCharType="begin"/>
            </w:r>
            <w:r>
              <w:rPr>
                <w:noProof/>
                <w:webHidden/>
              </w:rPr>
              <w:instrText xml:space="preserve"> PAGEREF _Toc251237687 \h </w:instrText>
            </w:r>
            <w:r>
              <w:rPr>
                <w:noProof/>
                <w:webHidden/>
              </w:rPr>
            </w:r>
            <w:r>
              <w:rPr>
                <w:noProof/>
                <w:webHidden/>
              </w:rPr>
              <w:fldChar w:fldCharType="separate"/>
            </w:r>
            <w:r w:rsidR="000412F3">
              <w:rPr>
                <w:noProof/>
                <w:webHidden/>
              </w:rPr>
              <w:t>33</w:t>
            </w:r>
            <w:r>
              <w:rPr>
                <w:noProof/>
                <w:webHidden/>
              </w:rPr>
              <w:fldChar w:fldCharType="end"/>
            </w:r>
          </w:hyperlink>
        </w:p>
        <w:p w:rsidR="0034768C" w:rsidRDefault="0034768C">
          <w:pPr>
            <w:pStyle w:val="TM3"/>
            <w:tabs>
              <w:tab w:val="right" w:leader="dot" w:pos="9062"/>
            </w:tabs>
            <w:rPr>
              <w:rFonts w:asciiTheme="minorHAnsi" w:eastAsiaTheme="minorEastAsia" w:hAnsiTheme="minorHAnsi" w:cstheme="minorBidi"/>
              <w:noProof/>
              <w:lang w:eastAsia="fr-FR"/>
            </w:rPr>
          </w:pPr>
          <w:hyperlink w:anchor="_Toc251237688" w:history="1">
            <w:r w:rsidRPr="004E2568">
              <w:rPr>
                <w:rStyle w:val="Lienhypertexte"/>
                <w:rFonts w:ascii="Comic Sans MS" w:hAnsi="Comic Sans MS"/>
                <w:noProof/>
              </w:rPr>
              <w:t>7.1.3. Le rapport annuel</w:t>
            </w:r>
            <w:r>
              <w:rPr>
                <w:noProof/>
                <w:webHidden/>
              </w:rPr>
              <w:tab/>
            </w:r>
            <w:r>
              <w:rPr>
                <w:noProof/>
                <w:webHidden/>
              </w:rPr>
              <w:fldChar w:fldCharType="begin"/>
            </w:r>
            <w:r>
              <w:rPr>
                <w:noProof/>
                <w:webHidden/>
              </w:rPr>
              <w:instrText xml:space="preserve"> PAGEREF _Toc251237688 \h </w:instrText>
            </w:r>
            <w:r>
              <w:rPr>
                <w:noProof/>
                <w:webHidden/>
              </w:rPr>
            </w:r>
            <w:r>
              <w:rPr>
                <w:noProof/>
                <w:webHidden/>
              </w:rPr>
              <w:fldChar w:fldCharType="separate"/>
            </w:r>
            <w:r w:rsidR="000412F3">
              <w:rPr>
                <w:noProof/>
                <w:webHidden/>
              </w:rPr>
              <w:t>33</w:t>
            </w:r>
            <w:r>
              <w:rPr>
                <w:noProof/>
                <w:webHidden/>
              </w:rPr>
              <w:fldChar w:fldCharType="end"/>
            </w:r>
          </w:hyperlink>
        </w:p>
        <w:p w:rsidR="0034768C" w:rsidRDefault="0034768C">
          <w:pPr>
            <w:pStyle w:val="TM3"/>
            <w:tabs>
              <w:tab w:val="right" w:leader="dot" w:pos="9062"/>
            </w:tabs>
            <w:rPr>
              <w:rFonts w:asciiTheme="minorHAnsi" w:eastAsiaTheme="minorEastAsia" w:hAnsiTheme="minorHAnsi" w:cstheme="minorBidi"/>
              <w:noProof/>
              <w:lang w:eastAsia="fr-FR"/>
            </w:rPr>
          </w:pPr>
          <w:hyperlink w:anchor="_Toc251237689" w:history="1">
            <w:r w:rsidRPr="004E2568">
              <w:rPr>
                <w:rStyle w:val="Lienhypertexte"/>
                <w:rFonts w:ascii="Comic Sans MS" w:hAnsi="Comic Sans MS"/>
                <w:noProof/>
              </w:rPr>
              <w:t>7.1.4. Le tableau de bord</w:t>
            </w:r>
            <w:r>
              <w:rPr>
                <w:noProof/>
                <w:webHidden/>
              </w:rPr>
              <w:tab/>
            </w:r>
            <w:r>
              <w:rPr>
                <w:noProof/>
                <w:webHidden/>
              </w:rPr>
              <w:fldChar w:fldCharType="begin"/>
            </w:r>
            <w:r>
              <w:rPr>
                <w:noProof/>
                <w:webHidden/>
              </w:rPr>
              <w:instrText xml:space="preserve"> PAGEREF _Toc251237689 \h </w:instrText>
            </w:r>
            <w:r>
              <w:rPr>
                <w:noProof/>
                <w:webHidden/>
              </w:rPr>
            </w:r>
            <w:r>
              <w:rPr>
                <w:noProof/>
                <w:webHidden/>
              </w:rPr>
              <w:fldChar w:fldCharType="separate"/>
            </w:r>
            <w:r w:rsidR="000412F3">
              <w:rPr>
                <w:noProof/>
                <w:webHidden/>
              </w:rPr>
              <w:t>33</w:t>
            </w:r>
            <w:r>
              <w:rPr>
                <w:noProof/>
                <w:webHidden/>
              </w:rPr>
              <w:fldChar w:fldCharType="end"/>
            </w:r>
          </w:hyperlink>
        </w:p>
        <w:p w:rsidR="0034768C" w:rsidRDefault="0034768C">
          <w:pPr>
            <w:pStyle w:val="TM3"/>
            <w:tabs>
              <w:tab w:val="right" w:leader="dot" w:pos="9062"/>
            </w:tabs>
            <w:rPr>
              <w:rFonts w:asciiTheme="minorHAnsi" w:eastAsiaTheme="minorEastAsia" w:hAnsiTheme="minorHAnsi" w:cstheme="minorBidi"/>
              <w:noProof/>
              <w:lang w:eastAsia="fr-FR"/>
            </w:rPr>
          </w:pPr>
          <w:hyperlink w:anchor="_Toc251237690" w:history="1">
            <w:r w:rsidRPr="004E2568">
              <w:rPr>
                <w:rStyle w:val="Lienhypertexte"/>
                <w:rFonts w:ascii="Comic Sans MS" w:hAnsi="Comic Sans MS"/>
                <w:noProof/>
              </w:rPr>
              <w:t>7.1.5. Rapports spécifiques</w:t>
            </w:r>
            <w:r>
              <w:rPr>
                <w:noProof/>
                <w:webHidden/>
              </w:rPr>
              <w:tab/>
            </w:r>
            <w:r>
              <w:rPr>
                <w:noProof/>
                <w:webHidden/>
              </w:rPr>
              <w:fldChar w:fldCharType="begin"/>
            </w:r>
            <w:r>
              <w:rPr>
                <w:noProof/>
                <w:webHidden/>
              </w:rPr>
              <w:instrText xml:space="preserve"> PAGEREF _Toc251237690 \h </w:instrText>
            </w:r>
            <w:r>
              <w:rPr>
                <w:noProof/>
                <w:webHidden/>
              </w:rPr>
            </w:r>
            <w:r>
              <w:rPr>
                <w:noProof/>
                <w:webHidden/>
              </w:rPr>
              <w:fldChar w:fldCharType="separate"/>
            </w:r>
            <w:r w:rsidR="000412F3">
              <w:rPr>
                <w:noProof/>
                <w:webHidden/>
              </w:rPr>
              <w:t>34</w:t>
            </w:r>
            <w:r>
              <w:rPr>
                <w:noProof/>
                <w:webHidden/>
              </w:rPr>
              <w:fldChar w:fldCharType="end"/>
            </w:r>
          </w:hyperlink>
        </w:p>
        <w:p w:rsidR="0034768C" w:rsidRDefault="0034768C">
          <w:pPr>
            <w:pStyle w:val="TM3"/>
            <w:tabs>
              <w:tab w:val="right" w:leader="dot" w:pos="9062"/>
            </w:tabs>
            <w:rPr>
              <w:rFonts w:asciiTheme="minorHAnsi" w:eastAsiaTheme="minorEastAsia" w:hAnsiTheme="minorHAnsi" w:cstheme="minorBidi"/>
              <w:noProof/>
              <w:lang w:eastAsia="fr-FR"/>
            </w:rPr>
          </w:pPr>
          <w:hyperlink w:anchor="_Toc251237691" w:history="1">
            <w:r w:rsidRPr="004E2568">
              <w:rPr>
                <w:rStyle w:val="Lienhypertexte"/>
                <w:rFonts w:ascii="Comic Sans MS" w:hAnsi="Comic Sans MS"/>
                <w:noProof/>
              </w:rPr>
              <w:t>7.1.7. Collecte des données de références</w:t>
            </w:r>
            <w:r>
              <w:rPr>
                <w:noProof/>
                <w:webHidden/>
              </w:rPr>
              <w:tab/>
            </w:r>
            <w:r>
              <w:rPr>
                <w:noProof/>
                <w:webHidden/>
              </w:rPr>
              <w:fldChar w:fldCharType="begin"/>
            </w:r>
            <w:r>
              <w:rPr>
                <w:noProof/>
                <w:webHidden/>
              </w:rPr>
              <w:instrText xml:space="preserve"> PAGEREF _Toc251237691 \h </w:instrText>
            </w:r>
            <w:r>
              <w:rPr>
                <w:noProof/>
                <w:webHidden/>
              </w:rPr>
            </w:r>
            <w:r>
              <w:rPr>
                <w:noProof/>
                <w:webHidden/>
              </w:rPr>
              <w:fldChar w:fldCharType="separate"/>
            </w:r>
            <w:r w:rsidR="000412F3">
              <w:rPr>
                <w:noProof/>
                <w:webHidden/>
              </w:rPr>
              <w:t>34</w:t>
            </w:r>
            <w:r>
              <w:rPr>
                <w:noProof/>
                <w:webHidden/>
              </w:rPr>
              <w:fldChar w:fldCharType="end"/>
            </w:r>
          </w:hyperlink>
        </w:p>
        <w:p w:rsidR="0034768C" w:rsidRDefault="0034768C">
          <w:pPr>
            <w:pStyle w:val="TM2"/>
            <w:tabs>
              <w:tab w:val="right" w:leader="dot" w:pos="9062"/>
            </w:tabs>
            <w:rPr>
              <w:rFonts w:asciiTheme="minorHAnsi" w:eastAsiaTheme="minorEastAsia" w:hAnsiTheme="minorHAnsi" w:cstheme="minorBidi"/>
              <w:noProof/>
              <w:lang w:eastAsia="fr-FR"/>
            </w:rPr>
          </w:pPr>
          <w:hyperlink w:anchor="_Toc251237692" w:history="1">
            <w:r w:rsidRPr="004E2568">
              <w:rPr>
                <w:rStyle w:val="Lienhypertexte"/>
                <w:rFonts w:ascii="Comic Sans MS" w:hAnsi="Comic Sans MS" w:cs="Times New Roman"/>
                <w:noProof/>
              </w:rPr>
              <w:t>7.2. Calendrier global du dispositif de suivi-évaluation-contrôle (DISEC) et de diffusion des produits</w:t>
            </w:r>
            <w:r>
              <w:rPr>
                <w:noProof/>
                <w:webHidden/>
              </w:rPr>
              <w:tab/>
            </w:r>
            <w:r>
              <w:rPr>
                <w:noProof/>
                <w:webHidden/>
              </w:rPr>
              <w:fldChar w:fldCharType="begin"/>
            </w:r>
            <w:r>
              <w:rPr>
                <w:noProof/>
                <w:webHidden/>
              </w:rPr>
              <w:instrText xml:space="preserve"> PAGEREF _Toc251237692 \h </w:instrText>
            </w:r>
            <w:r>
              <w:rPr>
                <w:noProof/>
                <w:webHidden/>
              </w:rPr>
            </w:r>
            <w:r>
              <w:rPr>
                <w:noProof/>
                <w:webHidden/>
              </w:rPr>
              <w:fldChar w:fldCharType="separate"/>
            </w:r>
            <w:r w:rsidR="000412F3">
              <w:rPr>
                <w:noProof/>
                <w:webHidden/>
              </w:rPr>
              <w:t>34</w:t>
            </w:r>
            <w:r>
              <w:rPr>
                <w:noProof/>
                <w:webHidden/>
              </w:rPr>
              <w:fldChar w:fldCharType="end"/>
            </w:r>
          </w:hyperlink>
        </w:p>
        <w:p w:rsidR="0034768C" w:rsidRDefault="0034768C">
          <w:pPr>
            <w:pStyle w:val="TM2"/>
            <w:tabs>
              <w:tab w:val="right" w:leader="dot" w:pos="9062"/>
            </w:tabs>
            <w:rPr>
              <w:rFonts w:asciiTheme="minorHAnsi" w:eastAsiaTheme="minorEastAsia" w:hAnsiTheme="minorHAnsi" w:cstheme="minorBidi"/>
              <w:noProof/>
              <w:lang w:eastAsia="fr-FR"/>
            </w:rPr>
          </w:pPr>
          <w:hyperlink w:anchor="_Toc251237693" w:history="1">
            <w:r w:rsidRPr="004E2568">
              <w:rPr>
                <w:rStyle w:val="Lienhypertexte"/>
                <w:rFonts w:ascii="Comic Sans MS" w:hAnsi="Comic Sans MS" w:cs="Times New Roman"/>
                <w:noProof/>
              </w:rPr>
              <w:t>7.3. Système d’information</w:t>
            </w:r>
            <w:r>
              <w:rPr>
                <w:noProof/>
                <w:webHidden/>
              </w:rPr>
              <w:tab/>
            </w:r>
            <w:r>
              <w:rPr>
                <w:noProof/>
                <w:webHidden/>
              </w:rPr>
              <w:fldChar w:fldCharType="begin"/>
            </w:r>
            <w:r>
              <w:rPr>
                <w:noProof/>
                <w:webHidden/>
              </w:rPr>
              <w:instrText xml:space="preserve"> PAGEREF _Toc251237693 \h </w:instrText>
            </w:r>
            <w:r>
              <w:rPr>
                <w:noProof/>
                <w:webHidden/>
              </w:rPr>
            </w:r>
            <w:r>
              <w:rPr>
                <w:noProof/>
                <w:webHidden/>
              </w:rPr>
              <w:fldChar w:fldCharType="separate"/>
            </w:r>
            <w:r w:rsidR="000412F3">
              <w:rPr>
                <w:noProof/>
                <w:webHidden/>
              </w:rPr>
              <w:t>34</w:t>
            </w:r>
            <w:r>
              <w:rPr>
                <w:noProof/>
                <w:webHidden/>
              </w:rPr>
              <w:fldChar w:fldCharType="end"/>
            </w:r>
          </w:hyperlink>
        </w:p>
        <w:p w:rsidR="0034768C" w:rsidRDefault="0034768C">
          <w:pPr>
            <w:pStyle w:val="TM2"/>
            <w:tabs>
              <w:tab w:val="right" w:leader="dot" w:pos="9062"/>
            </w:tabs>
            <w:rPr>
              <w:rFonts w:asciiTheme="minorHAnsi" w:eastAsiaTheme="minorEastAsia" w:hAnsiTheme="minorHAnsi" w:cstheme="minorBidi"/>
              <w:noProof/>
              <w:lang w:eastAsia="fr-FR"/>
            </w:rPr>
          </w:pPr>
          <w:hyperlink w:anchor="_Toc251237694" w:history="1">
            <w:r w:rsidRPr="004E2568">
              <w:rPr>
                <w:rStyle w:val="Lienhypertexte"/>
                <w:rFonts w:ascii="Times New Roman" w:hAnsi="Times New Roman" w:cs="Times New Roman"/>
                <w:noProof/>
              </w:rPr>
              <w:t>ANNEXES</w:t>
            </w:r>
            <w:r>
              <w:rPr>
                <w:noProof/>
                <w:webHidden/>
              </w:rPr>
              <w:tab/>
            </w:r>
            <w:r>
              <w:rPr>
                <w:noProof/>
                <w:webHidden/>
              </w:rPr>
              <w:fldChar w:fldCharType="begin"/>
            </w:r>
            <w:r>
              <w:rPr>
                <w:noProof/>
                <w:webHidden/>
              </w:rPr>
              <w:instrText xml:space="preserve"> PAGEREF _Toc251237694 \h </w:instrText>
            </w:r>
            <w:r>
              <w:rPr>
                <w:noProof/>
                <w:webHidden/>
              </w:rPr>
            </w:r>
            <w:r>
              <w:rPr>
                <w:noProof/>
                <w:webHidden/>
              </w:rPr>
              <w:fldChar w:fldCharType="separate"/>
            </w:r>
            <w:r w:rsidR="000412F3">
              <w:rPr>
                <w:noProof/>
                <w:webHidden/>
              </w:rPr>
              <w:t>36</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95" w:history="1">
            <w:r w:rsidRPr="004E2568">
              <w:rPr>
                <w:rStyle w:val="Lienhypertexte"/>
                <w:rFonts w:ascii="Comic Sans MS" w:hAnsi="Comic Sans MS" w:cs="Times New Roman"/>
                <w:noProof/>
              </w:rPr>
              <w:t>Annexe  n°3 : Cadre de mesure de rendement</w:t>
            </w:r>
            <w:r>
              <w:rPr>
                <w:noProof/>
                <w:webHidden/>
              </w:rPr>
              <w:tab/>
            </w:r>
            <w:r>
              <w:rPr>
                <w:noProof/>
                <w:webHidden/>
              </w:rPr>
              <w:fldChar w:fldCharType="begin"/>
            </w:r>
            <w:r>
              <w:rPr>
                <w:noProof/>
                <w:webHidden/>
              </w:rPr>
              <w:instrText xml:space="preserve"> PAGEREF _Toc251237695 \h </w:instrText>
            </w:r>
            <w:r>
              <w:rPr>
                <w:noProof/>
                <w:webHidden/>
              </w:rPr>
            </w:r>
            <w:r>
              <w:rPr>
                <w:noProof/>
                <w:webHidden/>
              </w:rPr>
              <w:fldChar w:fldCharType="separate"/>
            </w:r>
            <w:r w:rsidR="000412F3">
              <w:rPr>
                <w:noProof/>
                <w:webHidden/>
              </w:rPr>
              <w:t>45</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96" w:history="1">
            <w:r w:rsidRPr="004E2568">
              <w:rPr>
                <w:rStyle w:val="Lienhypertexte"/>
                <w:rFonts w:ascii="Comic Sans MS" w:hAnsi="Comic Sans MS" w:cs="Times New Roman"/>
                <w:noProof/>
              </w:rPr>
              <w:t>Annexe  n°3 : Cadre de mesure de rendement (suite)</w:t>
            </w:r>
            <w:r>
              <w:rPr>
                <w:noProof/>
                <w:webHidden/>
              </w:rPr>
              <w:tab/>
            </w:r>
            <w:r>
              <w:rPr>
                <w:noProof/>
                <w:webHidden/>
              </w:rPr>
              <w:fldChar w:fldCharType="begin"/>
            </w:r>
            <w:r>
              <w:rPr>
                <w:noProof/>
                <w:webHidden/>
              </w:rPr>
              <w:instrText xml:space="preserve"> PAGEREF _Toc251237696 \h </w:instrText>
            </w:r>
            <w:r>
              <w:rPr>
                <w:noProof/>
                <w:webHidden/>
              </w:rPr>
            </w:r>
            <w:r>
              <w:rPr>
                <w:noProof/>
                <w:webHidden/>
              </w:rPr>
              <w:fldChar w:fldCharType="separate"/>
            </w:r>
            <w:r w:rsidR="000412F3">
              <w:rPr>
                <w:noProof/>
                <w:webHidden/>
              </w:rPr>
              <w:t>46</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97" w:history="1">
            <w:r w:rsidRPr="004E2568">
              <w:rPr>
                <w:rStyle w:val="Lienhypertexte"/>
                <w:rFonts w:ascii="Comic Sans MS" w:hAnsi="Comic Sans MS" w:cs="Times New Roman"/>
                <w:noProof/>
              </w:rPr>
              <w:t>Annexe  n°3 : Cadre de mesure de rendement (suite et fin)</w:t>
            </w:r>
            <w:r>
              <w:rPr>
                <w:noProof/>
                <w:webHidden/>
              </w:rPr>
              <w:tab/>
            </w:r>
            <w:r>
              <w:rPr>
                <w:noProof/>
                <w:webHidden/>
              </w:rPr>
              <w:fldChar w:fldCharType="begin"/>
            </w:r>
            <w:r>
              <w:rPr>
                <w:noProof/>
                <w:webHidden/>
              </w:rPr>
              <w:instrText xml:space="preserve"> PAGEREF _Toc251237697 \h </w:instrText>
            </w:r>
            <w:r>
              <w:rPr>
                <w:noProof/>
                <w:webHidden/>
              </w:rPr>
            </w:r>
            <w:r>
              <w:rPr>
                <w:noProof/>
                <w:webHidden/>
              </w:rPr>
              <w:fldChar w:fldCharType="separate"/>
            </w:r>
            <w:r w:rsidR="000412F3">
              <w:rPr>
                <w:noProof/>
                <w:webHidden/>
              </w:rPr>
              <w:t>47</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98" w:history="1">
            <w:r w:rsidRPr="004E2568">
              <w:rPr>
                <w:rStyle w:val="Lienhypertexte"/>
                <w:rFonts w:ascii="Comic Sans MS" w:hAnsi="Comic Sans MS" w:cs="Times New Roman"/>
                <w:noProof/>
              </w:rPr>
              <w:t>Annexe 4 Indicateurs de performances : mesurer l’efficacité</w:t>
            </w:r>
            <w:r>
              <w:rPr>
                <w:noProof/>
                <w:webHidden/>
              </w:rPr>
              <w:tab/>
            </w:r>
            <w:r>
              <w:rPr>
                <w:noProof/>
                <w:webHidden/>
              </w:rPr>
              <w:fldChar w:fldCharType="begin"/>
            </w:r>
            <w:r>
              <w:rPr>
                <w:noProof/>
                <w:webHidden/>
              </w:rPr>
              <w:instrText xml:space="preserve"> PAGEREF _Toc251237698 \h </w:instrText>
            </w:r>
            <w:r>
              <w:rPr>
                <w:noProof/>
                <w:webHidden/>
              </w:rPr>
            </w:r>
            <w:r>
              <w:rPr>
                <w:noProof/>
                <w:webHidden/>
              </w:rPr>
              <w:fldChar w:fldCharType="separate"/>
            </w:r>
            <w:r w:rsidR="000412F3">
              <w:rPr>
                <w:noProof/>
                <w:webHidden/>
              </w:rPr>
              <w:t>48</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699" w:history="1">
            <w:r w:rsidRPr="004E2568">
              <w:rPr>
                <w:rStyle w:val="Lienhypertexte"/>
                <w:rFonts w:ascii="Comic Sans MS" w:hAnsi="Comic Sans MS" w:cs="Times New Roman"/>
                <w:noProof/>
              </w:rPr>
              <w:t>Annexe  n°4 : Indicateurs de performances : mesurer l’efficacité (suite)</w:t>
            </w:r>
            <w:r>
              <w:rPr>
                <w:noProof/>
                <w:webHidden/>
              </w:rPr>
              <w:tab/>
            </w:r>
            <w:r>
              <w:rPr>
                <w:noProof/>
                <w:webHidden/>
              </w:rPr>
              <w:fldChar w:fldCharType="begin"/>
            </w:r>
            <w:r>
              <w:rPr>
                <w:noProof/>
                <w:webHidden/>
              </w:rPr>
              <w:instrText xml:space="preserve"> PAGEREF _Toc251237699 \h </w:instrText>
            </w:r>
            <w:r>
              <w:rPr>
                <w:noProof/>
                <w:webHidden/>
              </w:rPr>
            </w:r>
            <w:r>
              <w:rPr>
                <w:noProof/>
                <w:webHidden/>
              </w:rPr>
              <w:fldChar w:fldCharType="separate"/>
            </w:r>
            <w:r w:rsidR="000412F3">
              <w:rPr>
                <w:noProof/>
                <w:webHidden/>
              </w:rPr>
              <w:t>49</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700" w:history="1">
            <w:r w:rsidRPr="004E2568">
              <w:rPr>
                <w:rStyle w:val="Lienhypertexte"/>
                <w:rFonts w:ascii="Comic Sans MS" w:hAnsi="Comic Sans MS" w:cs="Times New Roman"/>
                <w:noProof/>
              </w:rPr>
              <w:t>Annexe  n°4 : Indicateurs de performances : mesurer l’efficacité (suite et fin)</w:t>
            </w:r>
            <w:r>
              <w:rPr>
                <w:noProof/>
                <w:webHidden/>
              </w:rPr>
              <w:tab/>
            </w:r>
            <w:r>
              <w:rPr>
                <w:noProof/>
                <w:webHidden/>
              </w:rPr>
              <w:fldChar w:fldCharType="begin"/>
            </w:r>
            <w:r>
              <w:rPr>
                <w:noProof/>
                <w:webHidden/>
              </w:rPr>
              <w:instrText xml:space="preserve"> PAGEREF _Toc251237700 \h </w:instrText>
            </w:r>
            <w:r>
              <w:rPr>
                <w:noProof/>
                <w:webHidden/>
              </w:rPr>
            </w:r>
            <w:r>
              <w:rPr>
                <w:noProof/>
                <w:webHidden/>
              </w:rPr>
              <w:fldChar w:fldCharType="separate"/>
            </w:r>
            <w:r w:rsidR="000412F3">
              <w:rPr>
                <w:noProof/>
                <w:webHidden/>
              </w:rPr>
              <w:t>50</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701" w:history="1">
            <w:r w:rsidRPr="004E2568">
              <w:rPr>
                <w:rStyle w:val="Lienhypertexte"/>
                <w:rFonts w:ascii="Comic Sans MS" w:hAnsi="Comic Sans MS" w:cs="Times New Roman"/>
                <w:noProof/>
              </w:rPr>
              <w:t>Annexe  n°5 : Fiches  d’analyse et de gestion du  risque</w:t>
            </w:r>
            <w:r>
              <w:rPr>
                <w:noProof/>
                <w:webHidden/>
              </w:rPr>
              <w:tab/>
            </w:r>
            <w:r>
              <w:rPr>
                <w:noProof/>
                <w:webHidden/>
              </w:rPr>
              <w:fldChar w:fldCharType="begin"/>
            </w:r>
            <w:r>
              <w:rPr>
                <w:noProof/>
                <w:webHidden/>
              </w:rPr>
              <w:instrText xml:space="preserve"> PAGEREF _Toc251237701 \h </w:instrText>
            </w:r>
            <w:r>
              <w:rPr>
                <w:noProof/>
                <w:webHidden/>
              </w:rPr>
            </w:r>
            <w:r>
              <w:rPr>
                <w:noProof/>
                <w:webHidden/>
              </w:rPr>
              <w:fldChar w:fldCharType="separate"/>
            </w:r>
            <w:r w:rsidR="000412F3">
              <w:rPr>
                <w:noProof/>
                <w:webHidden/>
              </w:rPr>
              <w:t>51</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702" w:history="1">
            <w:r w:rsidRPr="004E2568">
              <w:rPr>
                <w:rStyle w:val="Lienhypertexte"/>
                <w:rFonts w:ascii="Comic Sans MS" w:hAnsi="Comic Sans MS" w:cs="Times New Roman"/>
                <w:noProof/>
              </w:rPr>
              <w:t>Annexe  n°5 : Fiches  d’analyse et de gestion du  risque (suite et fin)</w:t>
            </w:r>
            <w:r>
              <w:rPr>
                <w:noProof/>
                <w:webHidden/>
              </w:rPr>
              <w:tab/>
            </w:r>
            <w:r>
              <w:rPr>
                <w:noProof/>
                <w:webHidden/>
              </w:rPr>
              <w:fldChar w:fldCharType="begin"/>
            </w:r>
            <w:r>
              <w:rPr>
                <w:noProof/>
                <w:webHidden/>
              </w:rPr>
              <w:instrText xml:space="preserve"> PAGEREF _Toc251237702 \h </w:instrText>
            </w:r>
            <w:r>
              <w:rPr>
                <w:noProof/>
                <w:webHidden/>
              </w:rPr>
            </w:r>
            <w:r>
              <w:rPr>
                <w:noProof/>
                <w:webHidden/>
              </w:rPr>
              <w:fldChar w:fldCharType="separate"/>
            </w:r>
            <w:r w:rsidR="000412F3">
              <w:rPr>
                <w:noProof/>
                <w:webHidden/>
              </w:rPr>
              <w:t>53</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703" w:history="1">
            <w:r w:rsidRPr="004E2568">
              <w:rPr>
                <w:rStyle w:val="Lienhypertexte"/>
                <w:rFonts w:ascii="Times New Roman" w:hAnsi="Times New Roman" w:cs="Times New Roman"/>
                <w:noProof/>
              </w:rPr>
              <w:t>Annexe n°6 : Calendrier de suivi des indicateurs</w:t>
            </w:r>
            <w:r>
              <w:rPr>
                <w:noProof/>
                <w:webHidden/>
              </w:rPr>
              <w:tab/>
            </w:r>
            <w:r>
              <w:rPr>
                <w:noProof/>
                <w:webHidden/>
              </w:rPr>
              <w:fldChar w:fldCharType="begin"/>
            </w:r>
            <w:r>
              <w:rPr>
                <w:noProof/>
                <w:webHidden/>
              </w:rPr>
              <w:instrText xml:space="preserve"> PAGEREF _Toc251237703 \h </w:instrText>
            </w:r>
            <w:r>
              <w:rPr>
                <w:noProof/>
                <w:webHidden/>
              </w:rPr>
            </w:r>
            <w:r>
              <w:rPr>
                <w:noProof/>
                <w:webHidden/>
              </w:rPr>
              <w:fldChar w:fldCharType="separate"/>
            </w:r>
            <w:r w:rsidR="000412F3">
              <w:rPr>
                <w:noProof/>
                <w:webHidden/>
              </w:rPr>
              <w:t>55</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704" w:history="1">
            <w:r w:rsidRPr="004E2568">
              <w:rPr>
                <w:rStyle w:val="Lienhypertexte"/>
                <w:rFonts w:ascii="Times New Roman" w:hAnsi="Times New Roman" w:cs="Times New Roman"/>
                <w:noProof/>
              </w:rPr>
              <w:t>Annexe n°6 : Calendrier de suivi des indicateurs  (suite)</w:t>
            </w:r>
            <w:r>
              <w:rPr>
                <w:noProof/>
                <w:webHidden/>
              </w:rPr>
              <w:tab/>
            </w:r>
            <w:r>
              <w:rPr>
                <w:noProof/>
                <w:webHidden/>
              </w:rPr>
              <w:fldChar w:fldCharType="begin"/>
            </w:r>
            <w:r>
              <w:rPr>
                <w:noProof/>
                <w:webHidden/>
              </w:rPr>
              <w:instrText xml:space="preserve"> PAGEREF _Toc251237704 \h </w:instrText>
            </w:r>
            <w:r>
              <w:rPr>
                <w:noProof/>
                <w:webHidden/>
              </w:rPr>
            </w:r>
            <w:r>
              <w:rPr>
                <w:noProof/>
                <w:webHidden/>
              </w:rPr>
              <w:fldChar w:fldCharType="separate"/>
            </w:r>
            <w:r w:rsidR="000412F3">
              <w:rPr>
                <w:noProof/>
                <w:webHidden/>
              </w:rPr>
              <w:t>56</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705" w:history="1">
            <w:r w:rsidRPr="004E2568">
              <w:rPr>
                <w:rStyle w:val="Lienhypertexte"/>
                <w:rFonts w:ascii="Times New Roman" w:hAnsi="Times New Roman" w:cs="Times New Roman"/>
                <w:noProof/>
              </w:rPr>
              <w:t>Annexe n°6 : Calendrier de suivi des indicateurs  (suite)</w:t>
            </w:r>
            <w:r>
              <w:rPr>
                <w:noProof/>
                <w:webHidden/>
              </w:rPr>
              <w:tab/>
            </w:r>
            <w:r>
              <w:rPr>
                <w:noProof/>
                <w:webHidden/>
              </w:rPr>
              <w:fldChar w:fldCharType="begin"/>
            </w:r>
            <w:r>
              <w:rPr>
                <w:noProof/>
                <w:webHidden/>
              </w:rPr>
              <w:instrText xml:space="preserve"> PAGEREF _Toc251237705 \h </w:instrText>
            </w:r>
            <w:r>
              <w:rPr>
                <w:noProof/>
                <w:webHidden/>
              </w:rPr>
            </w:r>
            <w:r>
              <w:rPr>
                <w:noProof/>
                <w:webHidden/>
              </w:rPr>
              <w:fldChar w:fldCharType="separate"/>
            </w:r>
            <w:r w:rsidR="000412F3">
              <w:rPr>
                <w:noProof/>
                <w:webHidden/>
              </w:rPr>
              <w:t>57</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706" w:history="1">
            <w:r w:rsidRPr="004E2568">
              <w:rPr>
                <w:rStyle w:val="Lienhypertexte"/>
                <w:rFonts w:ascii="Times New Roman" w:hAnsi="Times New Roman" w:cs="Times New Roman"/>
                <w:noProof/>
              </w:rPr>
              <w:t>Annexe n°6 : Calendrier de suivi des indicateurs  (suite et fin)</w:t>
            </w:r>
            <w:r>
              <w:rPr>
                <w:noProof/>
                <w:webHidden/>
              </w:rPr>
              <w:tab/>
            </w:r>
            <w:r>
              <w:rPr>
                <w:noProof/>
                <w:webHidden/>
              </w:rPr>
              <w:fldChar w:fldCharType="begin"/>
            </w:r>
            <w:r>
              <w:rPr>
                <w:noProof/>
                <w:webHidden/>
              </w:rPr>
              <w:instrText xml:space="preserve"> PAGEREF _Toc251237706 \h </w:instrText>
            </w:r>
            <w:r>
              <w:rPr>
                <w:noProof/>
                <w:webHidden/>
              </w:rPr>
            </w:r>
            <w:r>
              <w:rPr>
                <w:noProof/>
                <w:webHidden/>
              </w:rPr>
              <w:fldChar w:fldCharType="separate"/>
            </w:r>
            <w:r w:rsidR="000412F3">
              <w:rPr>
                <w:noProof/>
                <w:webHidden/>
              </w:rPr>
              <w:t>58</w:t>
            </w:r>
            <w:r>
              <w:rPr>
                <w:noProof/>
                <w:webHidden/>
              </w:rPr>
              <w:fldChar w:fldCharType="end"/>
            </w:r>
          </w:hyperlink>
        </w:p>
        <w:p w:rsidR="0034768C" w:rsidRDefault="0034768C">
          <w:pPr>
            <w:pStyle w:val="TM1"/>
            <w:tabs>
              <w:tab w:val="right" w:leader="dot" w:pos="9062"/>
            </w:tabs>
            <w:rPr>
              <w:rFonts w:asciiTheme="minorHAnsi" w:eastAsiaTheme="minorEastAsia" w:hAnsiTheme="minorHAnsi" w:cstheme="minorBidi"/>
              <w:noProof/>
              <w:lang w:eastAsia="fr-FR"/>
            </w:rPr>
          </w:pPr>
          <w:hyperlink w:anchor="_Toc251237707" w:history="1">
            <w:r w:rsidRPr="004E2568">
              <w:rPr>
                <w:rStyle w:val="Lienhypertexte"/>
                <w:rFonts w:ascii="Times New Roman" w:hAnsi="Times New Roman" w:cs="Times New Roman"/>
                <w:noProof/>
              </w:rPr>
              <w:t>Annexe n°7 : Calendrier global du système de planification et de monitoring du projet PASEF</w:t>
            </w:r>
            <w:r>
              <w:rPr>
                <w:noProof/>
                <w:webHidden/>
              </w:rPr>
              <w:tab/>
            </w:r>
            <w:r>
              <w:rPr>
                <w:noProof/>
                <w:webHidden/>
              </w:rPr>
              <w:fldChar w:fldCharType="begin"/>
            </w:r>
            <w:r>
              <w:rPr>
                <w:noProof/>
                <w:webHidden/>
              </w:rPr>
              <w:instrText xml:space="preserve"> PAGEREF _Toc251237707 \h </w:instrText>
            </w:r>
            <w:r>
              <w:rPr>
                <w:noProof/>
                <w:webHidden/>
              </w:rPr>
            </w:r>
            <w:r>
              <w:rPr>
                <w:noProof/>
                <w:webHidden/>
              </w:rPr>
              <w:fldChar w:fldCharType="separate"/>
            </w:r>
            <w:r w:rsidR="000412F3">
              <w:rPr>
                <w:noProof/>
                <w:webHidden/>
              </w:rPr>
              <w:t>59</w:t>
            </w:r>
            <w:r>
              <w:rPr>
                <w:noProof/>
                <w:webHidden/>
              </w:rPr>
              <w:fldChar w:fldCharType="end"/>
            </w:r>
          </w:hyperlink>
        </w:p>
        <w:p w:rsidR="00051ED6" w:rsidRDefault="00C65749">
          <w:r>
            <w:fldChar w:fldCharType="end"/>
          </w:r>
        </w:p>
      </w:sdtContent>
    </w:sdt>
    <w:p w:rsidR="00051ED6" w:rsidRDefault="00051ED6" w:rsidP="00051ED6">
      <w:pPr>
        <w:pStyle w:val="Pieddepage"/>
        <w:spacing w:after="0"/>
        <w:rPr>
          <w:rFonts w:ascii="Comic Sans MS" w:hAnsi="Comic Sans MS" w:cs="Times New Roman"/>
          <w:color w:val="000000"/>
          <w:szCs w:val="20"/>
        </w:rPr>
      </w:pPr>
    </w:p>
    <w:p w:rsidR="00051ED6" w:rsidRDefault="00051ED6" w:rsidP="00051ED6">
      <w:pPr>
        <w:pStyle w:val="Pieddepage"/>
        <w:spacing w:after="0"/>
        <w:rPr>
          <w:rFonts w:ascii="Comic Sans MS" w:hAnsi="Comic Sans MS" w:cs="Times New Roman"/>
          <w:color w:val="000000"/>
          <w:szCs w:val="20"/>
        </w:rPr>
      </w:pPr>
    </w:p>
    <w:p w:rsidR="00051ED6" w:rsidRDefault="00051ED6" w:rsidP="00051ED6">
      <w:pPr>
        <w:pStyle w:val="Pieddepage"/>
        <w:spacing w:after="0"/>
        <w:rPr>
          <w:rFonts w:ascii="Comic Sans MS" w:hAnsi="Comic Sans MS" w:cs="Times New Roman"/>
          <w:color w:val="000000"/>
          <w:szCs w:val="20"/>
        </w:rPr>
      </w:pPr>
    </w:p>
    <w:p w:rsidR="00051ED6" w:rsidRDefault="00051ED6" w:rsidP="00051ED6">
      <w:pPr>
        <w:pStyle w:val="Pieddepage"/>
        <w:spacing w:after="0"/>
        <w:rPr>
          <w:rFonts w:ascii="Comic Sans MS" w:hAnsi="Comic Sans MS" w:cs="Times New Roman"/>
          <w:color w:val="000000"/>
          <w:szCs w:val="20"/>
        </w:rPr>
      </w:pPr>
    </w:p>
    <w:p w:rsidR="00051ED6" w:rsidRPr="00A244B1" w:rsidRDefault="00051ED6" w:rsidP="00051ED6">
      <w:pPr>
        <w:pStyle w:val="Pieddepage"/>
        <w:spacing w:after="0"/>
        <w:rPr>
          <w:rFonts w:ascii="Comic Sans MS" w:hAnsi="Comic Sans MS" w:cs="Times New Roman"/>
          <w:color w:val="000000"/>
          <w:szCs w:val="20"/>
        </w:rPr>
      </w:pPr>
    </w:p>
    <w:p w:rsidR="006B331E" w:rsidRPr="00A244B1" w:rsidRDefault="006B331E" w:rsidP="00A244B1">
      <w:pPr>
        <w:shd w:val="clear" w:color="auto" w:fill="FBD4B4" w:themeFill="accent6" w:themeFillTint="66"/>
        <w:rPr>
          <w:rFonts w:ascii="Comic Sans MS" w:hAnsi="Comic Sans MS"/>
          <w:sz w:val="24"/>
        </w:rPr>
        <w:sectPr w:rsidR="006B331E" w:rsidRPr="00A244B1" w:rsidSect="0084001E">
          <w:footerReference w:type="default" r:id="rId13"/>
          <w:pgSz w:w="11906" w:h="16838"/>
          <w:pgMar w:top="1417" w:right="1417" w:bottom="1417" w:left="1417" w:header="708" w:footer="708" w:gutter="0"/>
          <w:pgNumType w:start="1"/>
          <w:cols w:space="708"/>
          <w:titlePg/>
          <w:rtlGutter/>
          <w:docGrid w:linePitch="360"/>
        </w:sectPr>
      </w:pPr>
    </w:p>
    <w:p w:rsidR="0067548D" w:rsidRPr="00271AB0" w:rsidRDefault="0067548D" w:rsidP="0067548D">
      <w:pPr>
        <w:pStyle w:val="Titre1"/>
        <w:jc w:val="center"/>
        <w:rPr>
          <w:color w:val="auto"/>
        </w:rPr>
      </w:pPr>
      <w:bookmarkStart w:id="0" w:name="_Toc246356367"/>
      <w:bookmarkStart w:id="1" w:name="_Toc251237650"/>
      <w:r w:rsidRPr="00271AB0">
        <w:rPr>
          <w:color w:val="auto"/>
        </w:rPr>
        <w:lastRenderedPageBreak/>
        <w:t>Abréviations et Sigles</w:t>
      </w:r>
      <w:bookmarkEnd w:id="0"/>
      <w:bookmarkEnd w:id="1"/>
    </w:p>
    <w:tbl>
      <w:tblPr>
        <w:tblStyle w:val="Grillecouleur-Accent3"/>
        <w:tblW w:w="9426" w:type="dxa"/>
        <w:tblLook w:val="04A0"/>
      </w:tblPr>
      <w:tblGrid>
        <w:gridCol w:w="937"/>
        <w:gridCol w:w="273"/>
        <w:gridCol w:w="6098"/>
        <w:gridCol w:w="548"/>
        <w:gridCol w:w="545"/>
        <w:gridCol w:w="1025"/>
      </w:tblGrid>
      <w:tr w:rsidR="0067548D" w:rsidRPr="00F26CFB" w:rsidTr="0067548D">
        <w:trPr>
          <w:cnfStyle w:val="100000000000"/>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ANSD</w:t>
            </w:r>
          </w:p>
        </w:tc>
        <w:tc>
          <w:tcPr>
            <w:tcW w:w="273" w:type="dxa"/>
            <w:noWrap/>
            <w:vAlign w:val="center"/>
            <w:hideMark/>
          </w:tcPr>
          <w:p w:rsidR="0067548D" w:rsidRPr="00F26CFB" w:rsidRDefault="0067548D" w:rsidP="00F210BF">
            <w:pPr>
              <w:spacing w:after="0" w:line="240" w:lineRule="auto"/>
              <w:cnfStyle w:val="100000000000"/>
              <w:rPr>
                <w:rFonts w:cs="Times New Roman"/>
                <w:color w:val="000000"/>
                <w:lang w:eastAsia="fr-FR"/>
              </w:rPr>
            </w:pPr>
          </w:p>
        </w:tc>
        <w:tc>
          <w:tcPr>
            <w:tcW w:w="0" w:type="auto"/>
            <w:gridSpan w:val="4"/>
            <w:noWrap/>
            <w:vAlign w:val="center"/>
            <w:hideMark/>
          </w:tcPr>
          <w:p w:rsidR="0067548D" w:rsidRPr="00F26CFB" w:rsidRDefault="0067548D" w:rsidP="00F210BF">
            <w:pPr>
              <w:spacing w:after="0" w:line="240" w:lineRule="auto"/>
              <w:cnfStyle w:val="100000000000"/>
              <w:rPr>
                <w:rFonts w:cs="Times New Roman"/>
                <w:color w:val="000000"/>
                <w:lang w:eastAsia="fr-FR"/>
              </w:rPr>
            </w:pPr>
            <w:r w:rsidRPr="00F26CFB">
              <w:rPr>
                <w:rFonts w:cs="Times New Roman"/>
                <w:color w:val="000000"/>
                <w:lang w:eastAsia="fr-FR"/>
              </w:rPr>
              <w:t>: Agence Nationale de la Statistique et de la Démographie</w:t>
            </w:r>
          </w:p>
        </w:tc>
      </w:tr>
      <w:tr w:rsidR="0067548D" w:rsidRPr="00F26CFB" w:rsidTr="0067548D">
        <w:trPr>
          <w:cnfStyle w:val="000000100000"/>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CAP</w:t>
            </w:r>
          </w:p>
        </w:tc>
        <w:tc>
          <w:tcPr>
            <w:tcW w:w="273"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0" w:type="auto"/>
            <w:gridSpan w:val="4"/>
            <w:noWrap/>
            <w:vAlign w:val="center"/>
            <w:hideMark/>
          </w:tcPr>
          <w:p w:rsidR="0067548D" w:rsidRPr="00F26CFB" w:rsidRDefault="0067548D" w:rsidP="00F210BF">
            <w:pPr>
              <w:spacing w:after="0" w:line="240" w:lineRule="auto"/>
              <w:cnfStyle w:val="000000100000"/>
              <w:rPr>
                <w:rFonts w:cs="Times New Roman"/>
                <w:color w:val="000000"/>
                <w:lang w:eastAsia="fr-FR"/>
              </w:rPr>
            </w:pPr>
            <w:r w:rsidRPr="00F26CFB">
              <w:rPr>
                <w:rFonts w:cs="Times New Roman"/>
                <w:color w:val="000000"/>
                <w:lang w:eastAsia="fr-FR"/>
              </w:rPr>
              <w:t>: Cellule d'Appui aux Projets et Programmes sous exécution NEX</w:t>
            </w:r>
          </w:p>
        </w:tc>
      </w:tr>
      <w:tr w:rsidR="0067548D" w:rsidRPr="00F26CFB" w:rsidTr="0067548D">
        <w:trPr>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DEEC</w:t>
            </w:r>
          </w:p>
        </w:tc>
        <w:tc>
          <w:tcPr>
            <w:tcW w:w="273"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0" w:type="auto"/>
            <w:gridSpan w:val="4"/>
            <w:noWrap/>
            <w:vAlign w:val="center"/>
            <w:hideMark/>
          </w:tcPr>
          <w:p w:rsidR="0067548D" w:rsidRPr="00F26CFB" w:rsidRDefault="0067548D" w:rsidP="00F210BF">
            <w:pPr>
              <w:spacing w:after="0" w:line="240" w:lineRule="auto"/>
              <w:cnfStyle w:val="000000000000"/>
              <w:rPr>
                <w:rFonts w:cs="Times New Roman"/>
                <w:color w:val="000000"/>
                <w:lang w:eastAsia="fr-FR"/>
              </w:rPr>
            </w:pPr>
            <w:r w:rsidRPr="00F26CFB">
              <w:rPr>
                <w:rFonts w:cs="Times New Roman"/>
                <w:color w:val="000000"/>
                <w:lang w:eastAsia="fr-FR"/>
              </w:rPr>
              <w:t>: Direction de l'Environnement et des Etablissements Classés</w:t>
            </w:r>
          </w:p>
        </w:tc>
      </w:tr>
      <w:tr w:rsidR="0067548D" w:rsidRPr="00F26CFB" w:rsidTr="0067548D">
        <w:trPr>
          <w:cnfStyle w:val="000000100000"/>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DEFCCS</w:t>
            </w:r>
          </w:p>
        </w:tc>
        <w:tc>
          <w:tcPr>
            <w:tcW w:w="273"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0" w:type="auto"/>
            <w:gridSpan w:val="4"/>
            <w:noWrap/>
            <w:vAlign w:val="center"/>
            <w:hideMark/>
          </w:tcPr>
          <w:p w:rsidR="0067548D" w:rsidRPr="00F26CFB" w:rsidRDefault="0067548D" w:rsidP="00F210BF">
            <w:pPr>
              <w:spacing w:after="0" w:line="240" w:lineRule="auto"/>
              <w:cnfStyle w:val="000000100000"/>
              <w:rPr>
                <w:rFonts w:cs="Times New Roman"/>
                <w:color w:val="000000"/>
                <w:lang w:eastAsia="fr-FR"/>
              </w:rPr>
            </w:pPr>
            <w:r w:rsidRPr="00F26CFB">
              <w:rPr>
                <w:rFonts w:cs="Times New Roman"/>
                <w:color w:val="000000"/>
                <w:lang w:eastAsia="fr-FR"/>
              </w:rPr>
              <w:t>: Direction des Eaux, Forêts, Chasses et de la Conservation des Sols</w:t>
            </w:r>
          </w:p>
        </w:tc>
      </w:tr>
      <w:tr w:rsidR="0067548D" w:rsidRPr="00F26CFB" w:rsidTr="0067548D">
        <w:trPr>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DPN</w:t>
            </w:r>
          </w:p>
        </w:tc>
        <w:tc>
          <w:tcPr>
            <w:tcW w:w="273"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0" w:type="auto"/>
            <w:gridSpan w:val="2"/>
            <w:noWrap/>
            <w:vAlign w:val="center"/>
            <w:hideMark/>
          </w:tcPr>
          <w:p w:rsidR="0067548D" w:rsidRPr="00F26CFB" w:rsidRDefault="0067548D" w:rsidP="00F210BF">
            <w:pPr>
              <w:spacing w:after="0" w:line="240" w:lineRule="auto"/>
              <w:cnfStyle w:val="000000000000"/>
              <w:rPr>
                <w:rFonts w:cs="Times New Roman"/>
                <w:color w:val="000000"/>
                <w:lang w:eastAsia="fr-FR"/>
              </w:rPr>
            </w:pPr>
            <w:r>
              <w:rPr>
                <w:rFonts w:cs="Times New Roman"/>
                <w:color w:val="000000"/>
                <w:lang w:eastAsia="fr-FR"/>
              </w:rPr>
              <w:t>: Direction des Par</w:t>
            </w:r>
            <w:r w:rsidRPr="00F26CFB">
              <w:rPr>
                <w:rFonts w:cs="Times New Roman"/>
                <w:color w:val="000000"/>
                <w:lang w:eastAsia="fr-FR"/>
              </w:rPr>
              <w:t>cs Nationaux</w:t>
            </w:r>
          </w:p>
        </w:tc>
        <w:tc>
          <w:tcPr>
            <w:tcW w:w="146"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418"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r>
      <w:tr w:rsidR="0067548D" w:rsidRPr="00F26CFB" w:rsidTr="0067548D">
        <w:trPr>
          <w:cnfStyle w:val="000000100000"/>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GT</w:t>
            </w:r>
          </w:p>
        </w:tc>
        <w:tc>
          <w:tcPr>
            <w:tcW w:w="273"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0" w:type="auto"/>
            <w:noWrap/>
            <w:vAlign w:val="center"/>
            <w:hideMark/>
          </w:tcPr>
          <w:p w:rsidR="0067548D" w:rsidRPr="00F26CFB" w:rsidRDefault="0067548D" w:rsidP="00F210BF">
            <w:pPr>
              <w:spacing w:after="0" w:line="240" w:lineRule="auto"/>
              <w:cnfStyle w:val="000000100000"/>
              <w:rPr>
                <w:rFonts w:cs="Times New Roman"/>
                <w:color w:val="000000"/>
                <w:lang w:eastAsia="fr-FR"/>
              </w:rPr>
            </w:pPr>
            <w:r w:rsidRPr="00F26CFB">
              <w:rPr>
                <w:rFonts w:cs="Times New Roman"/>
                <w:color w:val="000000"/>
                <w:lang w:eastAsia="fr-FR"/>
              </w:rPr>
              <w:t>: Groupe de travail</w:t>
            </w:r>
          </w:p>
        </w:tc>
        <w:tc>
          <w:tcPr>
            <w:tcW w:w="0" w:type="auto"/>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146"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418"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r>
      <w:tr w:rsidR="0067548D" w:rsidRPr="00F26CFB" w:rsidTr="0067548D">
        <w:trPr>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IOV</w:t>
            </w:r>
          </w:p>
        </w:tc>
        <w:tc>
          <w:tcPr>
            <w:tcW w:w="273"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0" w:type="auto"/>
            <w:gridSpan w:val="2"/>
            <w:noWrap/>
            <w:vAlign w:val="center"/>
            <w:hideMark/>
          </w:tcPr>
          <w:p w:rsidR="0067548D" w:rsidRPr="00F26CFB" w:rsidRDefault="0067548D" w:rsidP="00F210BF">
            <w:pPr>
              <w:spacing w:after="0" w:line="240" w:lineRule="auto"/>
              <w:cnfStyle w:val="000000000000"/>
              <w:rPr>
                <w:rFonts w:cs="Times New Roman"/>
                <w:color w:val="000000"/>
                <w:lang w:eastAsia="fr-FR"/>
              </w:rPr>
            </w:pPr>
            <w:r w:rsidRPr="00F26CFB">
              <w:rPr>
                <w:rFonts w:cs="Times New Roman"/>
                <w:color w:val="000000"/>
                <w:lang w:eastAsia="fr-FR"/>
              </w:rPr>
              <w:t>: Indicateur Objectivement vérifiable</w:t>
            </w:r>
          </w:p>
        </w:tc>
        <w:tc>
          <w:tcPr>
            <w:tcW w:w="146"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418"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r>
      <w:tr w:rsidR="0067548D" w:rsidRPr="00F26CFB" w:rsidTr="0067548D">
        <w:trPr>
          <w:cnfStyle w:val="000000100000"/>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MDG-F</w:t>
            </w:r>
          </w:p>
        </w:tc>
        <w:tc>
          <w:tcPr>
            <w:tcW w:w="273"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0" w:type="auto"/>
            <w:gridSpan w:val="3"/>
            <w:noWrap/>
            <w:vAlign w:val="center"/>
            <w:hideMark/>
          </w:tcPr>
          <w:p w:rsidR="0067548D" w:rsidRPr="00F26CFB" w:rsidRDefault="0067548D" w:rsidP="00F210BF">
            <w:pPr>
              <w:spacing w:after="0" w:line="240" w:lineRule="auto"/>
              <w:cnfStyle w:val="000000100000"/>
              <w:rPr>
                <w:rFonts w:cs="Times New Roman"/>
                <w:color w:val="000000"/>
                <w:lang w:eastAsia="fr-FR"/>
              </w:rPr>
            </w:pPr>
            <w:r w:rsidRPr="00F26CFB">
              <w:rPr>
                <w:rFonts w:cs="Times New Roman"/>
                <w:color w:val="000000"/>
                <w:lang w:eastAsia="fr-FR"/>
              </w:rPr>
              <w:t>: Fonds pour l'atteinte des objectifs du Millénium</w:t>
            </w:r>
          </w:p>
        </w:tc>
        <w:tc>
          <w:tcPr>
            <w:tcW w:w="418"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r>
      <w:tr w:rsidR="0067548D" w:rsidRPr="00F26CFB" w:rsidTr="0067548D">
        <w:trPr>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MEF</w:t>
            </w:r>
          </w:p>
        </w:tc>
        <w:tc>
          <w:tcPr>
            <w:tcW w:w="273"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0" w:type="auto"/>
            <w:gridSpan w:val="3"/>
            <w:noWrap/>
            <w:vAlign w:val="center"/>
            <w:hideMark/>
          </w:tcPr>
          <w:p w:rsidR="0067548D" w:rsidRPr="00F26CFB" w:rsidRDefault="0067548D" w:rsidP="00F210BF">
            <w:pPr>
              <w:spacing w:after="0" w:line="240" w:lineRule="auto"/>
              <w:cnfStyle w:val="000000000000"/>
              <w:rPr>
                <w:rFonts w:cs="Times New Roman"/>
                <w:color w:val="000000"/>
                <w:lang w:eastAsia="fr-FR"/>
              </w:rPr>
            </w:pPr>
            <w:r w:rsidRPr="00F26CFB">
              <w:rPr>
                <w:rFonts w:cs="Times New Roman"/>
                <w:color w:val="000000"/>
                <w:lang w:eastAsia="fr-FR"/>
              </w:rPr>
              <w:t>: Ministère de l'Economie et des Finances</w:t>
            </w:r>
          </w:p>
        </w:tc>
        <w:tc>
          <w:tcPr>
            <w:tcW w:w="418"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r>
      <w:tr w:rsidR="0067548D" w:rsidRPr="00F26CFB" w:rsidTr="0067548D">
        <w:trPr>
          <w:cnfStyle w:val="000000100000"/>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OMD</w:t>
            </w:r>
          </w:p>
        </w:tc>
        <w:tc>
          <w:tcPr>
            <w:tcW w:w="273"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0" w:type="auto"/>
            <w:gridSpan w:val="3"/>
            <w:noWrap/>
            <w:vAlign w:val="center"/>
            <w:hideMark/>
          </w:tcPr>
          <w:p w:rsidR="0067548D" w:rsidRPr="00F26CFB" w:rsidRDefault="0067548D" w:rsidP="00F210BF">
            <w:pPr>
              <w:spacing w:after="0" w:line="240" w:lineRule="auto"/>
              <w:cnfStyle w:val="000000100000"/>
              <w:rPr>
                <w:rFonts w:cs="Times New Roman"/>
                <w:color w:val="000000"/>
                <w:lang w:eastAsia="fr-FR"/>
              </w:rPr>
            </w:pPr>
            <w:r w:rsidRPr="00F26CFB">
              <w:rPr>
                <w:rFonts w:cs="Times New Roman"/>
                <w:color w:val="000000"/>
                <w:lang w:eastAsia="fr-FR"/>
              </w:rPr>
              <w:t>: Objectifs du millénaire pour le Développement</w:t>
            </w:r>
          </w:p>
        </w:tc>
        <w:tc>
          <w:tcPr>
            <w:tcW w:w="418"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r>
      <w:tr w:rsidR="0067548D" w:rsidRPr="00F26CFB" w:rsidTr="0067548D">
        <w:trPr>
          <w:trHeight w:hRule="exact" w:val="567"/>
        </w:trPr>
        <w:tc>
          <w:tcPr>
            <w:cnfStyle w:val="001000000000"/>
            <w:tcW w:w="861" w:type="dxa"/>
            <w:noWrap/>
            <w:vAlign w:val="center"/>
            <w:hideMark/>
          </w:tcPr>
          <w:p w:rsidR="0067548D" w:rsidRDefault="0067548D" w:rsidP="00F210BF">
            <w:pPr>
              <w:spacing w:after="0" w:line="240" w:lineRule="auto"/>
              <w:rPr>
                <w:rFonts w:cs="Times New Roman"/>
                <w:color w:val="000000"/>
                <w:sz w:val="21"/>
                <w:szCs w:val="21"/>
                <w:lang w:eastAsia="fr-FR"/>
              </w:rPr>
            </w:pPr>
          </w:p>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OS</w:t>
            </w:r>
          </w:p>
        </w:tc>
        <w:tc>
          <w:tcPr>
            <w:tcW w:w="273" w:type="dxa"/>
            <w:noWrap/>
            <w:vAlign w:val="center"/>
            <w:hideMark/>
          </w:tcPr>
          <w:p w:rsidR="0067548D" w:rsidRDefault="0067548D" w:rsidP="00F210BF">
            <w:pPr>
              <w:spacing w:after="0" w:line="240" w:lineRule="auto"/>
              <w:cnfStyle w:val="000000000000"/>
              <w:rPr>
                <w:rFonts w:cs="Times New Roman"/>
                <w:color w:val="000000"/>
                <w:lang w:eastAsia="fr-FR"/>
              </w:rPr>
            </w:pPr>
          </w:p>
          <w:p w:rsidR="0067548D" w:rsidRPr="00F26CFB" w:rsidRDefault="0067548D" w:rsidP="00F210BF">
            <w:pPr>
              <w:spacing w:after="0" w:line="240" w:lineRule="auto"/>
              <w:cnfStyle w:val="000000000000"/>
              <w:rPr>
                <w:rFonts w:cs="Times New Roman"/>
                <w:color w:val="000000"/>
                <w:lang w:eastAsia="fr-FR"/>
              </w:rPr>
            </w:pPr>
          </w:p>
        </w:tc>
        <w:tc>
          <w:tcPr>
            <w:tcW w:w="0" w:type="auto"/>
            <w:noWrap/>
            <w:vAlign w:val="center"/>
            <w:hideMark/>
          </w:tcPr>
          <w:p w:rsidR="0067548D" w:rsidRPr="00F26CFB" w:rsidRDefault="0067548D" w:rsidP="00F210BF">
            <w:pPr>
              <w:spacing w:after="0" w:line="240" w:lineRule="auto"/>
              <w:cnfStyle w:val="000000000000"/>
              <w:rPr>
                <w:rFonts w:cs="Times New Roman"/>
                <w:color w:val="000000"/>
                <w:lang w:eastAsia="fr-FR"/>
              </w:rPr>
            </w:pPr>
            <w:r w:rsidRPr="00F26CFB">
              <w:rPr>
                <w:rFonts w:cs="Times New Roman"/>
                <w:color w:val="000000"/>
                <w:lang w:eastAsia="fr-FR"/>
              </w:rPr>
              <w:t>: Objectif spécifique</w:t>
            </w:r>
          </w:p>
        </w:tc>
        <w:tc>
          <w:tcPr>
            <w:tcW w:w="0" w:type="auto"/>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146"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418"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r>
      <w:tr w:rsidR="0067548D" w:rsidRPr="00F26CFB" w:rsidTr="0067548D">
        <w:trPr>
          <w:cnfStyle w:val="000000100000"/>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PASEF</w:t>
            </w:r>
          </w:p>
        </w:tc>
        <w:tc>
          <w:tcPr>
            <w:tcW w:w="273"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0" w:type="auto"/>
            <w:gridSpan w:val="4"/>
            <w:noWrap/>
            <w:vAlign w:val="center"/>
            <w:hideMark/>
          </w:tcPr>
          <w:p w:rsidR="0067548D" w:rsidRDefault="0067548D" w:rsidP="00F210BF">
            <w:pPr>
              <w:spacing w:after="0" w:line="240" w:lineRule="auto"/>
              <w:cnfStyle w:val="000000100000"/>
              <w:rPr>
                <w:rFonts w:cs="Times New Roman"/>
                <w:color w:val="000000"/>
                <w:sz w:val="21"/>
                <w:szCs w:val="21"/>
                <w:lang w:eastAsia="fr-FR"/>
              </w:rPr>
            </w:pPr>
          </w:p>
          <w:p w:rsidR="0067548D" w:rsidRPr="00F26CFB" w:rsidRDefault="0067548D" w:rsidP="00F210BF">
            <w:pPr>
              <w:spacing w:after="0" w:line="240" w:lineRule="auto"/>
              <w:cnfStyle w:val="000000100000"/>
              <w:rPr>
                <w:rFonts w:cs="Times New Roman"/>
                <w:color w:val="000000"/>
                <w:sz w:val="21"/>
                <w:szCs w:val="21"/>
                <w:lang w:eastAsia="fr-FR"/>
              </w:rPr>
            </w:pPr>
            <w:r w:rsidRPr="00F26CFB">
              <w:rPr>
                <w:rFonts w:cs="Times New Roman"/>
                <w:color w:val="000000"/>
                <w:sz w:val="21"/>
                <w:szCs w:val="21"/>
                <w:lang w:eastAsia="fr-FR"/>
              </w:rPr>
              <w:t>: Projet d’Amélioration et de valorisation des Services des  Ecosystèmes Forestiers du Sénégal</w:t>
            </w:r>
          </w:p>
        </w:tc>
      </w:tr>
      <w:tr w:rsidR="0067548D" w:rsidRPr="00F26CFB" w:rsidTr="0067548D">
        <w:trPr>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PNUD</w:t>
            </w:r>
          </w:p>
        </w:tc>
        <w:tc>
          <w:tcPr>
            <w:tcW w:w="273"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0" w:type="auto"/>
            <w:gridSpan w:val="3"/>
            <w:noWrap/>
            <w:vAlign w:val="center"/>
            <w:hideMark/>
          </w:tcPr>
          <w:p w:rsidR="0067548D" w:rsidRPr="00F26CFB" w:rsidRDefault="0067548D" w:rsidP="00F210BF">
            <w:pPr>
              <w:spacing w:after="0" w:line="240" w:lineRule="auto"/>
              <w:cnfStyle w:val="000000000000"/>
              <w:rPr>
                <w:rFonts w:cs="Times New Roman"/>
                <w:color w:val="000000"/>
                <w:sz w:val="21"/>
                <w:szCs w:val="21"/>
                <w:lang w:eastAsia="fr-FR"/>
              </w:rPr>
            </w:pPr>
            <w:r w:rsidRPr="00F26CFB">
              <w:rPr>
                <w:rFonts w:cs="Times New Roman"/>
                <w:color w:val="000000"/>
                <w:sz w:val="21"/>
                <w:szCs w:val="21"/>
                <w:lang w:eastAsia="fr-FR"/>
              </w:rPr>
              <w:t>: Programme des Nations Unies pour le Développement</w:t>
            </w:r>
          </w:p>
        </w:tc>
        <w:tc>
          <w:tcPr>
            <w:tcW w:w="418"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r>
      <w:tr w:rsidR="0067548D" w:rsidRPr="00F26CFB" w:rsidTr="0067548D">
        <w:trPr>
          <w:cnfStyle w:val="000000100000"/>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PNUE</w:t>
            </w:r>
          </w:p>
        </w:tc>
        <w:tc>
          <w:tcPr>
            <w:tcW w:w="273"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0" w:type="auto"/>
            <w:gridSpan w:val="4"/>
            <w:noWrap/>
            <w:vAlign w:val="center"/>
            <w:hideMark/>
          </w:tcPr>
          <w:p w:rsidR="0067548D" w:rsidRPr="00F26CFB" w:rsidRDefault="0067548D" w:rsidP="00F210BF">
            <w:pPr>
              <w:spacing w:after="0" w:line="240" w:lineRule="auto"/>
              <w:cnfStyle w:val="000000100000"/>
              <w:rPr>
                <w:rFonts w:cs="Times New Roman"/>
                <w:color w:val="000000"/>
                <w:lang w:eastAsia="fr-FR"/>
              </w:rPr>
            </w:pPr>
            <w:r w:rsidRPr="00F26CFB">
              <w:rPr>
                <w:rFonts w:cs="Times New Roman"/>
                <w:color w:val="000000"/>
                <w:lang w:eastAsia="fr-FR"/>
              </w:rPr>
              <w:t>Programme des Nations-Unies pour l'Environnement</w:t>
            </w:r>
          </w:p>
        </w:tc>
      </w:tr>
      <w:tr w:rsidR="0067548D" w:rsidRPr="00F26CFB" w:rsidTr="0067548D">
        <w:trPr>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PTA</w:t>
            </w:r>
          </w:p>
        </w:tc>
        <w:tc>
          <w:tcPr>
            <w:tcW w:w="273"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0" w:type="auto"/>
            <w:noWrap/>
            <w:vAlign w:val="center"/>
            <w:hideMark/>
          </w:tcPr>
          <w:p w:rsidR="0067548D" w:rsidRPr="00F26CFB" w:rsidRDefault="0067548D" w:rsidP="00F210BF">
            <w:pPr>
              <w:spacing w:after="0" w:line="240" w:lineRule="auto"/>
              <w:cnfStyle w:val="000000000000"/>
              <w:rPr>
                <w:rFonts w:cs="Times New Roman"/>
                <w:color w:val="000000"/>
                <w:sz w:val="21"/>
                <w:szCs w:val="21"/>
                <w:lang w:eastAsia="fr-FR"/>
              </w:rPr>
            </w:pPr>
            <w:r w:rsidRPr="00F26CFB">
              <w:rPr>
                <w:rFonts w:cs="Times New Roman"/>
                <w:color w:val="000000"/>
                <w:sz w:val="21"/>
                <w:szCs w:val="21"/>
                <w:lang w:eastAsia="fr-FR"/>
              </w:rPr>
              <w:t xml:space="preserve"> : Plan de travail annuel</w:t>
            </w:r>
          </w:p>
        </w:tc>
        <w:tc>
          <w:tcPr>
            <w:tcW w:w="0" w:type="auto"/>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146"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418"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r>
      <w:tr w:rsidR="0067548D" w:rsidRPr="00F26CFB" w:rsidTr="0067548D">
        <w:trPr>
          <w:cnfStyle w:val="000000100000"/>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PTT</w:t>
            </w:r>
          </w:p>
        </w:tc>
        <w:tc>
          <w:tcPr>
            <w:tcW w:w="273"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0" w:type="auto"/>
            <w:noWrap/>
            <w:vAlign w:val="center"/>
            <w:hideMark/>
          </w:tcPr>
          <w:p w:rsidR="0067548D" w:rsidRPr="00F26CFB" w:rsidRDefault="0067548D" w:rsidP="00F210BF">
            <w:pPr>
              <w:spacing w:after="0" w:line="240" w:lineRule="auto"/>
              <w:cnfStyle w:val="000000100000"/>
              <w:rPr>
                <w:rFonts w:cs="Times New Roman"/>
                <w:color w:val="000000"/>
                <w:sz w:val="21"/>
                <w:szCs w:val="21"/>
                <w:lang w:eastAsia="fr-FR"/>
              </w:rPr>
            </w:pPr>
            <w:r w:rsidRPr="00F26CFB">
              <w:rPr>
                <w:rFonts w:cs="Times New Roman"/>
                <w:color w:val="000000"/>
                <w:sz w:val="21"/>
                <w:szCs w:val="21"/>
                <w:lang w:eastAsia="fr-FR"/>
              </w:rPr>
              <w:t>: Plan de travail trimestriel</w:t>
            </w:r>
          </w:p>
        </w:tc>
        <w:tc>
          <w:tcPr>
            <w:tcW w:w="0" w:type="auto"/>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146"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418"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r>
      <w:tr w:rsidR="0067548D" w:rsidRPr="00F26CFB" w:rsidTr="0067548D">
        <w:trPr>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SEF</w:t>
            </w:r>
          </w:p>
        </w:tc>
        <w:tc>
          <w:tcPr>
            <w:tcW w:w="273"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0" w:type="auto"/>
            <w:gridSpan w:val="2"/>
            <w:noWrap/>
            <w:vAlign w:val="center"/>
            <w:hideMark/>
          </w:tcPr>
          <w:p w:rsidR="0067548D" w:rsidRPr="00F26CFB" w:rsidRDefault="0067548D" w:rsidP="00F210BF">
            <w:pPr>
              <w:spacing w:after="0" w:line="240" w:lineRule="auto"/>
              <w:cnfStyle w:val="000000000000"/>
              <w:rPr>
                <w:rFonts w:cs="Times New Roman"/>
                <w:color w:val="000000"/>
                <w:lang w:eastAsia="fr-FR"/>
              </w:rPr>
            </w:pPr>
            <w:r w:rsidRPr="00F26CFB">
              <w:rPr>
                <w:rFonts w:cs="Times New Roman"/>
                <w:color w:val="000000"/>
                <w:lang w:eastAsia="fr-FR"/>
              </w:rPr>
              <w:t>: Services des Ecosystèmes forestiers</w:t>
            </w:r>
          </w:p>
        </w:tc>
        <w:tc>
          <w:tcPr>
            <w:tcW w:w="146"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418"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r>
      <w:tr w:rsidR="0067548D" w:rsidRPr="00F26CFB" w:rsidTr="0067548D">
        <w:trPr>
          <w:cnfStyle w:val="000000100000"/>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TDR</w:t>
            </w:r>
          </w:p>
        </w:tc>
        <w:tc>
          <w:tcPr>
            <w:tcW w:w="273"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0" w:type="auto"/>
            <w:noWrap/>
            <w:vAlign w:val="center"/>
            <w:hideMark/>
          </w:tcPr>
          <w:p w:rsidR="0067548D" w:rsidRPr="00F26CFB" w:rsidRDefault="0067548D" w:rsidP="00F210BF">
            <w:pPr>
              <w:spacing w:after="0" w:line="240" w:lineRule="auto"/>
              <w:cnfStyle w:val="000000100000"/>
              <w:rPr>
                <w:rFonts w:cs="Times New Roman"/>
                <w:color w:val="000000"/>
                <w:lang w:eastAsia="fr-FR"/>
              </w:rPr>
            </w:pPr>
            <w:r w:rsidRPr="00F26CFB">
              <w:rPr>
                <w:rFonts w:cs="Times New Roman"/>
                <w:color w:val="000000"/>
                <w:lang w:eastAsia="fr-FR"/>
              </w:rPr>
              <w:t>: termes de référence</w:t>
            </w:r>
          </w:p>
        </w:tc>
        <w:tc>
          <w:tcPr>
            <w:tcW w:w="0" w:type="auto"/>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146"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418"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r>
      <w:tr w:rsidR="0067548D" w:rsidRPr="00F26CFB" w:rsidTr="0067548D">
        <w:trPr>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UNESCO</w:t>
            </w:r>
          </w:p>
        </w:tc>
        <w:tc>
          <w:tcPr>
            <w:tcW w:w="273" w:type="dxa"/>
            <w:noWrap/>
            <w:vAlign w:val="center"/>
            <w:hideMark/>
          </w:tcPr>
          <w:p w:rsidR="0067548D" w:rsidRPr="00F26CFB" w:rsidRDefault="0067548D" w:rsidP="00F210BF">
            <w:pPr>
              <w:spacing w:after="0" w:line="240" w:lineRule="auto"/>
              <w:cnfStyle w:val="000000000000"/>
              <w:rPr>
                <w:rFonts w:cs="Times New Roman"/>
                <w:color w:val="000000"/>
                <w:lang w:eastAsia="fr-FR"/>
              </w:rPr>
            </w:pPr>
          </w:p>
        </w:tc>
        <w:tc>
          <w:tcPr>
            <w:tcW w:w="0" w:type="auto"/>
            <w:gridSpan w:val="4"/>
            <w:noWrap/>
            <w:vAlign w:val="center"/>
            <w:hideMark/>
          </w:tcPr>
          <w:p w:rsidR="0067548D" w:rsidRPr="00F26CFB" w:rsidRDefault="0067548D" w:rsidP="00F210BF">
            <w:pPr>
              <w:spacing w:after="0" w:line="240" w:lineRule="auto"/>
              <w:cnfStyle w:val="000000000000"/>
              <w:rPr>
                <w:rFonts w:cs="Times New Roman"/>
                <w:color w:val="000000"/>
                <w:lang w:eastAsia="fr-FR"/>
              </w:rPr>
            </w:pPr>
            <w:r w:rsidRPr="00F26CFB">
              <w:rPr>
                <w:rFonts w:cs="Times New Roman"/>
                <w:color w:val="000000"/>
                <w:lang w:eastAsia="fr-FR"/>
              </w:rPr>
              <w:t>: Organisation des Nations Unies pour la Science et la Culture</w:t>
            </w:r>
          </w:p>
        </w:tc>
      </w:tr>
      <w:tr w:rsidR="0067548D" w:rsidRPr="00F26CFB" w:rsidTr="0067548D">
        <w:trPr>
          <w:cnfStyle w:val="000000100000"/>
          <w:trHeight w:hRule="exact" w:val="567"/>
        </w:trPr>
        <w:tc>
          <w:tcPr>
            <w:cnfStyle w:val="001000000000"/>
            <w:tcW w:w="861" w:type="dxa"/>
            <w:noWrap/>
            <w:vAlign w:val="center"/>
            <w:hideMark/>
          </w:tcPr>
          <w:p w:rsidR="0067548D" w:rsidRPr="00F26CFB" w:rsidRDefault="0067548D" w:rsidP="00F210BF">
            <w:pPr>
              <w:spacing w:after="0" w:line="240" w:lineRule="auto"/>
              <w:rPr>
                <w:rFonts w:cs="Times New Roman"/>
                <w:color w:val="000000"/>
                <w:sz w:val="21"/>
                <w:szCs w:val="21"/>
                <w:lang w:eastAsia="fr-FR"/>
              </w:rPr>
            </w:pPr>
            <w:r w:rsidRPr="00F26CFB">
              <w:rPr>
                <w:rFonts w:cs="Times New Roman"/>
                <w:color w:val="000000"/>
                <w:sz w:val="21"/>
                <w:szCs w:val="21"/>
                <w:lang w:eastAsia="fr-FR"/>
              </w:rPr>
              <w:t>VET</w:t>
            </w:r>
          </w:p>
        </w:tc>
        <w:tc>
          <w:tcPr>
            <w:tcW w:w="273"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0" w:type="auto"/>
            <w:gridSpan w:val="2"/>
            <w:noWrap/>
            <w:vAlign w:val="center"/>
            <w:hideMark/>
          </w:tcPr>
          <w:p w:rsidR="0067548D" w:rsidRPr="00F26CFB" w:rsidRDefault="0067548D" w:rsidP="00F210BF">
            <w:pPr>
              <w:spacing w:after="0" w:line="240" w:lineRule="auto"/>
              <w:cnfStyle w:val="000000100000"/>
              <w:rPr>
                <w:rFonts w:cs="Times New Roman"/>
                <w:color w:val="000000"/>
                <w:lang w:eastAsia="fr-FR"/>
              </w:rPr>
            </w:pPr>
            <w:r w:rsidRPr="00F26CFB">
              <w:rPr>
                <w:rFonts w:cs="Times New Roman"/>
                <w:color w:val="000000"/>
                <w:lang w:eastAsia="fr-FR"/>
              </w:rPr>
              <w:t>: Valeur économique totale</w:t>
            </w:r>
          </w:p>
        </w:tc>
        <w:tc>
          <w:tcPr>
            <w:tcW w:w="146"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c>
          <w:tcPr>
            <w:tcW w:w="418" w:type="dxa"/>
            <w:noWrap/>
            <w:vAlign w:val="center"/>
            <w:hideMark/>
          </w:tcPr>
          <w:p w:rsidR="0067548D" w:rsidRPr="00F26CFB" w:rsidRDefault="0067548D" w:rsidP="00F210BF">
            <w:pPr>
              <w:spacing w:after="0" w:line="240" w:lineRule="auto"/>
              <w:cnfStyle w:val="000000100000"/>
              <w:rPr>
                <w:rFonts w:cs="Times New Roman"/>
                <w:color w:val="000000"/>
                <w:lang w:eastAsia="fr-FR"/>
              </w:rPr>
            </w:pPr>
          </w:p>
        </w:tc>
      </w:tr>
    </w:tbl>
    <w:p w:rsidR="0067548D" w:rsidRPr="00DF3F28" w:rsidRDefault="0067548D" w:rsidP="0067548D"/>
    <w:p w:rsidR="001367F4" w:rsidRPr="00EC4D7C" w:rsidRDefault="001367F4" w:rsidP="001367F4"/>
    <w:p w:rsidR="001367F4" w:rsidRPr="00F268A6" w:rsidRDefault="001367F4" w:rsidP="001367F4">
      <w:pPr>
        <w:spacing w:after="0" w:line="360" w:lineRule="auto"/>
        <w:jc w:val="both"/>
        <w:rPr>
          <w:rFonts w:ascii="Times New Roman" w:hAnsi="Times New Roman" w:cs="Times New Roman"/>
          <w:sz w:val="20"/>
          <w:szCs w:val="20"/>
        </w:rPr>
      </w:pPr>
      <w:r w:rsidRPr="00F268A6">
        <w:rPr>
          <w:rFonts w:ascii="Times New Roman" w:hAnsi="Times New Roman" w:cs="Times New Roman"/>
          <w:sz w:val="20"/>
          <w:szCs w:val="20"/>
        </w:rPr>
        <w:t xml:space="preserve"> </w:t>
      </w:r>
    </w:p>
    <w:p w:rsidR="00B60C42" w:rsidRDefault="00B60C42" w:rsidP="001367F4">
      <w:pPr>
        <w:pStyle w:val="Titre4"/>
        <w:spacing w:after="0"/>
        <w:rPr>
          <w:rFonts w:ascii="Times New Roman" w:hAnsi="Times New Roman" w:cs="Times New Roman"/>
          <w:color w:val="000000"/>
          <w:sz w:val="20"/>
          <w:szCs w:val="20"/>
        </w:rPr>
        <w:sectPr w:rsidR="00B60C42" w:rsidSect="0084001E">
          <w:pgSz w:w="11906" w:h="16838"/>
          <w:pgMar w:top="1417" w:right="1417" w:bottom="1417" w:left="1417" w:header="708" w:footer="708" w:gutter="0"/>
          <w:pgNumType w:start="3"/>
          <w:cols w:space="708"/>
          <w:docGrid w:linePitch="360"/>
        </w:sectPr>
      </w:pPr>
    </w:p>
    <w:p w:rsidR="008C34DC" w:rsidRPr="00FA1EE6" w:rsidRDefault="008C34DC" w:rsidP="00FA1EE6">
      <w:pPr>
        <w:pStyle w:val="Titre1"/>
        <w:rPr>
          <w:rFonts w:ascii="Comic Sans MS" w:hAnsi="Comic Sans MS"/>
          <w:color w:val="auto"/>
        </w:rPr>
      </w:pPr>
      <w:bookmarkStart w:id="2" w:name="_Toc235191433"/>
      <w:bookmarkStart w:id="3" w:name="_Toc235197528"/>
      <w:bookmarkStart w:id="4" w:name="_Toc235198136"/>
      <w:bookmarkStart w:id="5" w:name="_Toc235198622"/>
      <w:bookmarkStart w:id="6" w:name="_Toc235814283"/>
      <w:bookmarkStart w:id="7" w:name="_Toc240275873"/>
      <w:bookmarkStart w:id="8" w:name="_Toc251237651"/>
      <w:r w:rsidRPr="00FA1EE6">
        <w:rPr>
          <w:rFonts w:ascii="Comic Sans MS" w:hAnsi="Comic Sans MS"/>
          <w:color w:val="auto"/>
        </w:rPr>
        <w:lastRenderedPageBreak/>
        <w:t>Résumé</w:t>
      </w:r>
      <w:bookmarkEnd w:id="2"/>
      <w:bookmarkEnd w:id="3"/>
      <w:bookmarkEnd w:id="4"/>
      <w:bookmarkEnd w:id="5"/>
      <w:bookmarkEnd w:id="6"/>
      <w:bookmarkEnd w:id="7"/>
      <w:bookmarkEnd w:id="8"/>
      <w:r w:rsidRPr="00FA1EE6">
        <w:rPr>
          <w:rFonts w:ascii="Comic Sans MS" w:hAnsi="Comic Sans MS"/>
          <w:color w:val="auto"/>
        </w:rPr>
        <w:t xml:space="preserve"> </w:t>
      </w:r>
    </w:p>
    <w:p w:rsidR="008C34DC" w:rsidRPr="00D30B28" w:rsidRDefault="008C34DC" w:rsidP="00361086">
      <w:pPr>
        <w:autoSpaceDE w:val="0"/>
        <w:autoSpaceDN w:val="0"/>
        <w:adjustRightInd w:val="0"/>
        <w:spacing w:after="0" w:line="240" w:lineRule="auto"/>
        <w:jc w:val="both"/>
        <w:rPr>
          <w:rFonts w:ascii="Comic Sans MS" w:hAnsi="Comic Sans MS" w:cs="TimesNewRoman"/>
          <w:szCs w:val="23"/>
          <w:lang w:eastAsia="fr-FR"/>
        </w:rPr>
      </w:pPr>
    </w:p>
    <w:p w:rsidR="001D49EA" w:rsidRPr="00D30B28" w:rsidRDefault="00AB0FD3" w:rsidP="00A13E83">
      <w:pPr>
        <w:autoSpaceDE w:val="0"/>
        <w:autoSpaceDN w:val="0"/>
        <w:adjustRightInd w:val="0"/>
        <w:spacing w:after="0" w:line="240" w:lineRule="auto"/>
        <w:jc w:val="both"/>
        <w:rPr>
          <w:rFonts w:ascii="Comic Sans MS" w:hAnsi="Comic Sans MS" w:cs="TimesNewRoman"/>
          <w:szCs w:val="23"/>
          <w:lang w:eastAsia="fr-FR"/>
        </w:rPr>
      </w:pPr>
      <w:r w:rsidRPr="00D30B28">
        <w:rPr>
          <w:rFonts w:ascii="Comic Sans MS" w:hAnsi="Comic Sans MS" w:cs="TimesNewRoman"/>
          <w:szCs w:val="23"/>
          <w:lang w:eastAsia="fr-FR"/>
        </w:rPr>
        <w:t xml:space="preserve">En 2000, le Secrétaire général des Nations Unies Kofi Annan, </w:t>
      </w:r>
      <w:r w:rsidR="00A13E83" w:rsidRPr="00D30B28">
        <w:rPr>
          <w:rFonts w:ascii="Comic Sans MS" w:hAnsi="Comic Sans MS" w:cs="TimesNewRoman"/>
          <w:szCs w:val="23"/>
          <w:lang w:eastAsia="fr-FR"/>
        </w:rPr>
        <w:t>réclamait</w:t>
      </w:r>
      <w:r w:rsidRPr="00D30B28">
        <w:rPr>
          <w:rFonts w:ascii="Comic Sans MS" w:hAnsi="Comic Sans MS" w:cs="TimesNewRoman"/>
          <w:szCs w:val="23"/>
          <w:lang w:eastAsia="fr-FR"/>
        </w:rPr>
        <w:t xml:space="preserve"> l'Évaluation des écosystèmes pour le Millénaire (EM) dans son rapport à l'Assemblée générale de l'ONU, "</w:t>
      </w:r>
      <w:r w:rsidRPr="00D30B28">
        <w:rPr>
          <w:rFonts w:ascii="Comic Sans MS" w:hAnsi="Comic Sans MS" w:cs="TimesNewRoman,Italic"/>
          <w:i/>
          <w:iCs/>
          <w:szCs w:val="23"/>
          <w:lang w:eastAsia="fr-FR"/>
        </w:rPr>
        <w:t xml:space="preserve">Nous les peuples: Rôle des Nations Unies au XXI Siècle </w:t>
      </w:r>
      <w:r w:rsidRPr="00D30B28">
        <w:rPr>
          <w:rFonts w:ascii="Comic Sans MS" w:hAnsi="Comic Sans MS" w:cs="TimesNewRoman"/>
          <w:szCs w:val="23"/>
          <w:lang w:eastAsia="fr-FR"/>
        </w:rPr>
        <w:t>". Ainsi l’EM était lancée en 2001</w:t>
      </w:r>
      <w:r w:rsidR="00A13E83" w:rsidRPr="00D30B28">
        <w:rPr>
          <w:rFonts w:ascii="Comic Sans MS" w:hAnsi="Comic Sans MS" w:cs="TimesNewRoman"/>
          <w:szCs w:val="23"/>
          <w:lang w:eastAsia="fr-FR"/>
        </w:rPr>
        <w:t xml:space="preserve"> et </w:t>
      </w:r>
      <w:r w:rsidRPr="00D30B28">
        <w:rPr>
          <w:rFonts w:ascii="Comic Sans MS" w:hAnsi="Comic Sans MS" w:cs="TimesNewRoman"/>
          <w:szCs w:val="23"/>
          <w:lang w:eastAsia="fr-FR"/>
        </w:rPr>
        <w:t xml:space="preserve">a été entreprise sous les auspices des Nations Unies, le </w:t>
      </w:r>
      <w:r w:rsidR="00A13E83" w:rsidRPr="00D30B28">
        <w:rPr>
          <w:rFonts w:ascii="Comic Sans MS" w:hAnsi="Comic Sans MS" w:cs="TimesNewRoman"/>
          <w:szCs w:val="23"/>
          <w:lang w:eastAsia="fr-FR"/>
        </w:rPr>
        <w:t>s</w:t>
      </w:r>
      <w:r w:rsidRPr="00D30B28">
        <w:rPr>
          <w:rFonts w:ascii="Comic Sans MS" w:hAnsi="Comic Sans MS" w:cs="TimesNewRoman"/>
          <w:szCs w:val="23"/>
          <w:lang w:eastAsia="fr-FR"/>
        </w:rPr>
        <w:t>ecrétariat étant coordonné par le Programme des Nations Unies pour l'Environnement</w:t>
      </w:r>
      <w:r w:rsidR="00A13E83" w:rsidRPr="00D30B28">
        <w:rPr>
          <w:rFonts w:ascii="Comic Sans MS" w:hAnsi="Comic Sans MS" w:cs="TimesNewRoman"/>
          <w:szCs w:val="23"/>
          <w:lang w:eastAsia="fr-FR"/>
        </w:rPr>
        <w:t xml:space="preserve"> (PNUE). </w:t>
      </w:r>
      <w:r w:rsidRPr="00D30B28">
        <w:rPr>
          <w:rFonts w:ascii="Comic Sans MS" w:hAnsi="Comic Sans MS" w:cs="TimesNewRoman"/>
          <w:szCs w:val="23"/>
          <w:lang w:eastAsia="fr-FR"/>
        </w:rPr>
        <w:t>L'objectif de l’EM était d’évaluer les conséquences de l’évolution des écosystèmes sur le bien-être de l’Homme et d'établir la base scientifique des actions requises pour un renforcement de la conservation des écosystèmes</w:t>
      </w:r>
      <w:r w:rsidR="00A13E83" w:rsidRPr="00D30B28">
        <w:rPr>
          <w:rFonts w:ascii="Comic Sans MS" w:hAnsi="Comic Sans MS" w:cs="TimesNewRoman"/>
          <w:szCs w:val="23"/>
          <w:lang w:eastAsia="fr-FR"/>
        </w:rPr>
        <w:t>. C’est dans ce contexte que s’inscrit le Projet d’Amélioration et de Valorisation des Services des Ecosystèmes Forestiers du Sénégal (PASEF)</w:t>
      </w:r>
      <w:r w:rsidR="001D49EA" w:rsidRPr="00D30B28">
        <w:rPr>
          <w:rFonts w:ascii="Comic Sans MS" w:hAnsi="Comic Sans MS" w:cs="TimesNewRoman"/>
          <w:szCs w:val="23"/>
          <w:lang w:eastAsia="fr-FR"/>
        </w:rPr>
        <w:t xml:space="preserve">. </w:t>
      </w:r>
      <w:r w:rsidR="00361086" w:rsidRPr="00D30B28">
        <w:rPr>
          <w:rFonts w:ascii="Comic Sans MS" w:hAnsi="Comic Sans MS" w:cs="TimesNewRoman"/>
          <w:szCs w:val="23"/>
          <w:lang w:eastAsia="fr-FR"/>
        </w:rPr>
        <w:t>La problématique est organisée autour des questions centrales suivantes : « comment les écosystèmes et les services qu’ils procurent ont-ils évolué ? Qu'est-ce qui est à l’origine de ces changements ? Comment ces changements ont-ils affecté le bien-être de l’Homme ? Comment les écosystèmes pourraient-ils changer dans l’avenir et quelles sont les implications pour le bien-être de l’Homme ? Et quelles sont les  options possibles pour renforcer la conservation des écosystèmes et leur contribution au bien être de l’Homme ?</w:t>
      </w:r>
    </w:p>
    <w:p w:rsidR="001D49EA" w:rsidRPr="00D30B28" w:rsidRDefault="001D49EA" w:rsidP="00A13E83">
      <w:pPr>
        <w:autoSpaceDE w:val="0"/>
        <w:autoSpaceDN w:val="0"/>
        <w:adjustRightInd w:val="0"/>
        <w:spacing w:after="0" w:line="240" w:lineRule="auto"/>
        <w:jc w:val="both"/>
        <w:rPr>
          <w:rFonts w:ascii="Comic Sans MS" w:hAnsi="Comic Sans MS" w:cs="TimesNewRoman"/>
          <w:szCs w:val="23"/>
          <w:lang w:eastAsia="fr-FR"/>
        </w:rPr>
      </w:pPr>
    </w:p>
    <w:p w:rsidR="008C34DC" w:rsidRPr="00D30B28" w:rsidRDefault="00A13E83" w:rsidP="00361086">
      <w:pPr>
        <w:autoSpaceDE w:val="0"/>
        <w:autoSpaceDN w:val="0"/>
        <w:adjustRightInd w:val="0"/>
        <w:spacing w:after="0" w:line="240" w:lineRule="auto"/>
        <w:jc w:val="both"/>
        <w:rPr>
          <w:rFonts w:ascii="Comic Sans MS" w:hAnsi="Comic Sans MS" w:cs="TimesNewRoman"/>
          <w:szCs w:val="23"/>
          <w:lang w:eastAsia="fr-FR"/>
        </w:rPr>
      </w:pPr>
      <w:r w:rsidRPr="00D30B28">
        <w:rPr>
          <w:rFonts w:ascii="Comic Sans MS" w:hAnsi="Comic Sans MS" w:cs="TimesNewRoman"/>
          <w:szCs w:val="23"/>
          <w:lang w:eastAsia="fr-FR"/>
        </w:rPr>
        <w:t xml:space="preserve">Afin d’apporter les </w:t>
      </w:r>
      <w:r w:rsidR="001D49EA" w:rsidRPr="00D30B28">
        <w:rPr>
          <w:rFonts w:ascii="Comic Sans MS" w:hAnsi="Comic Sans MS" w:cs="TimesNewRoman"/>
          <w:szCs w:val="23"/>
          <w:lang w:eastAsia="fr-FR"/>
        </w:rPr>
        <w:t xml:space="preserve">réponses scientifiques et les </w:t>
      </w:r>
      <w:r w:rsidRPr="00D30B28">
        <w:rPr>
          <w:rFonts w:ascii="Comic Sans MS" w:hAnsi="Comic Sans MS" w:cs="TimesNewRoman"/>
          <w:szCs w:val="23"/>
          <w:lang w:eastAsia="fr-FR"/>
        </w:rPr>
        <w:t xml:space="preserve">éclairages </w:t>
      </w:r>
      <w:r w:rsidR="007C4A5F" w:rsidRPr="00D30B28">
        <w:rPr>
          <w:rFonts w:ascii="Comic Sans MS" w:hAnsi="Comic Sans MS" w:cs="TimesNewRoman"/>
          <w:szCs w:val="23"/>
          <w:lang w:eastAsia="fr-FR"/>
        </w:rPr>
        <w:t xml:space="preserve">idoines </w:t>
      </w:r>
      <w:r w:rsidRPr="00D30B28">
        <w:rPr>
          <w:rFonts w:ascii="Comic Sans MS" w:hAnsi="Comic Sans MS" w:cs="TimesNewRoman"/>
          <w:szCs w:val="23"/>
          <w:lang w:eastAsia="fr-FR"/>
        </w:rPr>
        <w:t xml:space="preserve">sur un tel sujet, il est fondamental qu’un dispositif de suivi-évaluation contrôle </w:t>
      </w:r>
      <w:r w:rsidR="00361086" w:rsidRPr="00D30B28">
        <w:rPr>
          <w:rFonts w:ascii="Comic Sans MS" w:hAnsi="Comic Sans MS" w:cs="TimesNewRoman"/>
          <w:szCs w:val="23"/>
          <w:lang w:eastAsia="fr-FR"/>
        </w:rPr>
        <w:t xml:space="preserve">(DISEC) </w:t>
      </w:r>
      <w:r w:rsidRPr="00D30B28">
        <w:rPr>
          <w:rFonts w:ascii="Comic Sans MS" w:hAnsi="Comic Sans MS" w:cs="TimesNewRoman"/>
          <w:szCs w:val="23"/>
          <w:lang w:eastAsia="fr-FR"/>
        </w:rPr>
        <w:t xml:space="preserve">efficace </w:t>
      </w:r>
      <w:r w:rsidR="007C4A5F" w:rsidRPr="00D30B28">
        <w:rPr>
          <w:rFonts w:ascii="Comic Sans MS" w:hAnsi="Comic Sans MS" w:cs="TimesNewRoman"/>
          <w:szCs w:val="23"/>
          <w:lang w:eastAsia="fr-FR"/>
        </w:rPr>
        <w:t xml:space="preserve">accompagne tout le processus </w:t>
      </w:r>
      <w:r w:rsidRPr="00D30B28">
        <w:rPr>
          <w:rFonts w:ascii="Comic Sans MS" w:hAnsi="Comic Sans MS" w:cs="TimesNewRoman"/>
          <w:szCs w:val="23"/>
          <w:lang w:eastAsia="fr-FR"/>
        </w:rPr>
        <w:t xml:space="preserve">de recherche, d’études et d’enquêtes </w:t>
      </w:r>
      <w:r w:rsidR="007C4A5F" w:rsidRPr="00D30B28">
        <w:rPr>
          <w:rFonts w:ascii="Comic Sans MS" w:hAnsi="Comic Sans MS" w:cs="TimesNewRoman"/>
          <w:szCs w:val="23"/>
          <w:lang w:eastAsia="fr-FR"/>
        </w:rPr>
        <w:t xml:space="preserve">du PASEF. </w:t>
      </w:r>
      <w:r w:rsidR="00AB0FD3" w:rsidRPr="00D30B28">
        <w:rPr>
          <w:rFonts w:ascii="Comic Sans MS" w:hAnsi="Comic Sans MS" w:cs="TimesNewRoman"/>
          <w:szCs w:val="23"/>
          <w:lang w:eastAsia="fr-FR"/>
        </w:rPr>
        <w:t xml:space="preserve">Le présent rapport </w:t>
      </w:r>
      <w:r w:rsidR="008C34DC" w:rsidRPr="00D30B28">
        <w:rPr>
          <w:rFonts w:ascii="Comic Sans MS" w:hAnsi="Comic Sans MS" w:cs="TimesNewRoman"/>
          <w:szCs w:val="23"/>
          <w:lang w:eastAsia="fr-FR"/>
        </w:rPr>
        <w:t xml:space="preserve">procède, d’abord à rappeler quelques éléments du contexte du projet </w:t>
      </w:r>
      <w:r w:rsidR="00361086" w:rsidRPr="00D30B28">
        <w:rPr>
          <w:rFonts w:ascii="Comic Sans MS" w:hAnsi="Comic Sans MS" w:cs="TimesNewRoman"/>
          <w:szCs w:val="23"/>
          <w:lang w:eastAsia="fr-FR"/>
        </w:rPr>
        <w:t>PASEF</w:t>
      </w:r>
      <w:r w:rsidR="008C34DC" w:rsidRPr="00D30B28">
        <w:rPr>
          <w:rFonts w:ascii="Comic Sans MS" w:hAnsi="Comic Sans MS" w:cs="TimesNewRoman"/>
          <w:szCs w:val="23"/>
          <w:lang w:eastAsia="fr-FR"/>
        </w:rPr>
        <w:t xml:space="preserve"> et la justification du dispositif de suivi-évaluation – contrôle.  Le document décrit les principaux outils devant aboutir à la collecte, au traitement, à l’analyse, au stockage et à la diffusion  des données </w:t>
      </w:r>
      <w:r w:rsidR="00361086" w:rsidRPr="00D30B28">
        <w:rPr>
          <w:rFonts w:ascii="Comic Sans MS" w:hAnsi="Comic Sans MS" w:cs="TimesNewRoman"/>
          <w:szCs w:val="23"/>
          <w:lang w:eastAsia="fr-FR"/>
        </w:rPr>
        <w:t>produites par le Projet</w:t>
      </w:r>
      <w:r w:rsidR="008C34DC" w:rsidRPr="00D30B28">
        <w:rPr>
          <w:rFonts w:ascii="Comic Sans MS" w:hAnsi="Comic Sans MS" w:cs="TimesNewRoman"/>
          <w:szCs w:val="23"/>
          <w:lang w:eastAsia="fr-FR"/>
        </w:rPr>
        <w:t>.  Il comprend  sept principales parties qui sont les suivantes :</w:t>
      </w:r>
      <w:r w:rsidR="00361086" w:rsidRPr="00D30B28">
        <w:rPr>
          <w:rFonts w:ascii="Comic Sans MS" w:hAnsi="Comic Sans MS" w:cs="TimesNewRoman"/>
          <w:szCs w:val="23"/>
          <w:lang w:eastAsia="fr-FR"/>
        </w:rPr>
        <w:t xml:space="preserve"> </w:t>
      </w:r>
    </w:p>
    <w:p w:rsidR="00361086" w:rsidRPr="00D30B28" w:rsidRDefault="00361086" w:rsidP="00361086">
      <w:pPr>
        <w:autoSpaceDE w:val="0"/>
        <w:autoSpaceDN w:val="0"/>
        <w:adjustRightInd w:val="0"/>
        <w:spacing w:after="0" w:line="240" w:lineRule="auto"/>
        <w:jc w:val="both"/>
        <w:rPr>
          <w:rFonts w:ascii="Comic Sans MS" w:hAnsi="Comic Sans MS" w:cs="TimesNewRoman"/>
          <w:szCs w:val="23"/>
          <w:lang w:eastAsia="fr-FR"/>
        </w:rPr>
      </w:pPr>
    </w:p>
    <w:p w:rsidR="008C34DC" w:rsidRPr="00D30B28" w:rsidRDefault="00361086" w:rsidP="00651AB4">
      <w:pPr>
        <w:pStyle w:val="Paragraphedeliste"/>
        <w:numPr>
          <w:ilvl w:val="0"/>
          <w:numId w:val="4"/>
        </w:numPr>
        <w:autoSpaceDE w:val="0"/>
        <w:autoSpaceDN w:val="0"/>
        <w:adjustRightInd w:val="0"/>
        <w:spacing w:after="0" w:line="240" w:lineRule="auto"/>
        <w:jc w:val="both"/>
        <w:rPr>
          <w:rFonts w:ascii="Comic Sans MS" w:hAnsi="Comic Sans MS" w:cs="TimesNewRoman"/>
          <w:szCs w:val="23"/>
          <w:lang w:eastAsia="fr-FR"/>
        </w:rPr>
      </w:pPr>
      <w:r w:rsidRPr="00D30B28">
        <w:rPr>
          <w:rFonts w:ascii="Comic Sans MS" w:hAnsi="Comic Sans MS" w:cs="TimesNewRoman"/>
          <w:szCs w:val="23"/>
          <w:lang w:eastAsia="fr-FR"/>
        </w:rPr>
        <w:t>l</w:t>
      </w:r>
      <w:r w:rsidR="008C34DC" w:rsidRPr="00D30B28">
        <w:rPr>
          <w:rFonts w:ascii="Comic Sans MS" w:hAnsi="Comic Sans MS" w:cs="TimesNewRoman"/>
          <w:szCs w:val="23"/>
          <w:lang w:eastAsia="fr-FR"/>
        </w:rPr>
        <w:t xml:space="preserve">a première partie du document présente le projet </w:t>
      </w:r>
      <w:r w:rsidRPr="00D30B28">
        <w:rPr>
          <w:rFonts w:ascii="Comic Sans MS" w:hAnsi="Comic Sans MS" w:cs="TimesNewRoman"/>
          <w:szCs w:val="23"/>
          <w:lang w:eastAsia="fr-FR"/>
        </w:rPr>
        <w:t>PASEF</w:t>
      </w:r>
      <w:r w:rsidR="008C34DC" w:rsidRPr="00D30B28">
        <w:rPr>
          <w:rFonts w:ascii="Comic Sans MS" w:hAnsi="Comic Sans MS" w:cs="TimesNewRoman"/>
          <w:szCs w:val="23"/>
          <w:lang w:eastAsia="fr-FR"/>
        </w:rPr>
        <w:t>;</w:t>
      </w:r>
    </w:p>
    <w:p w:rsidR="008C34DC" w:rsidRPr="00D30B28" w:rsidRDefault="00361086" w:rsidP="00651AB4">
      <w:pPr>
        <w:pStyle w:val="Paragraphedeliste"/>
        <w:numPr>
          <w:ilvl w:val="0"/>
          <w:numId w:val="4"/>
        </w:numPr>
        <w:autoSpaceDE w:val="0"/>
        <w:autoSpaceDN w:val="0"/>
        <w:adjustRightInd w:val="0"/>
        <w:spacing w:after="0" w:line="240" w:lineRule="auto"/>
        <w:jc w:val="both"/>
        <w:rPr>
          <w:rFonts w:ascii="Comic Sans MS" w:hAnsi="Comic Sans MS" w:cs="TimesNewRoman"/>
          <w:szCs w:val="23"/>
          <w:lang w:eastAsia="fr-FR"/>
        </w:rPr>
      </w:pPr>
      <w:r w:rsidRPr="00D30B28">
        <w:rPr>
          <w:rFonts w:ascii="Comic Sans MS" w:hAnsi="Comic Sans MS" w:cs="TimesNewRoman"/>
          <w:szCs w:val="23"/>
          <w:lang w:eastAsia="fr-FR"/>
        </w:rPr>
        <w:t>l</w:t>
      </w:r>
      <w:r w:rsidR="008C34DC" w:rsidRPr="00D30B28">
        <w:rPr>
          <w:rFonts w:ascii="Comic Sans MS" w:hAnsi="Comic Sans MS" w:cs="TimesNewRoman"/>
          <w:szCs w:val="23"/>
          <w:lang w:eastAsia="fr-FR"/>
        </w:rPr>
        <w:t>a deuxième partie traite des objectifs et champs d’actions du D</w:t>
      </w:r>
      <w:r w:rsidR="00C9351B" w:rsidRPr="00D30B28">
        <w:rPr>
          <w:rFonts w:ascii="Comic Sans MS" w:hAnsi="Comic Sans MS" w:cs="TimesNewRoman"/>
          <w:szCs w:val="23"/>
          <w:lang w:eastAsia="fr-FR"/>
        </w:rPr>
        <w:t>I</w:t>
      </w:r>
      <w:r w:rsidR="008C34DC" w:rsidRPr="00D30B28">
        <w:rPr>
          <w:rFonts w:ascii="Comic Sans MS" w:hAnsi="Comic Sans MS" w:cs="TimesNewRoman"/>
          <w:szCs w:val="23"/>
          <w:lang w:eastAsia="fr-FR"/>
        </w:rPr>
        <w:t>SEC;</w:t>
      </w:r>
    </w:p>
    <w:p w:rsidR="008C34DC" w:rsidRPr="00D30B28" w:rsidRDefault="00361086" w:rsidP="00651AB4">
      <w:pPr>
        <w:pStyle w:val="Paragraphedeliste"/>
        <w:numPr>
          <w:ilvl w:val="0"/>
          <w:numId w:val="4"/>
        </w:numPr>
        <w:autoSpaceDE w:val="0"/>
        <w:autoSpaceDN w:val="0"/>
        <w:adjustRightInd w:val="0"/>
        <w:spacing w:after="0" w:line="240" w:lineRule="auto"/>
        <w:jc w:val="both"/>
        <w:rPr>
          <w:rFonts w:ascii="Comic Sans MS" w:hAnsi="Comic Sans MS" w:cs="TimesNewRoman"/>
          <w:szCs w:val="23"/>
          <w:lang w:eastAsia="fr-FR"/>
        </w:rPr>
      </w:pPr>
      <w:r w:rsidRPr="00D30B28">
        <w:rPr>
          <w:rFonts w:ascii="Comic Sans MS" w:hAnsi="Comic Sans MS" w:cs="TimesNewRoman"/>
          <w:szCs w:val="23"/>
          <w:lang w:eastAsia="fr-FR"/>
        </w:rPr>
        <w:t>l</w:t>
      </w:r>
      <w:r w:rsidR="008C34DC" w:rsidRPr="00D30B28">
        <w:rPr>
          <w:rFonts w:ascii="Comic Sans MS" w:hAnsi="Comic Sans MS" w:cs="TimesNewRoman"/>
          <w:szCs w:val="23"/>
          <w:lang w:eastAsia="fr-FR"/>
        </w:rPr>
        <w:t xml:space="preserve">a troisième partie définit le modèle conceptuel </w:t>
      </w:r>
      <w:r w:rsidRPr="00D30B28">
        <w:rPr>
          <w:rFonts w:ascii="Comic Sans MS" w:hAnsi="Comic Sans MS" w:cs="TimesNewRoman"/>
          <w:szCs w:val="23"/>
          <w:lang w:eastAsia="fr-FR"/>
        </w:rPr>
        <w:t xml:space="preserve">fortement inspiré de celui du PNUE ; </w:t>
      </w:r>
    </w:p>
    <w:p w:rsidR="008C34DC" w:rsidRPr="00D30B28" w:rsidRDefault="00361086" w:rsidP="00651AB4">
      <w:pPr>
        <w:pStyle w:val="Paragraphedeliste"/>
        <w:numPr>
          <w:ilvl w:val="0"/>
          <w:numId w:val="4"/>
        </w:numPr>
        <w:autoSpaceDE w:val="0"/>
        <w:autoSpaceDN w:val="0"/>
        <w:adjustRightInd w:val="0"/>
        <w:spacing w:after="0" w:line="240" w:lineRule="auto"/>
        <w:jc w:val="both"/>
        <w:rPr>
          <w:rFonts w:ascii="Comic Sans MS" w:hAnsi="Comic Sans MS" w:cs="TimesNewRoman"/>
          <w:szCs w:val="23"/>
          <w:lang w:eastAsia="fr-FR"/>
        </w:rPr>
      </w:pPr>
      <w:r w:rsidRPr="00D30B28">
        <w:rPr>
          <w:rFonts w:ascii="Comic Sans MS" w:hAnsi="Comic Sans MS" w:cs="TimesNewRoman"/>
          <w:szCs w:val="23"/>
          <w:lang w:eastAsia="fr-FR"/>
        </w:rPr>
        <w:t>l</w:t>
      </w:r>
      <w:r w:rsidR="008C34DC" w:rsidRPr="00D30B28">
        <w:rPr>
          <w:rFonts w:ascii="Comic Sans MS" w:hAnsi="Comic Sans MS" w:cs="TimesNewRoman"/>
          <w:szCs w:val="23"/>
          <w:lang w:eastAsia="fr-FR"/>
        </w:rPr>
        <w:t>a quatrième renseigne sur les questions relatives à la performance et aux besoins d’informations (cadre logique, chaîne des résultats et cadre de mesure de rendement) ;</w:t>
      </w:r>
    </w:p>
    <w:p w:rsidR="008C34DC" w:rsidRPr="00D30B28" w:rsidRDefault="00361086" w:rsidP="00651AB4">
      <w:pPr>
        <w:pStyle w:val="Paragraphedeliste"/>
        <w:numPr>
          <w:ilvl w:val="0"/>
          <w:numId w:val="4"/>
        </w:numPr>
        <w:autoSpaceDE w:val="0"/>
        <w:autoSpaceDN w:val="0"/>
        <w:adjustRightInd w:val="0"/>
        <w:spacing w:after="0" w:line="240" w:lineRule="auto"/>
        <w:jc w:val="both"/>
        <w:rPr>
          <w:rFonts w:ascii="Comic Sans MS" w:hAnsi="Comic Sans MS" w:cs="TimesNewRoman"/>
          <w:szCs w:val="23"/>
          <w:lang w:eastAsia="fr-FR"/>
        </w:rPr>
      </w:pPr>
      <w:r w:rsidRPr="00D30B28">
        <w:rPr>
          <w:rFonts w:ascii="Comic Sans MS" w:hAnsi="Comic Sans MS" w:cs="TimesNewRoman"/>
          <w:szCs w:val="23"/>
          <w:lang w:eastAsia="fr-FR"/>
        </w:rPr>
        <w:t>l</w:t>
      </w:r>
      <w:r w:rsidR="008C34DC" w:rsidRPr="00D30B28">
        <w:rPr>
          <w:rFonts w:ascii="Comic Sans MS" w:hAnsi="Comic Sans MS" w:cs="TimesNewRoman"/>
          <w:szCs w:val="23"/>
          <w:lang w:eastAsia="fr-FR"/>
        </w:rPr>
        <w:t>a cinquième définit les rôles et responsabilités des principaux acteurs impliqués acteurs dans le suivi-évaluation-contrôle ;</w:t>
      </w:r>
    </w:p>
    <w:p w:rsidR="00E11311" w:rsidRPr="00D30B28" w:rsidRDefault="00361086" w:rsidP="00651AB4">
      <w:pPr>
        <w:pStyle w:val="Paragraphedeliste"/>
        <w:numPr>
          <w:ilvl w:val="0"/>
          <w:numId w:val="4"/>
        </w:numPr>
        <w:autoSpaceDE w:val="0"/>
        <w:autoSpaceDN w:val="0"/>
        <w:adjustRightInd w:val="0"/>
        <w:spacing w:after="0" w:line="240" w:lineRule="auto"/>
        <w:jc w:val="both"/>
        <w:rPr>
          <w:rFonts w:ascii="Comic Sans MS" w:hAnsi="Comic Sans MS" w:cs="TimesNewRoman"/>
          <w:szCs w:val="23"/>
          <w:lang w:eastAsia="fr-FR"/>
        </w:rPr>
      </w:pPr>
      <w:r w:rsidRPr="00D30B28">
        <w:rPr>
          <w:rFonts w:ascii="Comic Sans MS" w:hAnsi="Comic Sans MS" w:cs="TimesNewRoman"/>
          <w:szCs w:val="23"/>
          <w:lang w:eastAsia="fr-FR"/>
        </w:rPr>
        <w:t>l</w:t>
      </w:r>
      <w:r w:rsidR="008C34DC" w:rsidRPr="00D30B28">
        <w:rPr>
          <w:rFonts w:ascii="Comic Sans MS" w:hAnsi="Comic Sans MS" w:cs="TimesNewRoman"/>
          <w:szCs w:val="23"/>
          <w:lang w:eastAsia="fr-FR"/>
        </w:rPr>
        <w:t>a sixième partie décrit les procédures et  outils de suivi-évaluation-contrôle.</w:t>
      </w:r>
    </w:p>
    <w:p w:rsidR="008C34DC" w:rsidRPr="00D30B28" w:rsidRDefault="00E11311" w:rsidP="00651AB4">
      <w:pPr>
        <w:pStyle w:val="Paragraphedeliste"/>
        <w:numPr>
          <w:ilvl w:val="0"/>
          <w:numId w:val="4"/>
        </w:numPr>
        <w:autoSpaceDE w:val="0"/>
        <w:autoSpaceDN w:val="0"/>
        <w:adjustRightInd w:val="0"/>
        <w:spacing w:after="0" w:line="240" w:lineRule="auto"/>
        <w:jc w:val="both"/>
        <w:rPr>
          <w:rFonts w:ascii="Comic Sans MS" w:hAnsi="Comic Sans MS" w:cs="TimesNewRoman"/>
          <w:szCs w:val="23"/>
          <w:lang w:eastAsia="fr-FR"/>
        </w:rPr>
      </w:pPr>
      <w:r w:rsidRPr="00D30B28">
        <w:rPr>
          <w:rFonts w:ascii="Comic Sans MS" w:hAnsi="Comic Sans MS" w:cs="TimesNewRoman"/>
          <w:szCs w:val="23"/>
          <w:lang w:eastAsia="fr-FR"/>
        </w:rPr>
        <w:t>la septième partie explique le système de diffusion et d’in</w:t>
      </w:r>
      <w:r w:rsidR="00C9351B" w:rsidRPr="00D30B28">
        <w:rPr>
          <w:rFonts w:ascii="Comic Sans MS" w:hAnsi="Comic Sans MS" w:cs="TimesNewRoman"/>
          <w:szCs w:val="23"/>
          <w:lang w:eastAsia="fr-FR"/>
        </w:rPr>
        <w:t>formation.</w:t>
      </w:r>
      <w:r w:rsidR="008C34DC" w:rsidRPr="00D30B28">
        <w:rPr>
          <w:rFonts w:ascii="Comic Sans MS" w:hAnsi="Comic Sans MS" w:cs="TimesNewRoman"/>
          <w:szCs w:val="23"/>
          <w:lang w:eastAsia="fr-FR"/>
        </w:rPr>
        <w:t xml:space="preserve"> </w:t>
      </w:r>
    </w:p>
    <w:p w:rsidR="00E50161" w:rsidRPr="00D30B28" w:rsidRDefault="00E50161" w:rsidP="00E50161">
      <w:pPr>
        <w:pStyle w:val="Sansinterligne"/>
        <w:jc w:val="both"/>
        <w:rPr>
          <w:rFonts w:ascii="Comic Sans MS" w:hAnsi="Comic Sans MS" w:cs="TimesNewRoman"/>
          <w:szCs w:val="23"/>
          <w:lang w:eastAsia="fr-FR"/>
        </w:rPr>
      </w:pPr>
    </w:p>
    <w:p w:rsidR="008C34DC" w:rsidRPr="00E50161" w:rsidRDefault="008C34DC" w:rsidP="00E50161">
      <w:pPr>
        <w:pStyle w:val="Sansinterligne"/>
        <w:jc w:val="both"/>
        <w:rPr>
          <w:rFonts w:ascii="Comic Sans MS" w:hAnsi="Comic Sans MS" w:cs="TimesNewRoman"/>
          <w:sz w:val="23"/>
          <w:szCs w:val="23"/>
          <w:lang w:eastAsia="fr-FR"/>
        </w:rPr>
      </w:pPr>
      <w:r w:rsidRPr="00D30B28">
        <w:rPr>
          <w:rFonts w:ascii="Comic Sans MS" w:hAnsi="Comic Sans MS" w:cs="TimesNewRoman"/>
          <w:szCs w:val="23"/>
          <w:lang w:eastAsia="fr-FR"/>
        </w:rPr>
        <w:t xml:space="preserve">Pour une meilleure exploitation de ce document de base, le lecteur est  souvent orienté soit en  annexe (cadre logique, chaîne des résultats, indicateurs de performance, </w:t>
      </w:r>
      <w:r w:rsidR="00F60A3D">
        <w:rPr>
          <w:rFonts w:ascii="Comic Sans MS" w:hAnsi="Comic Sans MS" w:cs="TimesNewRoman"/>
          <w:szCs w:val="23"/>
          <w:lang w:eastAsia="fr-FR"/>
        </w:rPr>
        <w:t>etc.</w:t>
      </w:r>
      <w:r w:rsidRPr="00D30B28">
        <w:rPr>
          <w:rFonts w:ascii="Comic Sans MS" w:hAnsi="Comic Sans MS" w:cs="TimesNewRoman"/>
          <w:szCs w:val="23"/>
          <w:lang w:eastAsia="fr-FR"/>
        </w:rPr>
        <w:t xml:space="preserve">), </w:t>
      </w:r>
      <w:r w:rsidRPr="00D30B28">
        <w:rPr>
          <w:rFonts w:ascii="Comic Sans MS" w:hAnsi="Comic Sans MS" w:cs="TimesNewRoman"/>
          <w:szCs w:val="23"/>
          <w:lang w:eastAsia="fr-FR"/>
        </w:rPr>
        <w:lastRenderedPageBreak/>
        <w:t>soit  dans le document de travail du dispositif en qui concerne les outils technique</w:t>
      </w:r>
      <w:r w:rsidR="00F60A3D">
        <w:rPr>
          <w:rFonts w:ascii="Comic Sans MS" w:hAnsi="Comic Sans MS" w:cs="TimesNewRoman"/>
          <w:szCs w:val="23"/>
          <w:lang w:eastAsia="fr-FR"/>
        </w:rPr>
        <w:t>s</w:t>
      </w:r>
      <w:r w:rsidRPr="00D30B28">
        <w:rPr>
          <w:rFonts w:ascii="Comic Sans MS" w:hAnsi="Comic Sans MS" w:cs="TimesNewRoman"/>
          <w:szCs w:val="23"/>
          <w:lang w:eastAsia="fr-FR"/>
        </w:rPr>
        <w:t xml:space="preserve"> relatifs à la planification, au contrôle de l’exécution et au suivi de résultats</w:t>
      </w:r>
      <w:r w:rsidRPr="00E50161">
        <w:rPr>
          <w:rFonts w:ascii="Comic Sans MS" w:hAnsi="Comic Sans MS" w:cs="TimesNewRoman"/>
          <w:sz w:val="23"/>
          <w:szCs w:val="23"/>
          <w:lang w:eastAsia="fr-FR"/>
        </w:rPr>
        <w:t xml:space="preserve">. </w:t>
      </w:r>
    </w:p>
    <w:p w:rsidR="008C34DC" w:rsidRPr="00E50161" w:rsidRDefault="008C34DC" w:rsidP="00E50161">
      <w:pPr>
        <w:pStyle w:val="Sansinterligne"/>
        <w:jc w:val="both"/>
        <w:rPr>
          <w:rFonts w:ascii="Comic Sans MS" w:hAnsi="Comic Sans MS" w:cs="TimesNewRoman"/>
          <w:sz w:val="23"/>
          <w:szCs w:val="23"/>
          <w:lang w:eastAsia="fr-FR"/>
        </w:rPr>
        <w:sectPr w:rsidR="008C34DC" w:rsidRPr="00E50161" w:rsidSect="0084001E">
          <w:footerReference w:type="default" r:id="rId14"/>
          <w:footerReference w:type="first" r:id="rId15"/>
          <w:pgSz w:w="11906" w:h="16838"/>
          <w:pgMar w:top="1417" w:right="1417" w:bottom="1417" w:left="1417" w:header="708" w:footer="708" w:gutter="0"/>
          <w:pgNumType w:start="4"/>
          <w:cols w:space="708"/>
          <w:titlePg/>
          <w:docGrid w:linePitch="360"/>
        </w:sectPr>
      </w:pPr>
    </w:p>
    <w:p w:rsidR="008C34DC" w:rsidRPr="00FA1EE6" w:rsidRDefault="002F61C4" w:rsidP="00FA1EE6">
      <w:pPr>
        <w:pStyle w:val="Titre1"/>
        <w:rPr>
          <w:rFonts w:ascii="Comic Sans MS" w:hAnsi="Comic Sans MS"/>
          <w:color w:val="auto"/>
        </w:rPr>
      </w:pPr>
      <w:bookmarkStart w:id="9" w:name="_Toc251237652"/>
      <w:r w:rsidRPr="00FA1EE6">
        <w:rPr>
          <w:rFonts w:ascii="Comic Sans MS" w:hAnsi="Comic Sans MS"/>
          <w:color w:val="auto"/>
        </w:rPr>
        <w:lastRenderedPageBreak/>
        <w:t>Définition</w:t>
      </w:r>
      <w:r w:rsidR="00C16DA9" w:rsidRPr="00FA1EE6">
        <w:rPr>
          <w:rFonts w:ascii="Comic Sans MS" w:hAnsi="Comic Sans MS"/>
          <w:color w:val="auto"/>
        </w:rPr>
        <w:t>s</w:t>
      </w:r>
      <w:r w:rsidRPr="00FA1EE6">
        <w:rPr>
          <w:rFonts w:ascii="Comic Sans MS" w:hAnsi="Comic Sans MS"/>
          <w:color w:val="auto"/>
        </w:rPr>
        <w:t xml:space="preserve"> des concepts</w:t>
      </w:r>
      <w:bookmarkEnd w:id="9"/>
      <w:r w:rsidRPr="00FA1EE6">
        <w:rPr>
          <w:rFonts w:ascii="Comic Sans MS" w:hAnsi="Comic Sans MS"/>
          <w:color w:val="auto"/>
        </w:rPr>
        <w:t xml:space="preserve"> </w:t>
      </w:r>
    </w:p>
    <w:p w:rsidR="008C34DC" w:rsidRDefault="008C34DC" w:rsidP="00AC64C1">
      <w:pPr>
        <w:jc w:val="both"/>
        <w:rPr>
          <w:rFonts w:ascii="Comic Sans MS" w:hAnsi="Comic Sans MS"/>
          <w:sz w:val="24"/>
        </w:rPr>
      </w:pPr>
    </w:p>
    <w:p w:rsidR="00C16DA9" w:rsidRPr="00D30B28" w:rsidRDefault="00C16DA9" w:rsidP="00AC64C1">
      <w:pPr>
        <w:jc w:val="both"/>
        <w:rPr>
          <w:rFonts w:ascii="Comic Sans MS" w:hAnsi="Comic Sans MS"/>
          <w:sz w:val="24"/>
        </w:rPr>
      </w:pPr>
      <w:r>
        <w:rPr>
          <w:rFonts w:ascii="Comic Sans MS" w:hAnsi="Comic Sans MS"/>
          <w:sz w:val="24"/>
        </w:rPr>
        <w:t xml:space="preserve">Sauf indication contraire, les définitions ci-après sont tirées du manuel de formation de la Cellule d’Appui aux Projets et Programmes sous exécution NEX, pour un souci d’harmonisation. </w:t>
      </w:r>
      <w:r w:rsidR="005C675D">
        <w:rPr>
          <w:rFonts w:ascii="Comic Sans MS" w:hAnsi="Comic Sans MS"/>
          <w:sz w:val="24"/>
        </w:rPr>
        <w:t>Quelques concepts clés spécifiques au PASEF complètent la liste des définitions.</w:t>
      </w:r>
    </w:p>
    <w:p w:rsidR="008C34DC" w:rsidRPr="00D30B28" w:rsidRDefault="002F61C4" w:rsidP="00AC64C1">
      <w:pPr>
        <w:jc w:val="both"/>
        <w:rPr>
          <w:rFonts w:ascii="Comic Sans MS" w:hAnsi="Comic Sans MS" w:cs="Times New Roman"/>
          <w:szCs w:val="20"/>
        </w:rPr>
      </w:pPr>
      <w:r>
        <w:rPr>
          <w:rFonts w:ascii="Comic Sans MS" w:hAnsi="Comic Sans MS" w:cs="Times New Roman"/>
          <w:b/>
          <w:bCs/>
          <w:szCs w:val="20"/>
        </w:rPr>
        <w:t>Dispositif de suivi-évaluation- contrôle</w:t>
      </w:r>
      <w:r w:rsidR="008C34DC" w:rsidRPr="00D30B28">
        <w:rPr>
          <w:rFonts w:ascii="Comic Sans MS" w:hAnsi="Comic Sans MS" w:cs="Times New Roman"/>
          <w:b/>
          <w:bCs/>
          <w:szCs w:val="20"/>
        </w:rPr>
        <w:t> :</w:t>
      </w:r>
      <w:r w:rsidR="008C34DC" w:rsidRPr="00D30B28">
        <w:rPr>
          <w:rFonts w:ascii="Comic Sans MS" w:hAnsi="Comic Sans MS" w:cs="Times New Roman"/>
          <w:szCs w:val="20"/>
        </w:rPr>
        <w:t xml:space="preserve"> </w:t>
      </w:r>
      <w:r>
        <w:rPr>
          <w:rFonts w:ascii="Comic Sans MS" w:hAnsi="Comic Sans MS" w:cs="Times New Roman"/>
          <w:szCs w:val="20"/>
        </w:rPr>
        <w:t xml:space="preserve">C’est un ensemble construit et articulé de méthodes, procédures et règles destiné à la collecte, au stockage, au traitement, à l’analyse et à la diffusion des informations relatives aux activités menées. Il met en relation quatre éléments fondamentaux : des données et informations relatives aux activités menées, des acteurs, (ceux qui produisent et/ou utilisent l’information, des procédures </w:t>
      </w:r>
      <w:r w:rsidR="00594F25">
        <w:rPr>
          <w:rFonts w:ascii="Comic Sans MS" w:hAnsi="Comic Sans MS" w:cs="Times New Roman"/>
          <w:szCs w:val="20"/>
        </w:rPr>
        <w:t>qui déterminent les relations entre les acteurs et les données, des outils mis au point pour l’analyse et l’évaluation des données et diffusion des données recueillies</w:t>
      </w:r>
      <w:r w:rsidR="00C16DA9">
        <w:rPr>
          <w:rFonts w:ascii="Comic Sans MS" w:hAnsi="Comic Sans MS" w:cs="Times New Roman"/>
          <w:szCs w:val="20"/>
        </w:rPr>
        <w:t xml:space="preserve"> </w:t>
      </w:r>
      <w:r w:rsidR="00594F25">
        <w:rPr>
          <w:rFonts w:ascii="Comic Sans MS" w:hAnsi="Comic Sans MS" w:cs="Times New Roman"/>
          <w:szCs w:val="20"/>
        </w:rPr>
        <w:t xml:space="preserve">; </w:t>
      </w:r>
    </w:p>
    <w:p w:rsidR="005C675D" w:rsidRDefault="005C675D" w:rsidP="00AC64C1">
      <w:pPr>
        <w:jc w:val="both"/>
        <w:rPr>
          <w:rFonts w:ascii="Comic Sans MS" w:hAnsi="Comic Sans MS" w:cs="Times New Roman"/>
          <w:szCs w:val="20"/>
        </w:rPr>
      </w:pPr>
      <w:r>
        <w:rPr>
          <w:rFonts w:ascii="Comic Sans MS" w:hAnsi="Comic Sans MS" w:cs="Times New Roman"/>
          <w:b/>
          <w:bCs/>
          <w:szCs w:val="20"/>
        </w:rPr>
        <w:t>Objectif :</w:t>
      </w:r>
      <w:r w:rsidR="008C34DC" w:rsidRPr="00D30B28">
        <w:rPr>
          <w:rFonts w:ascii="Comic Sans MS" w:hAnsi="Comic Sans MS" w:cs="Times New Roman"/>
          <w:szCs w:val="20"/>
        </w:rPr>
        <w:t xml:space="preserve"> </w:t>
      </w:r>
      <w:r>
        <w:rPr>
          <w:rFonts w:ascii="Comic Sans MS" w:hAnsi="Comic Sans MS" w:cs="Times New Roman"/>
          <w:szCs w:val="20"/>
        </w:rPr>
        <w:t xml:space="preserve">il traduit un état souhaité que le projet se propose d’atteindre dans un délai déterminé. On distingue l’objectif général, qui se situe au plus haut niveau de l’état souhaité </w:t>
      </w:r>
      <w:r w:rsidR="00593DA7">
        <w:rPr>
          <w:rFonts w:ascii="Comic Sans MS" w:hAnsi="Comic Sans MS" w:cs="Times New Roman"/>
          <w:szCs w:val="20"/>
        </w:rPr>
        <w:t xml:space="preserve">auquel le projet cherche à contribuer, de l’objectif spécifique qui traduit l’état souhaité auquel le projet est censé atteindre ; </w:t>
      </w:r>
    </w:p>
    <w:p w:rsidR="008C34DC" w:rsidRPr="00D30B28" w:rsidRDefault="005C675D" w:rsidP="00AC64C1">
      <w:pPr>
        <w:jc w:val="both"/>
        <w:rPr>
          <w:rFonts w:ascii="Comic Sans MS" w:hAnsi="Comic Sans MS" w:cs="Times New Roman"/>
          <w:szCs w:val="20"/>
        </w:rPr>
      </w:pPr>
      <w:r>
        <w:rPr>
          <w:rFonts w:ascii="Comic Sans MS" w:hAnsi="Comic Sans MS" w:cs="Times New Roman"/>
          <w:b/>
          <w:bCs/>
          <w:szCs w:val="20"/>
        </w:rPr>
        <w:t xml:space="preserve">Impact </w:t>
      </w:r>
      <w:r w:rsidRPr="00D30B28">
        <w:rPr>
          <w:rFonts w:ascii="Comic Sans MS" w:hAnsi="Comic Sans MS" w:cs="Times New Roman"/>
          <w:b/>
          <w:bCs/>
          <w:szCs w:val="20"/>
        </w:rPr>
        <w:t>:</w:t>
      </w:r>
      <w:r w:rsidR="00594F25">
        <w:rPr>
          <w:rFonts w:ascii="Comic Sans MS" w:hAnsi="Comic Sans MS" w:cs="Times New Roman"/>
          <w:szCs w:val="20"/>
        </w:rPr>
        <w:t>d’un projet est défini comme l’ensemble des changements, positifs ou négatifs, voulus ou imprévus dans les conditions de vie des bénéficiaires ou dans la zone d’action du projet, tels qu’eux-mêmes et leurs partenaires les perçoivent au moment de l’évaluation, ainsi que tout changement durable dans leur environnement, auxquels le projet a contribué. Il s’apprécie à partir de plusieurs ann</w:t>
      </w:r>
      <w:r w:rsidR="00C16DA9">
        <w:rPr>
          <w:rFonts w:ascii="Comic Sans MS" w:hAnsi="Comic Sans MS" w:cs="Times New Roman"/>
          <w:szCs w:val="20"/>
        </w:rPr>
        <w:t xml:space="preserve">ées après la fin du projet </w:t>
      </w:r>
      <w:r w:rsidR="0034625F">
        <w:rPr>
          <w:rFonts w:ascii="Comic Sans MS" w:hAnsi="Comic Sans MS" w:cs="Times New Roman"/>
          <w:szCs w:val="20"/>
        </w:rPr>
        <w:t xml:space="preserve">; </w:t>
      </w:r>
    </w:p>
    <w:p w:rsidR="00C16DA9" w:rsidRPr="00593DA7" w:rsidRDefault="00593DA7" w:rsidP="00AC64C1">
      <w:pPr>
        <w:jc w:val="both"/>
        <w:rPr>
          <w:rFonts w:ascii="Comic Sans MS" w:hAnsi="Comic Sans MS" w:cs="Times New Roman"/>
          <w:bCs/>
          <w:szCs w:val="20"/>
        </w:rPr>
      </w:pPr>
      <w:r>
        <w:rPr>
          <w:rFonts w:ascii="Comic Sans MS" w:hAnsi="Comic Sans MS" w:cs="Times New Roman"/>
          <w:b/>
          <w:bCs/>
          <w:szCs w:val="20"/>
        </w:rPr>
        <w:t xml:space="preserve">Résultat : </w:t>
      </w:r>
      <w:r w:rsidRPr="00593DA7">
        <w:rPr>
          <w:rFonts w:ascii="Comic Sans MS" w:hAnsi="Comic Sans MS" w:cs="Times New Roman"/>
          <w:bCs/>
          <w:szCs w:val="20"/>
        </w:rPr>
        <w:t xml:space="preserve">désigne les produits des réalisations qui étaient attendues (output) ou encore les extrants obtenus à partir des la réalisation des activités définies ; </w:t>
      </w:r>
    </w:p>
    <w:p w:rsidR="00593DA7" w:rsidRDefault="00593DA7" w:rsidP="00AC64C1">
      <w:pPr>
        <w:jc w:val="both"/>
        <w:rPr>
          <w:rFonts w:ascii="Comic Sans MS" w:hAnsi="Comic Sans MS" w:cs="Times New Roman"/>
          <w:b/>
          <w:bCs/>
          <w:szCs w:val="20"/>
        </w:rPr>
      </w:pPr>
    </w:p>
    <w:p w:rsidR="008C34DC" w:rsidRPr="00D30B28" w:rsidRDefault="00593DA7" w:rsidP="00AC64C1">
      <w:pPr>
        <w:jc w:val="both"/>
        <w:rPr>
          <w:rFonts w:ascii="Comic Sans MS" w:hAnsi="Comic Sans MS" w:cs="Times New Roman"/>
          <w:szCs w:val="20"/>
        </w:rPr>
      </w:pPr>
      <w:r>
        <w:rPr>
          <w:rFonts w:ascii="Comic Sans MS" w:hAnsi="Comic Sans MS" w:cs="Times New Roman"/>
          <w:b/>
          <w:bCs/>
          <w:szCs w:val="20"/>
        </w:rPr>
        <w:t>Résultat intermédiaire</w:t>
      </w:r>
      <w:r w:rsidR="008C34DC" w:rsidRPr="00D30B28">
        <w:rPr>
          <w:rFonts w:ascii="Comic Sans MS" w:hAnsi="Comic Sans MS" w:cs="Times New Roman"/>
          <w:szCs w:val="20"/>
        </w:rPr>
        <w:t xml:space="preserve"> : </w:t>
      </w:r>
      <w:r>
        <w:rPr>
          <w:rFonts w:ascii="Comic Sans MS" w:hAnsi="Comic Sans MS" w:cs="Times New Roman"/>
          <w:szCs w:val="20"/>
        </w:rPr>
        <w:t xml:space="preserve">indique la phase par laquelle une action passe avant de déboucher à l’objectif recherché ou fixé (produit intermédiaire ou effet intermédiaire) ; </w:t>
      </w:r>
    </w:p>
    <w:p w:rsidR="008C34DC" w:rsidRPr="00D30B28" w:rsidRDefault="008C34DC" w:rsidP="00AC64C1">
      <w:pPr>
        <w:jc w:val="both"/>
        <w:rPr>
          <w:rFonts w:ascii="Comic Sans MS" w:hAnsi="Comic Sans MS" w:cs="Times New Roman"/>
          <w:szCs w:val="20"/>
        </w:rPr>
      </w:pPr>
      <w:r w:rsidRPr="00D30B28">
        <w:rPr>
          <w:rFonts w:ascii="Comic Sans MS" w:hAnsi="Comic Sans MS" w:cs="Times New Roman"/>
          <w:szCs w:val="20"/>
        </w:rPr>
        <w:t xml:space="preserve"> </w:t>
      </w:r>
      <w:r w:rsidR="00593DA7">
        <w:rPr>
          <w:rFonts w:ascii="Comic Sans MS" w:hAnsi="Comic Sans MS" w:cs="Times New Roman"/>
          <w:b/>
          <w:bCs/>
          <w:szCs w:val="20"/>
        </w:rPr>
        <w:t>Résultats de deuxième niveau (réalisations)</w:t>
      </w:r>
      <w:r w:rsidRPr="00D30B28">
        <w:rPr>
          <w:rFonts w:ascii="Comic Sans MS" w:hAnsi="Comic Sans MS" w:cs="Times New Roman"/>
          <w:b/>
          <w:bCs/>
          <w:szCs w:val="20"/>
        </w:rPr>
        <w:t> :</w:t>
      </w:r>
      <w:r w:rsidRPr="00D30B28">
        <w:rPr>
          <w:rFonts w:ascii="Comic Sans MS" w:hAnsi="Comic Sans MS" w:cs="Times New Roman"/>
          <w:szCs w:val="20"/>
        </w:rPr>
        <w:t xml:space="preserve"> </w:t>
      </w:r>
      <w:r w:rsidR="001B4BF1">
        <w:rPr>
          <w:rFonts w:ascii="Comic Sans MS" w:hAnsi="Comic Sans MS" w:cs="Times New Roman"/>
          <w:szCs w:val="20"/>
        </w:rPr>
        <w:t xml:space="preserve">associent aux résultats financiers et matériels des programmes de développement, des améliorations d’ordre fonctionnel et des changements de comportements (par exemple, nombre de puits tubulaires profonds effectivement utilisés par les paysans pour irriguer leurs champs au bout de deux ans) ; </w:t>
      </w:r>
    </w:p>
    <w:p w:rsidR="008C34DC" w:rsidRPr="00362DBF" w:rsidRDefault="001B4BF1" w:rsidP="00AC64C1">
      <w:pPr>
        <w:jc w:val="both"/>
        <w:rPr>
          <w:rFonts w:ascii="Comic Sans MS" w:hAnsi="Comic Sans MS" w:cs="Times New Roman"/>
          <w:bCs/>
          <w:szCs w:val="20"/>
        </w:rPr>
      </w:pPr>
      <w:r>
        <w:rPr>
          <w:rFonts w:ascii="Comic Sans MS" w:hAnsi="Comic Sans MS" w:cs="Times New Roman"/>
          <w:b/>
          <w:bCs/>
          <w:szCs w:val="20"/>
        </w:rPr>
        <w:lastRenderedPageBreak/>
        <w:t>Résultats de premier niveau (produits) </w:t>
      </w:r>
      <w:r w:rsidRPr="00362DBF">
        <w:rPr>
          <w:rFonts w:ascii="Comic Sans MS" w:hAnsi="Comic Sans MS" w:cs="Times New Roman"/>
          <w:b/>
          <w:bCs/>
          <w:szCs w:val="20"/>
        </w:rPr>
        <w:t>:</w:t>
      </w:r>
      <w:r>
        <w:rPr>
          <w:rFonts w:ascii="Comic Sans MS" w:hAnsi="Comic Sans MS" w:cs="Times New Roman"/>
          <w:b/>
          <w:bCs/>
          <w:color w:val="FF0000"/>
          <w:szCs w:val="20"/>
        </w:rPr>
        <w:t xml:space="preserve"> </w:t>
      </w:r>
      <w:r w:rsidRPr="00362DBF">
        <w:rPr>
          <w:rFonts w:ascii="Comic Sans MS" w:hAnsi="Comic Sans MS" w:cs="Times New Roman"/>
          <w:bCs/>
          <w:szCs w:val="20"/>
        </w:rPr>
        <w:t xml:space="preserve">Résultats financiers et </w:t>
      </w:r>
      <w:r w:rsidR="00362DBF" w:rsidRPr="00362DBF">
        <w:rPr>
          <w:rFonts w:ascii="Comic Sans MS" w:hAnsi="Comic Sans MS" w:cs="Times New Roman"/>
          <w:bCs/>
          <w:szCs w:val="20"/>
        </w:rPr>
        <w:t>matériels,</w:t>
      </w:r>
      <w:r w:rsidRPr="00362DBF">
        <w:rPr>
          <w:rFonts w:ascii="Comic Sans MS" w:hAnsi="Comic Sans MS" w:cs="Times New Roman"/>
          <w:bCs/>
          <w:szCs w:val="20"/>
        </w:rPr>
        <w:t xml:space="preserve"> pour la plupart exprimés en termes de quantités et de pourcentages (nombre de puits</w:t>
      </w:r>
      <w:r w:rsidRPr="00362DBF">
        <w:rPr>
          <w:rFonts w:ascii="Comic Sans MS" w:hAnsi="Comic Sans MS" w:cs="Times New Roman"/>
          <w:b/>
          <w:bCs/>
          <w:szCs w:val="20"/>
        </w:rPr>
        <w:t xml:space="preserve"> </w:t>
      </w:r>
      <w:r w:rsidR="00362DBF" w:rsidRPr="00362DBF">
        <w:rPr>
          <w:rFonts w:ascii="Comic Sans MS" w:hAnsi="Comic Sans MS" w:cs="Times New Roman"/>
          <w:bCs/>
          <w:szCs w:val="20"/>
        </w:rPr>
        <w:t xml:space="preserve">tubulaires profonds aménagés, par exemple) ; </w:t>
      </w:r>
    </w:p>
    <w:p w:rsidR="008C34DC" w:rsidRPr="00362DBF" w:rsidRDefault="00362DBF" w:rsidP="00AC64C1">
      <w:pPr>
        <w:jc w:val="both"/>
        <w:rPr>
          <w:rFonts w:ascii="Comic Sans MS" w:hAnsi="Comic Sans MS" w:cs="Times New Roman"/>
          <w:szCs w:val="20"/>
        </w:rPr>
      </w:pPr>
      <w:r>
        <w:rPr>
          <w:rFonts w:ascii="Comic Sans MS" w:hAnsi="Comic Sans MS" w:cs="Times New Roman"/>
          <w:b/>
          <w:bCs/>
          <w:szCs w:val="20"/>
        </w:rPr>
        <w:t>Résultats de troisième niveau (impact) </w:t>
      </w:r>
      <w:r w:rsidRPr="00362DBF">
        <w:rPr>
          <w:rFonts w:ascii="Comic Sans MS" w:hAnsi="Comic Sans MS" w:cs="Times New Roman"/>
          <w:b/>
          <w:bCs/>
          <w:szCs w:val="20"/>
        </w:rPr>
        <w:t>:</w:t>
      </w:r>
      <w:r>
        <w:rPr>
          <w:rFonts w:ascii="Comic Sans MS" w:hAnsi="Comic Sans MS" w:cs="Times New Roman"/>
          <w:b/>
          <w:bCs/>
          <w:color w:val="FF0000"/>
          <w:szCs w:val="20"/>
        </w:rPr>
        <w:t xml:space="preserve"> </w:t>
      </w:r>
      <w:r w:rsidRPr="00362DBF">
        <w:rPr>
          <w:rFonts w:ascii="Comic Sans MS" w:hAnsi="Comic Sans MS" w:cs="Times New Roman"/>
          <w:szCs w:val="20"/>
        </w:rPr>
        <w:t>les résultats du niveau précédent contribuent à l’impact du programme de développement de développement au regard de ses objectifs généraux et de la probabilité qu’il a de les atteindre à plus long terme (ainsi, les gains de productivité réalisés grâce à l’irrigation vont augmenter les moyens disponibles et se traduiront à terme par une meilleure nutrition) ;</w:t>
      </w:r>
      <w:r w:rsidRPr="00362DBF">
        <w:rPr>
          <w:rFonts w:ascii="Comic Sans MS" w:hAnsi="Comic Sans MS" w:cs="Times New Roman"/>
          <w:b/>
          <w:szCs w:val="20"/>
        </w:rPr>
        <w:t xml:space="preserve"> </w:t>
      </w:r>
    </w:p>
    <w:p w:rsidR="008C34DC" w:rsidRPr="00122401" w:rsidRDefault="008C34DC" w:rsidP="00AC64C1">
      <w:pPr>
        <w:jc w:val="both"/>
        <w:rPr>
          <w:rFonts w:ascii="Comic Sans MS" w:hAnsi="Comic Sans MS" w:cs="Times New Roman"/>
          <w:szCs w:val="20"/>
        </w:rPr>
      </w:pPr>
      <w:r w:rsidRPr="00122401">
        <w:rPr>
          <w:rFonts w:ascii="Comic Sans MS" w:hAnsi="Comic Sans MS" w:cs="Times New Roman"/>
          <w:b/>
          <w:bCs/>
          <w:szCs w:val="20"/>
        </w:rPr>
        <w:t>Efficacité:</w:t>
      </w:r>
      <w:r w:rsidRPr="00122401">
        <w:rPr>
          <w:rFonts w:ascii="Comic Sans MS" w:hAnsi="Comic Sans MS" w:cs="Times New Roman"/>
          <w:szCs w:val="20"/>
        </w:rPr>
        <w:t xml:space="preserve"> Degré de réalisation des objectifs d’un projet. L’efficacité s’apprécie par comparaison entre les résultats obtenus (produits, effets directs, impacts) et les résultats attendus tant du point de </w:t>
      </w:r>
      <w:r w:rsidR="00122401">
        <w:rPr>
          <w:rFonts w:ascii="Comic Sans MS" w:hAnsi="Comic Sans MS" w:cs="Times New Roman"/>
          <w:szCs w:val="20"/>
        </w:rPr>
        <w:t>vue quantitatif que qualitatif ;</w:t>
      </w:r>
    </w:p>
    <w:p w:rsidR="008C34DC" w:rsidRPr="003C5DC0" w:rsidRDefault="008C34DC" w:rsidP="00AC64C1">
      <w:pPr>
        <w:jc w:val="both"/>
        <w:rPr>
          <w:rFonts w:ascii="Comic Sans MS" w:hAnsi="Comic Sans MS" w:cs="Times New Roman"/>
          <w:szCs w:val="20"/>
        </w:rPr>
      </w:pPr>
      <w:r w:rsidRPr="003C5DC0">
        <w:rPr>
          <w:rFonts w:ascii="Comic Sans MS" w:hAnsi="Comic Sans MS" w:cs="Times New Roman"/>
          <w:b/>
          <w:bCs/>
          <w:szCs w:val="20"/>
        </w:rPr>
        <w:t>Efficience</w:t>
      </w:r>
      <w:r w:rsidR="003C5DC0" w:rsidRPr="003C5DC0">
        <w:rPr>
          <w:rFonts w:ascii="Comic Sans MS" w:hAnsi="Comic Sans MS" w:cs="Times New Roman"/>
          <w:b/>
          <w:bCs/>
          <w:szCs w:val="20"/>
        </w:rPr>
        <w:t xml:space="preserve"> : </w:t>
      </w:r>
      <w:r w:rsidR="00122401" w:rsidRPr="003C5DC0">
        <w:rPr>
          <w:rFonts w:ascii="Comic Sans MS" w:hAnsi="Comic Sans MS" w:cs="Times New Roman"/>
          <w:bCs/>
          <w:szCs w:val="20"/>
        </w:rPr>
        <w:t xml:space="preserve">rapport entre les résultats obtenus </w:t>
      </w:r>
      <w:r w:rsidR="003C5DC0" w:rsidRPr="003C5DC0">
        <w:rPr>
          <w:rFonts w:ascii="Comic Sans MS" w:hAnsi="Comic Sans MS" w:cs="Times New Roman"/>
          <w:bCs/>
          <w:szCs w:val="20"/>
        </w:rPr>
        <w:t>et les moyens déployés (humains, matériels, financiers, temps etc.) ;</w:t>
      </w:r>
      <w:r w:rsidR="003C5DC0" w:rsidRPr="003C5DC0">
        <w:rPr>
          <w:rFonts w:ascii="Comic Sans MS" w:hAnsi="Comic Sans MS" w:cs="Times New Roman"/>
          <w:b/>
          <w:bCs/>
          <w:szCs w:val="20"/>
        </w:rPr>
        <w:t xml:space="preserve"> </w:t>
      </w:r>
      <w:r w:rsidRPr="003C5DC0">
        <w:rPr>
          <w:rFonts w:ascii="Comic Sans MS" w:hAnsi="Comic Sans MS" w:cs="Times New Roman"/>
          <w:szCs w:val="20"/>
        </w:rPr>
        <w:t xml:space="preserve"> </w:t>
      </w:r>
    </w:p>
    <w:p w:rsidR="008C34DC" w:rsidRPr="003C5DC0" w:rsidRDefault="008C34DC" w:rsidP="00AC64C1">
      <w:pPr>
        <w:jc w:val="both"/>
        <w:rPr>
          <w:rFonts w:ascii="Comic Sans MS" w:hAnsi="Comic Sans MS" w:cs="Times New Roman"/>
          <w:szCs w:val="20"/>
        </w:rPr>
      </w:pPr>
      <w:r w:rsidRPr="003C5DC0">
        <w:rPr>
          <w:rFonts w:ascii="Comic Sans MS" w:hAnsi="Comic Sans MS" w:cs="Times New Roman"/>
          <w:b/>
          <w:szCs w:val="20"/>
        </w:rPr>
        <w:t xml:space="preserve">Etude de base ( baseline study) ou enquête de base ( baseline survey): </w:t>
      </w:r>
      <w:r w:rsidRPr="003C5DC0">
        <w:rPr>
          <w:rFonts w:ascii="Comic Sans MS" w:hAnsi="Comic Sans MS" w:cs="Times New Roman"/>
          <w:szCs w:val="20"/>
        </w:rPr>
        <w:t>Est une enquête ou une étude réalisée  au début d’un projet afin de relever les données permettant d’établir la  situation de référence, une analyse  décrivant la situation initiale dans la zone du projet et comprenant notamment des données sur chaque catégorie d’acteurs et bénéficiaires, préalablement à une intervention de développement, qui servira de point de comparaison pour la mesure des progrès accomplis ( résultats et réalisations). Elle sert aussi de référence importante pour l’évaluation finale.</w:t>
      </w:r>
    </w:p>
    <w:p w:rsidR="003C5DC0" w:rsidRDefault="009B4432" w:rsidP="00AC64C1">
      <w:pPr>
        <w:jc w:val="both"/>
        <w:rPr>
          <w:rFonts w:ascii="Comic Sans MS" w:hAnsi="Comic Sans MS" w:cs="Times New Roman"/>
          <w:szCs w:val="20"/>
        </w:rPr>
      </w:pPr>
      <w:r w:rsidRPr="003C5DC0">
        <w:rPr>
          <w:rFonts w:ascii="Comic Sans MS" w:hAnsi="Comic Sans MS" w:cs="Times New Roman"/>
          <w:b/>
          <w:bCs/>
          <w:szCs w:val="20"/>
        </w:rPr>
        <w:t>Evaluation :</w:t>
      </w:r>
      <w:r w:rsidRPr="003C5DC0">
        <w:rPr>
          <w:rFonts w:ascii="Comic Sans MS" w:hAnsi="Comic Sans MS" w:cs="Times New Roman"/>
          <w:szCs w:val="20"/>
        </w:rPr>
        <w:t xml:space="preserve"> </w:t>
      </w:r>
      <w:r w:rsidR="003C5DC0" w:rsidRPr="003C5DC0">
        <w:rPr>
          <w:rFonts w:ascii="Comic Sans MS" w:hAnsi="Comic Sans MS" w:cs="Times New Roman"/>
          <w:szCs w:val="20"/>
        </w:rPr>
        <w:t xml:space="preserve">l’examen systématique et aussi objectif que possible d’un projet en cours ou achevé. L’évaluation a pour objet d’apporter une réponse à des questions spécifiques, ainsi qu’à porter un jugement d’ensemble sur une opération et à en tirer des enseignements destinés à améliorer les actions, la planification et les décisions futures. L’évaluation vise en général à déterminer l’efficience, l’efficacité, l’impact, la durabilité et la pertinence des objectifs du projet ou de l’organisation ; </w:t>
      </w:r>
    </w:p>
    <w:p w:rsidR="003C5DC0" w:rsidRPr="003C5DC0" w:rsidRDefault="003C5DC0" w:rsidP="003C5DC0">
      <w:pPr>
        <w:jc w:val="both"/>
        <w:rPr>
          <w:rFonts w:ascii="Comic Sans MS" w:hAnsi="Comic Sans MS" w:cs="Times New Roman"/>
          <w:b/>
          <w:szCs w:val="20"/>
        </w:rPr>
      </w:pPr>
      <w:r w:rsidRPr="003C5DC0">
        <w:rPr>
          <w:rFonts w:ascii="Comic Sans MS" w:hAnsi="Comic Sans MS" w:cs="Times New Roman"/>
          <w:b/>
          <w:szCs w:val="20"/>
        </w:rPr>
        <w:t xml:space="preserve">Evaluation participative : </w:t>
      </w:r>
      <w:r w:rsidRPr="003C5DC0">
        <w:rPr>
          <w:rFonts w:ascii="Comic Sans MS" w:hAnsi="Comic Sans MS" w:cs="Times New Roman"/>
          <w:szCs w:val="20"/>
        </w:rPr>
        <w:t>Se réfère à la participation active des personnes et des institutions concernées (bénéficiaires ou acteurs) dans un exercice de réflexion et d’évaluation</w:t>
      </w:r>
      <w:r>
        <w:rPr>
          <w:rFonts w:ascii="Comic Sans MS" w:hAnsi="Comic Sans MS" w:cs="Times New Roman"/>
          <w:szCs w:val="20"/>
        </w:rPr>
        <w:t> ;</w:t>
      </w:r>
    </w:p>
    <w:p w:rsidR="00B669BD" w:rsidRPr="003C5DC0" w:rsidRDefault="009B4432" w:rsidP="00AC64C1">
      <w:pPr>
        <w:jc w:val="both"/>
        <w:rPr>
          <w:rFonts w:ascii="Comic Sans MS" w:hAnsi="Comic Sans MS" w:cs="Times New Roman"/>
          <w:szCs w:val="20"/>
        </w:rPr>
      </w:pPr>
      <w:r w:rsidRPr="003C5DC0">
        <w:rPr>
          <w:rFonts w:ascii="Comic Sans MS" w:hAnsi="Comic Sans MS" w:cs="Times New Roman"/>
          <w:b/>
          <w:bCs/>
          <w:szCs w:val="20"/>
        </w:rPr>
        <w:t>Evaluation finale</w:t>
      </w:r>
      <w:r w:rsidRPr="003C5DC0">
        <w:rPr>
          <w:rFonts w:ascii="Comic Sans MS" w:hAnsi="Comic Sans MS" w:cs="Times New Roman"/>
          <w:szCs w:val="20"/>
        </w:rPr>
        <w:t xml:space="preserve"> : </w:t>
      </w:r>
      <w:r w:rsidR="00B669BD" w:rsidRPr="003C5DC0">
        <w:rPr>
          <w:rFonts w:ascii="Comic Sans MS" w:hAnsi="Comic Sans MS" w:cs="Times New Roman"/>
          <w:szCs w:val="20"/>
        </w:rPr>
        <w:t>Est une évaluation réalisée à la fin du projet afin de relever  les performances, les résultats et l’impact du projet par rapp</w:t>
      </w:r>
      <w:r w:rsidR="003A6C47">
        <w:rPr>
          <w:rFonts w:ascii="Comic Sans MS" w:hAnsi="Comic Sans MS" w:cs="Times New Roman"/>
          <w:szCs w:val="20"/>
        </w:rPr>
        <w:t>ort à la situation de référence ;</w:t>
      </w:r>
    </w:p>
    <w:p w:rsidR="002E4CA0" w:rsidRPr="003A6C47" w:rsidRDefault="002E4CA0" w:rsidP="00AC64C1">
      <w:pPr>
        <w:jc w:val="both"/>
        <w:rPr>
          <w:rFonts w:ascii="Comic Sans MS" w:hAnsi="Comic Sans MS" w:cs="Times New Roman"/>
          <w:szCs w:val="20"/>
        </w:rPr>
      </w:pPr>
      <w:r w:rsidRPr="003A6C47">
        <w:rPr>
          <w:rFonts w:ascii="Comic Sans MS" w:hAnsi="Comic Sans MS" w:cs="Times New Roman"/>
          <w:b/>
          <w:szCs w:val="20"/>
        </w:rPr>
        <w:lastRenderedPageBreak/>
        <w:t xml:space="preserve">Indicateur objectivement vérifiable: </w:t>
      </w:r>
      <w:r w:rsidRPr="003A6C47">
        <w:rPr>
          <w:rFonts w:ascii="Comic Sans MS" w:hAnsi="Comic Sans MS" w:cs="Times New Roman"/>
          <w:szCs w:val="20"/>
        </w:rPr>
        <w:t>est un paramètre quantifié et borné dans le temps, qui permet d’apprécier dans quelle mesure les actions  menées se rapprochent ou s’écartent de l’objectif</w:t>
      </w:r>
      <w:r w:rsidR="003A6C47">
        <w:rPr>
          <w:rFonts w:ascii="Comic Sans MS" w:hAnsi="Comic Sans MS" w:cs="Times New Roman"/>
          <w:szCs w:val="20"/>
        </w:rPr>
        <w:t xml:space="preserve"> fixé et dans les délais prévus ;</w:t>
      </w:r>
    </w:p>
    <w:p w:rsidR="002E4CA0" w:rsidRPr="003A6C47" w:rsidRDefault="002E4CA0" w:rsidP="00AC64C1">
      <w:pPr>
        <w:jc w:val="both"/>
        <w:rPr>
          <w:rFonts w:ascii="Comic Sans MS" w:hAnsi="Comic Sans MS" w:cs="Times New Roman"/>
          <w:szCs w:val="20"/>
        </w:rPr>
      </w:pPr>
      <w:r w:rsidRPr="003A6C47">
        <w:rPr>
          <w:rFonts w:ascii="Comic Sans MS" w:hAnsi="Comic Sans MS" w:cs="Times New Roman"/>
          <w:b/>
          <w:szCs w:val="20"/>
        </w:rPr>
        <w:t>Indicateurs de performance :</w:t>
      </w:r>
      <w:r w:rsidRPr="003A6C47">
        <w:rPr>
          <w:rFonts w:ascii="Comic Sans MS" w:hAnsi="Comic Sans MS" w:cs="Times New Roman"/>
          <w:szCs w:val="20"/>
        </w:rPr>
        <w:t xml:space="preserve"> Ce sont les mesures d’impact de projet, d’effets, des extrants, des activités et des intrants qui sont suivis et contrôlés durant la mise en œuvre de projet pour évaluer le progrès à un moment précis. Ils fournissent de la rétroaction au système de gestion et mesurent l’a</w:t>
      </w:r>
      <w:r w:rsidR="003A6C47" w:rsidRPr="003A6C47">
        <w:rPr>
          <w:rFonts w:ascii="Comic Sans MS" w:hAnsi="Comic Sans MS" w:cs="Times New Roman"/>
          <w:szCs w:val="20"/>
        </w:rPr>
        <w:t>tteinte des résultats escomptés ;</w:t>
      </w:r>
    </w:p>
    <w:p w:rsidR="00DD34AF" w:rsidRPr="003A6C47" w:rsidRDefault="00DD34AF" w:rsidP="00AC64C1">
      <w:pPr>
        <w:jc w:val="both"/>
        <w:rPr>
          <w:rFonts w:ascii="Comic Sans MS" w:hAnsi="Comic Sans MS" w:cs="Times New Roman"/>
          <w:szCs w:val="20"/>
        </w:rPr>
      </w:pPr>
      <w:r w:rsidRPr="003A6C47">
        <w:rPr>
          <w:rFonts w:ascii="Comic Sans MS" w:hAnsi="Comic Sans MS" w:cs="Times New Roman"/>
          <w:b/>
          <w:szCs w:val="20"/>
        </w:rPr>
        <w:t>Gestion des risques :</w:t>
      </w:r>
      <w:r w:rsidRPr="003A6C47">
        <w:rPr>
          <w:rFonts w:ascii="Comic Sans MS" w:hAnsi="Comic Sans MS" w:cs="Times New Roman"/>
          <w:szCs w:val="20"/>
        </w:rPr>
        <w:t xml:space="preserve"> </w:t>
      </w:r>
      <w:r w:rsidR="00414293" w:rsidRPr="003A6C47">
        <w:rPr>
          <w:rFonts w:ascii="Comic Sans MS" w:hAnsi="Comic Sans MS" w:cs="Times New Roman"/>
          <w:szCs w:val="20"/>
        </w:rPr>
        <w:t>La gestion des risques du projet comprend les processus concernés par la conduite de la planification du management des risques, l’identification des risques, l’analyse des risques, les réponses aux risques et la surveillance et  la maîtrise du projet. La plupart de ces processus sont mis à jour tout au long du projet. Les objectifs du management des risques du projet sont  d’augmenter la probabilité et l’impact des évènements positifs et de diminuer la probabilité et l’impact des év</w:t>
      </w:r>
      <w:r w:rsidR="003A6C47" w:rsidRPr="003A6C47">
        <w:rPr>
          <w:rFonts w:ascii="Comic Sans MS" w:hAnsi="Comic Sans MS" w:cs="Times New Roman"/>
          <w:szCs w:val="20"/>
        </w:rPr>
        <w:t>énements défavorables au projet ;</w:t>
      </w:r>
    </w:p>
    <w:p w:rsidR="00DD34AF" w:rsidRPr="003A6C47" w:rsidRDefault="00DD34AF" w:rsidP="00AC64C1">
      <w:pPr>
        <w:jc w:val="both"/>
        <w:rPr>
          <w:rFonts w:ascii="Comic Sans MS" w:hAnsi="Comic Sans MS" w:cs="Times New Roman"/>
          <w:szCs w:val="20"/>
        </w:rPr>
      </w:pPr>
      <w:r w:rsidRPr="003A6C47">
        <w:rPr>
          <w:rFonts w:ascii="Comic Sans MS" w:hAnsi="Comic Sans MS" w:cs="Times New Roman"/>
          <w:b/>
          <w:szCs w:val="20"/>
        </w:rPr>
        <w:t>Hypothèses:</w:t>
      </w:r>
      <w:r w:rsidR="00AD7D89" w:rsidRPr="003A6C47">
        <w:rPr>
          <w:rFonts w:ascii="Comic Sans MS" w:hAnsi="Comic Sans MS" w:cs="Times New Roman"/>
          <w:szCs w:val="20"/>
        </w:rPr>
        <w:t xml:space="preserve"> Suppositions explicites et raisonnables sur le comportement de variables ou de facteurs exogènes au projet (éléments de contexte) susceptibles d’avoir  une incidence sur l’avancée  ou la réussite de ce projet. Elles sont exprimées sous forme de conditions  permissives dans le cadre logique (4</w:t>
      </w:r>
      <w:r w:rsidR="00AD7D89" w:rsidRPr="003A6C47">
        <w:rPr>
          <w:rFonts w:ascii="Comic Sans MS" w:hAnsi="Comic Sans MS" w:cs="Times New Roman"/>
          <w:szCs w:val="20"/>
          <w:vertAlign w:val="superscript"/>
        </w:rPr>
        <w:t>ème</w:t>
      </w:r>
      <w:r w:rsidR="00AD7D89" w:rsidRPr="003A6C47">
        <w:rPr>
          <w:rFonts w:ascii="Comic Sans MS" w:hAnsi="Comic Sans MS" w:cs="Times New Roman"/>
          <w:szCs w:val="20"/>
        </w:rPr>
        <w:t xml:space="preserve"> colonne). Les hypothèses initiales se rapportent aux conditions considérées comme nécessaires pour atteindre pleinement les objectifs fixés. Les hypothèses susceptibles d’entraver définitivement la mise en œuvre d’un projet ou programme</w:t>
      </w:r>
      <w:r w:rsidR="003A6C47" w:rsidRPr="003A6C47">
        <w:rPr>
          <w:rFonts w:ascii="Comic Sans MS" w:hAnsi="Comic Sans MS" w:cs="Times New Roman"/>
          <w:szCs w:val="20"/>
        </w:rPr>
        <w:t> ;</w:t>
      </w:r>
    </w:p>
    <w:p w:rsidR="00DD34AF" w:rsidRPr="003A6C47" w:rsidRDefault="00DD34AF" w:rsidP="00AC64C1">
      <w:pPr>
        <w:jc w:val="both"/>
        <w:rPr>
          <w:rFonts w:ascii="Comic Sans MS" w:hAnsi="Comic Sans MS" w:cs="Times New Roman"/>
          <w:szCs w:val="20"/>
        </w:rPr>
      </w:pPr>
      <w:r w:rsidRPr="003A6C47">
        <w:rPr>
          <w:rFonts w:ascii="Comic Sans MS" w:hAnsi="Comic Sans MS" w:cs="Times New Roman"/>
          <w:b/>
          <w:szCs w:val="20"/>
        </w:rPr>
        <w:t>Parties prenantes :</w:t>
      </w:r>
      <w:r w:rsidR="00D066EF" w:rsidRPr="003A6C47">
        <w:rPr>
          <w:rFonts w:ascii="Comic Sans MS" w:hAnsi="Comic Sans MS" w:cs="Times New Roman"/>
          <w:szCs w:val="20"/>
        </w:rPr>
        <w:t xml:space="preserve"> Les parties prenantes du projet sont  les personnes  et les organisations activement impliquées dans le projet, ou dont les intérêts peuvent subir l’impact de l’exécution ou l’achèvement du projet, positivement ou négativement. Elles peuvent aussi influencer  les objectifs et les résultats  du projet. L’équipe de management de projet doit identifier ces parties prenantes, déterminer leurs exigences et leurs attentes et, dans la mesure du possible, gérer leur  influence par rapport aux exigences de façon à assurer le succès du projet</w:t>
      </w:r>
      <w:r w:rsidR="003A6C47" w:rsidRPr="003A6C47">
        <w:rPr>
          <w:rFonts w:ascii="Comic Sans MS" w:hAnsi="Comic Sans MS" w:cs="Times New Roman"/>
          <w:szCs w:val="20"/>
        </w:rPr>
        <w:t> ;</w:t>
      </w:r>
    </w:p>
    <w:p w:rsidR="00DD34AF" w:rsidRPr="003A6C47" w:rsidRDefault="00DD34AF" w:rsidP="00AC64C1">
      <w:pPr>
        <w:jc w:val="both"/>
        <w:rPr>
          <w:rFonts w:ascii="Comic Sans MS" w:hAnsi="Comic Sans MS" w:cs="Times New Roman"/>
          <w:szCs w:val="20"/>
        </w:rPr>
      </w:pPr>
      <w:r w:rsidRPr="003A6C47">
        <w:rPr>
          <w:rFonts w:ascii="Comic Sans MS" w:hAnsi="Comic Sans MS" w:cs="Times New Roman"/>
          <w:b/>
          <w:szCs w:val="20"/>
        </w:rPr>
        <w:t>Pertinence:</w:t>
      </w:r>
      <w:r w:rsidR="00D066EF" w:rsidRPr="003A6C47">
        <w:rPr>
          <w:rFonts w:ascii="Comic Sans MS" w:hAnsi="Comic Sans MS" w:cs="Times New Roman"/>
          <w:szCs w:val="20"/>
        </w:rPr>
        <w:t xml:space="preserve"> mesure dans laquelle les objectifs d’un projet correspond</w:t>
      </w:r>
      <w:r w:rsidR="00CC7DE9" w:rsidRPr="003A6C47">
        <w:rPr>
          <w:rFonts w:ascii="Comic Sans MS" w:hAnsi="Comic Sans MS" w:cs="Times New Roman"/>
          <w:szCs w:val="20"/>
        </w:rPr>
        <w:t>ent aux priorités du groupe cible et aux politiques de l’empru</w:t>
      </w:r>
      <w:r w:rsidR="003A6C47">
        <w:rPr>
          <w:rFonts w:ascii="Comic Sans MS" w:hAnsi="Comic Sans MS" w:cs="Times New Roman"/>
          <w:szCs w:val="20"/>
        </w:rPr>
        <w:t>nteur et des bailleurs de fonds ;</w:t>
      </w:r>
    </w:p>
    <w:p w:rsidR="00234607" w:rsidRPr="003A6C47" w:rsidRDefault="00234607" w:rsidP="00AC64C1">
      <w:pPr>
        <w:jc w:val="both"/>
        <w:rPr>
          <w:rFonts w:ascii="Comic Sans MS" w:hAnsi="Comic Sans MS" w:cs="Times New Roman"/>
          <w:szCs w:val="20"/>
        </w:rPr>
      </w:pPr>
      <w:r w:rsidRPr="003A6C47">
        <w:rPr>
          <w:rFonts w:ascii="Comic Sans MS" w:hAnsi="Comic Sans MS" w:cs="Times New Roman"/>
          <w:b/>
          <w:szCs w:val="20"/>
        </w:rPr>
        <w:t>Risque:</w:t>
      </w:r>
      <w:r w:rsidR="00BB207E" w:rsidRPr="003A6C47">
        <w:rPr>
          <w:rFonts w:ascii="Comic Sans MS" w:hAnsi="Comic Sans MS" w:cs="Times New Roman"/>
          <w:szCs w:val="20"/>
        </w:rPr>
        <w:t xml:space="preserve"> Menace de l’environnement interne ou externe, successible de retarder ou d’empêcher l’accomplissement des objectifs du projet, d’entraver le démarrage, la poursuite. Il est constitué par la possibilité qu’un fait ayant des conséquences non souhaitables se produise.</w:t>
      </w:r>
    </w:p>
    <w:p w:rsidR="009B4432" w:rsidRPr="003A6C47" w:rsidRDefault="009B4432" w:rsidP="00AC64C1">
      <w:pPr>
        <w:jc w:val="both"/>
        <w:rPr>
          <w:rFonts w:ascii="Comic Sans MS" w:hAnsi="Comic Sans MS" w:cs="Times New Roman"/>
          <w:szCs w:val="20"/>
        </w:rPr>
      </w:pPr>
      <w:r w:rsidRPr="003A6C47">
        <w:rPr>
          <w:rFonts w:ascii="Comic Sans MS" w:hAnsi="Comic Sans MS" w:cs="Times New Roman"/>
          <w:b/>
          <w:bCs/>
          <w:szCs w:val="20"/>
        </w:rPr>
        <w:lastRenderedPageBreak/>
        <w:t>Suivi:</w:t>
      </w:r>
      <w:r w:rsidRPr="003A6C47">
        <w:rPr>
          <w:rFonts w:ascii="Comic Sans MS" w:hAnsi="Comic Sans MS" w:cs="Times New Roman"/>
          <w:szCs w:val="20"/>
        </w:rPr>
        <w:t xml:space="preserve"> </w:t>
      </w:r>
      <w:r w:rsidR="003A6C47" w:rsidRPr="003A6C47">
        <w:rPr>
          <w:rFonts w:ascii="Comic Sans MS" w:hAnsi="Comic Sans MS" w:cs="Times New Roman"/>
          <w:szCs w:val="20"/>
        </w:rPr>
        <w:t xml:space="preserve">la collecte et l’analyse régulière d’informations dans le but de faciliter en temps utile la prise de décision, d’assurer la transparence et de servir de base à l’évaluation et à la capitalisation de l’expérience. C’est une fonction permanente qui recourt à la collecte méthodique de données afin de fournir aux responsables et aux acteurs à la base d’un projet en cours de mise en œuvre des indicateurs sur l’état d’avancement et la progression vers les objectifs retenus ; </w:t>
      </w:r>
    </w:p>
    <w:p w:rsidR="00721C04" w:rsidRPr="003A6C47" w:rsidRDefault="00721C04" w:rsidP="00AC64C1">
      <w:pPr>
        <w:jc w:val="both"/>
        <w:rPr>
          <w:rFonts w:ascii="Comic Sans MS" w:hAnsi="Comic Sans MS" w:cs="Times New Roman"/>
          <w:b/>
          <w:szCs w:val="20"/>
        </w:rPr>
      </w:pPr>
      <w:r w:rsidRPr="003A6C47">
        <w:rPr>
          <w:rFonts w:ascii="Comic Sans MS" w:hAnsi="Comic Sans MS" w:cs="Times New Roman"/>
          <w:b/>
          <w:szCs w:val="20"/>
        </w:rPr>
        <w:t>Suivi-évaluation :</w:t>
      </w:r>
      <w:r w:rsidR="00BB207E" w:rsidRPr="003A6C47">
        <w:rPr>
          <w:rFonts w:ascii="Comic Sans MS" w:hAnsi="Comic Sans MS" w:cs="Times New Roman"/>
          <w:szCs w:val="20"/>
        </w:rPr>
        <w:t xml:space="preserve"> C’est une combinaison du suivi et de l’évaluation qui permet obtenir les informations sur le comportement du projet et de conduire un questionnement et une analyse des données par rapport au planifié dans le but de tirer des enseignements utiles à l’amélioration de l’action.</w:t>
      </w:r>
    </w:p>
    <w:p w:rsidR="00C23B16" w:rsidRPr="00C07F4B" w:rsidRDefault="003A6C47" w:rsidP="00C23B16">
      <w:pPr>
        <w:jc w:val="both"/>
        <w:rPr>
          <w:rFonts w:ascii="Comic Sans MS" w:hAnsi="Comic Sans MS" w:cs="Times New Roman"/>
          <w:szCs w:val="20"/>
        </w:rPr>
      </w:pPr>
      <w:r w:rsidRPr="00C07F4B">
        <w:rPr>
          <w:rFonts w:ascii="Comic Sans MS" w:hAnsi="Comic Sans MS" w:cs="Times New Roman"/>
          <w:b/>
          <w:szCs w:val="20"/>
        </w:rPr>
        <w:t>Gestion canalisée</w:t>
      </w:r>
      <w:r w:rsidR="0053470F" w:rsidRPr="00C07F4B">
        <w:rPr>
          <w:rFonts w:ascii="Comic Sans MS" w:hAnsi="Comic Sans MS" w:cs="Times New Roman"/>
          <w:b/>
          <w:szCs w:val="20"/>
        </w:rPr>
        <w:t xml:space="preserve"> des fonds</w:t>
      </w:r>
      <w:r w:rsidR="00C23B16" w:rsidRPr="00C07F4B">
        <w:rPr>
          <w:rFonts w:ascii="Comic Sans MS" w:hAnsi="Comic Sans MS" w:cs="Times New Roman"/>
          <w:b/>
          <w:szCs w:val="20"/>
        </w:rPr>
        <w:t> :</w:t>
      </w:r>
      <w:r w:rsidR="00C23B16" w:rsidRPr="00C07F4B">
        <w:rPr>
          <w:rFonts w:ascii="Comic Sans MS" w:hAnsi="Comic Sans MS" w:cs="Times New Roman"/>
          <w:szCs w:val="20"/>
        </w:rPr>
        <w:t xml:space="preserve"> gestion confiée </w:t>
      </w:r>
      <w:r w:rsidR="00145B16">
        <w:rPr>
          <w:rFonts w:ascii="Comic Sans MS" w:hAnsi="Comic Sans MS" w:cs="Times New Roman"/>
          <w:szCs w:val="20"/>
        </w:rPr>
        <w:t>à une Agence (</w:t>
      </w:r>
      <w:r w:rsidR="00C23B16" w:rsidRPr="00C07F4B">
        <w:rPr>
          <w:rFonts w:ascii="Comic Sans MS" w:hAnsi="Comic Sans MS" w:cs="Times New Roman"/>
          <w:szCs w:val="20"/>
        </w:rPr>
        <w:t xml:space="preserve"> PNUD</w:t>
      </w:r>
      <w:r w:rsidR="00145B16">
        <w:rPr>
          <w:rFonts w:ascii="Comic Sans MS" w:hAnsi="Comic Sans MS" w:cs="Times New Roman"/>
          <w:szCs w:val="20"/>
        </w:rPr>
        <w:t>/PASEF)</w:t>
      </w:r>
      <w:r w:rsidR="00C23B16" w:rsidRPr="00C07F4B">
        <w:rPr>
          <w:rFonts w:ascii="Comic Sans MS" w:hAnsi="Comic Sans MS" w:cs="Times New Roman"/>
          <w:szCs w:val="20"/>
        </w:rPr>
        <w:t xml:space="preserve"> qui joue le rôle d’Agent Administratif et qui établit des Mémorandums d’Accord (MoU) avec les agences SNU parties prenantes. </w:t>
      </w:r>
    </w:p>
    <w:p w:rsidR="00C23B16" w:rsidRDefault="003A6C47" w:rsidP="00C23B16">
      <w:pPr>
        <w:jc w:val="both"/>
        <w:rPr>
          <w:rFonts w:ascii="Comic Sans MS" w:hAnsi="Comic Sans MS" w:cs="Times New Roman"/>
          <w:szCs w:val="20"/>
        </w:rPr>
      </w:pPr>
      <w:r w:rsidRPr="00C07F4B">
        <w:rPr>
          <w:rFonts w:ascii="Comic Sans MS" w:hAnsi="Comic Sans MS" w:cs="Times New Roman"/>
          <w:b/>
          <w:szCs w:val="20"/>
        </w:rPr>
        <w:t>Exécution NEX</w:t>
      </w:r>
      <w:r w:rsidR="00C23B16" w:rsidRPr="00C07F4B">
        <w:rPr>
          <w:rFonts w:ascii="Comic Sans MS" w:hAnsi="Comic Sans MS" w:cs="Times New Roman"/>
          <w:b/>
          <w:szCs w:val="20"/>
        </w:rPr>
        <w:t> :</w:t>
      </w:r>
      <w:r w:rsidR="00C23B16" w:rsidRPr="00C07F4B">
        <w:rPr>
          <w:rFonts w:ascii="Comic Sans MS" w:hAnsi="Comic Sans MS" w:cs="Times New Roman"/>
          <w:szCs w:val="20"/>
        </w:rPr>
        <w:t xml:space="preserve"> « </w:t>
      </w:r>
      <w:r w:rsidR="00C23B16" w:rsidRPr="00656ACB">
        <w:rPr>
          <w:rFonts w:ascii="Comic Sans MS" w:hAnsi="Comic Sans MS" w:cs="Times New Roman"/>
          <w:i/>
          <w:szCs w:val="20"/>
        </w:rPr>
        <w:t>National Execution</w:t>
      </w:r>
      <w:r w:rsidR="00C23B16" w:rsidRPr="00C07F4B">
        <w:rPr>
          <w:rFonts w:ascii="Comic Sans MS" w:hAnsi="Comic Sans MS" w:cs="Times New Roman"/>
          <w:szCs w:val="20"/>
        </w:rPr>
        <w:t xml:space="preserve"> » </w:t>
      </w:r>
      <w:r w:rsidR="00E46C0D">
        <w:rPr>
          <w:rFonts w:ascii="Comic Sans MS" w:hAnsi="Comic Sans MS" w:cs="Times New Roman"/>
          <w:szCs w:val="20"/>
        </w:rPr>
        <w:t>Mode opérationnel concerté par lequel le pays bénéficiaire assume la responsabilité de la gestion et de la réalisation des programmes et projets appuyés par le SNU. « Décision 44/221 du 18/12/1984 et 44/199 du 22/12/1992. »</w:t>
      </w:r>
    </w:p>
    <w:p w:rsidR="00C22E3D" w:rsidRPr="00C07F4B" w:rsidRDefault="00C22E3D" w:rsidP="00C22E3D">
      <w:pPr>
        <w:jc w:val="both"/>
        <w:rPr>
          <w:rFonts w:ascii="Comic Sans MS" w:hAnsi="Comic Sans MS" w:cs="Times New Roman"/>
          <w:szCs w:val="20"/>
        </w:rPr>
      </w:pPr>
      <w:r w:rsidRPr="00737BEB">
        <w:rPr>
          <w:rFonts w:ascii="Comic Sans MS" w:hAnsi="Comic Sans MS" w:cs="Times New Roman"/>
          <w:b/>
          <w:szCs w:val="20"/>
        </w:rPr>
        <w:t>Projet conjoint :</w:t>
      </w:r>
      <w:r w:rsidRPr="00C07F4B">
        <w:rPr>
          <w:rFonts w:ascii="Comic Sans MS" w:hAnsi="Comic Sans MS" w:cs="Times New Roman"/>
          <w:szCs w:val="20"/>
        </w:rPr>
        <w:t xml:space="preserve"> </w:t>
      </w:r>
      <w:r>
        <w:rPr>
          <w:rFonts w:ascii="Comic Sans MS" w:hAnsi="Comic Sans MS" w:cs="Times New Roman"/>
          <w:szCs w:val="20"/>
        </w:rPr>
        <w:t>type de projet dans lequel les Agences du SNU et de</w:t>
      </w:r>
      <w:r w:rsidR="00737BEB">
        <w:rPr>
          <w:rFonts w:ascii="Comic Sans MS" w:hAnsi="Comic Sans MS" w:cs="Times New Roman"/>
          <w:szCs w:val="20"/>
        </w:rPr>
        <w:t>s</w:t>
      </w:r>
      <w:r>
        <w:rPr>
          <w:rFonts w:ascii="Comic Sans MS" w:hAnsi="Comic Sans MS" w:cs="Times New Roman"/>
          <w:szCs w:val="20"/>
        </w:rPr>
        <w:t xml:space="preserve"> Agences nationales exécutent en synergie un programme commun pour atteindre </w:t>
      </w:r>
      <w:r w:rsidR="00737BEB">
        <w:rPr>
          <w:rFonts w:ascii="Comic Sans MS" w:hAnsi="Comic Sans MS" w:cs="Times New Roman"/>
          <w:szCs w:val="20"/>
        </w:rPr>
        <w:t>les objectifs du projet. P</w:t>
      </w:r>
      <w:r>
        <w:rPr>
          <w:rFonts w:ascii="Comic Sans MS" w:hAnsi="Comic Sans MS" w:cs="Times New Roman"/>
          <w:szCs w:val="20"/>
        </w:rPr>
        <w:t>our le présent</w:t>
      </w:r>
      <w:r w:rsidR="00737BEB">
        <w:rPr>
          <w:rFonts w:ascii="Comic Sans MS" w:hAnsi="Comic Sans MS" w:cs="Times New Roman"/>
          <w:szCs w:val="20"/>
        </w:rPr>
        <w:t xml:space="preserve"> cas de figure</w:t>
      </w:r>
      <w:r>
        <w:rPr>
          <w:rFonts w:ascii="Comic Sans MS" w:hAnsi="Comic Sans MS" w:cs="Times New Roman"/>
          <w:szCs w:val="20"/>
        </w:rPr>
        <w:t>, il s’agit de la FAO, du PAM, de l’ONUDI, du PNUD, du PNUE, de l’OIM et de l’UNESCO pour la partie SNU et de l’ANSD</w:t>
      </w:r>
      <w:r w:rsidR="00737BEB">
        <w:rPr>
          <w:rFonts w:ascii="Comic Sans MS" w:hAnsi="Comic Sans MS" w:cs="Times New Roman"/>
          <w:szCs w:val="20"/>
        </w:rPr>
        <w:t xml:space="preserve">, de la DEEC, du CSE et de la DPN comme Agences nationale ; </w:t>
      </w:r>
    </w:p>
    <w:p w:rsidR="003A6C47" w:rsidRPr="00C07F4B" w:rsidRDefault="003A6C47" w:rsidP="00C07F4B">
      <w:pPr>
        <w:jc w:val="both"/>
        <w:rPr>
          <w:rFonts w:ascii="Comic Sans MS" w:hAnsi="Comic Sans MS" w:cs="Times New Roman"/>
          <w:szCs w:val="20"/>
        </w:rPr>
      </w:pPr>
      <w:r w:rsidRPr="00C07F4B">
        <w:rPr>
          <w:rFonts w:ascii="Comic Sans MS" w:hAnsi="Comic Sans MS" w:cs="Times New Roman"/>
          <w:b/>
          <w:szCs w:val="20"/>
        </w:rPr>
        <w:t>Ecosystèmes forestiers</w:t>
      </w:r>
      <w:r w:rsidR="00C07F4B" w:rsidRPr="00C07F4B">
        <w:rPr>
          <w:rFonts w:ascii="Comic Sans MS" w:hAnsi="Comic Sans MS" w:cs="Times New Roman"/>
          <w:b/>
          <w:szCs w:val="20"/>
        </w:rPr>
        <w:t> :</w:t>
      </w:r>
      <w:r w:rsidR="00C07F4B" w:rsidRPr="00C07F4B">
        <w:rPr>
          <w:rFonts w:ascii="Comic Sans MS" w:hAnsi="Comic Sans MS" w:cs="Times New Roman"/>
          <w:szCs w:val="20"/>
        </w:rPr>
        <w:t xml:space="preserve"> un écosystème est un complexe dynamique composé de communautés de plantes, d’animaux et de microorganismes et de la nature inerte, sujet à des interactions en tant qu’entité fonctionnelle. Les êtres humains sont partie intégrante des écosystèmes. Les écosystèmes varient énormément en taille. Un bassin temporaire dans le creux d’un arbre et un bassin océanique sont tous deux des exemples d’écosystèmes</w:t>
      </w:r>
    </w:p>
    <w:p w:rsidR="00C07F4B" w:rsidRPr="00C07F4B" w:rsidRDefault="00C07F4B" w:rsidP="00C07F4B">
      <w:pPr>
        <w:jc w:val="both"/>
        <w:rPr>
          <w:rFonts w:ascii="Comic Sans MS" w:hAnsi="Comic Sans MS" w:cs="Times New Roman"/>
          <w:szCs w:val="20"/>
        </w:rPr>
      </w:pPr>
      <w:r w:rsidRPr="00C07F4B">
        <w:rPr>
          <w:rFonts w:ascii="Comic Sans MS" w:hAnsi="Comic Sans MS" w:cs="Times New Roman"/>
          <w:b/>
          <w:szCs w:val="20"/>
        </w:rPr>
        <w:t>Bénéfices tirés des écosystèmes :</w:t>
      </w:r>
      <w:r w:rsidRPr="00C07F4B">
        <w:rPr>
          <w:rFonts w:ascii="Comic Sans MS" w:hAnsi="Comic Sans MS" w:cs="Times New Roman"/>
          <w:szCs w:val="20"/>
        </w:rPr>
        <w:t xml:space="preserve"> ce sont les bénéfices que les écosystèmes procurent aux hommes. Ils comportent les services de prélèvement tels que celui de la nourriture et de l’eau; les services de régulation comme la régulation des inondations, de la sécheresse, de la dégradation des sols, et des maladies ; les services d’auto-entretien tels que la formation des sols, le développement du cycle nutritionnel; enfin les services culturels tels que les bénéfices d’agrément, les bénéfices d’ordre spirituel, religieux et les autres avantages non matériels ;</w:t>
      </w:r>
    </w:p>
    <w:p w:rsidR="00C07F4B" w:rsidRPr="00C07F4B" w:rsidRDefault="00C07F4B" w:rsidP="00C07F4B">
      <w:pPr>
        <w:jc w:val="both"/>
        <w:rPr>
          <w:rFonts w:ascii="Comic Sans MS" w:hAnsi="Comic Sans MS" w:cs="Times New Roman"/>
          <w:szCs w:val="20"/>
        </w:rPr>
      </w:pPr>
      <w:r w:rsidRPr="00C07F4B">
        <w:rPr>
          <w:rFonts w:ascii="Comic Sans MS" w:hAnsi="Comic Sans MS" w:cs="Times New Roman"/>
          <w:b/>
          <w:szCs w:val="20"/>
        </w:rPr>
        <w:lastRenderedPageBreak/>
        <w:t>Bien-être :</w:t>
      </w:r>
      <w:r w:rsidRPr="00C07F4B">
        <w:rPr>
          <w:rFonts w:ascii="Comic Sans MS" w:hAnsi="Comic Sans MS" w:cs="Times New Roman"/>
          <w:szCs w:val="20"/>
        </w:rPr>
        <w:t xml:space="preserve"> le bien- être de l’Homme est composé de multiples éléments dont, les éléments de base pour une vie agréable, la liberté et la possibilité de choisir, la santé, les bonnes relations sociales et la sécurité. Représenté sur un continuum, le bien-être est à l’opposé de la pauvreté </w:t>
      </w:r>
      <w:r w:rsidR="00F74DCD">
        <w:rPr>
          <w:rFonts w:ascii="Comic Sans MS" w:hAnsi="Comic Sans MS" w:cs="Times New Roman"/>
          <w:szCs w:val="20"/>
        </w:rPr>
        <w:t xml:space="preserve">qui est </w:t>
      </w:r>
      <w:r w:rsidRPr="00C07F4B">
        <w:rPr>
          <w:rFonts w:ascii="Comic Sans MS" w:hAnsi="Comic Sans MS" w:cs="Times New Roman"/>
          <w:szCs w:val="20"/>
        </w:rPr>
        <w:t>définie comme une “absence prononcée de bien-être”. Les constituants du bien-être tirés de l’expérience humaine et tels que perçus par les hommes sont dépendants des situations elles-mêmes reflet des conditions géographiques, culturelles et écologiques locales ;</w:t>
      </w:r>
    </w:p>
    <w:p w:rsidR="003A6C47" w:rsidRDefault="003A6C47" w:rsidP="008E0002">
      <w:pPr>
        <w:autoSpaceDE w:val="0"/>
        <w:autoSpaceDN w:val="0"/>
        <w:adjustRightInd w:val="0"/>
        <w:spacing w:after="0" w:line="240" w:lineRule="auto"/>
        <w:rPr>
          <w:rFonts w:ascii="Comic Sans MS" w:hAnsi="Comic Sans MS" w:cs="Times New Roman"/>
          <w:szCs w:val="20"/>
        </w:rPr>
      </w:pPr>
      <w:r>
        <w:rPr>
          <w:rFonts w:ascii="Comic Sans MS" w:hAnsi="Comic Sans MS" w:cs="Times New Roman"/>
          <w:b/>
          <w:szCs w:val="20"/>
        </w:rPr>
        <w:t>Valeur économiques totale</w:t>
      </w:r>
      <w:r w:rsidR="008E0002">
        <w:rPr>
          <w:rFonts w:ascii="Comic Sans MS" w:hAnsi="Comic Sans MS" w:cs="Times New Roman"/>
          <w:b/>
          <w:szCs w:val="20"/>
        </w:rPr>
        <w:t xml:space="preserve"> (VET)</w:t>
      </w:r>
      <w:r w:rsidR="0039003F">
        <w:rPr>
          <w:rFonts w:ascii="Comic Sans MS" w:hAnsi="Comic Sans MS" w:cs="Times New Roman"/>
          <w:b/>
          <w:szCs w:val="20"/>
        </w:rPr>
        <w:t xml:space="preserve"> : </w:t>
      </w:r>
      <w:r w:rsidR="008E0002">
        <w:rPr>
          <w:rFonts w:ascii="Comic Sans MS" w:hAnsi="Comic Sans MS" w:cs="Times New Roman"/>
          <w:b/>
          <w:szCs w:val="20"/>
        </w:rPr>
        <w:t xml:space="preserve">la VET </w:t>
      </w:r>
      <w:r w:rsidR="0039003F" w:rsidRPr="008E0002">
        <w:rPr>
          <w:rFonts w:ascii="Comic Sans MS" w:hAnsi="Comic Sans MS" w:cs="Times New Roman"/>
          <w:szCs w:val="20"/>
        </w:rPr>
        <w:t>peut être défini</w:t>
      </w:r>
      <w:r w:rsidR="008E0002" w:rsidRPr="008E0002">
        <w:rPr>
          <w:rFonts w:ascii="Comic Sans MS" w:hAnsi="Comic Sans MS" w:cs="Times New Roman"/>
          <w:szCs w:val="20"/>
        </w:rPr>
        <w:t>e</w:t>
      </w:r>
      <w:r w:rsidR="0039003F" w:rsidRPr="008E0002">
        <w:rPr>
          <w:rFonts w:ascii="Comic Sans MS" w:hAnsi="Comic Sans MS" w:cs="Times New Roman"/>
          <w:szCs w:val="20"/>
        </w:rPr>
        <w:t xml:space="preserve"> </w:t>
      </w:r>
      <w:r w:rsidR="008E0002">
        <w:rPr>
          <w:rFonts w:ascii="Comic Sans MS" w:hAnsi="Comic Sans MS" w:cs="Times New Roman"/>
          <w:szCs w:val="20"/>
        </w:rPr>
        <w:t xml:space="preserve">comme étant </w:t>
      </w:r>
      <w:r w:rsidR="0039003F" w:rsidRPr="008E0002">
        <w:rPr>
          <w:rFonts w:ascii="Comic Sans MS" w:hAnsi="Comic Sans MS" w:cs="Times New Roman"/>
          <w:szCs w:val="20"/>
        </w:rPr>
        <w:t>les valeurs d’usage, les</w:t>
      </w:r>
      <w:r w:rsidR="008E0002" w:rsidRPr="008E0002">
        <w:rPr>
          <w:rFonts w:ascii="Comic Sans MS" w:hAnsi="Comic Sans MS" w:cs="Times New Roman"/>
          <w:szCs w:val="20"/>
        </w:rPr>
        <w:t xml:space="preserve"> </w:t>
      </w:r>
      <w:r w:rsidR="0039003F" w:rsidRPr="008E0002">
        <w:rPr>
          <w:rFonts w:ascii="Comic Sans MS" w:hAnsi="Comic Sans MS" w:cs="Times New Roman"/>
          <w:szCs w:val="20"/>
        </w:rPr>
        <w:t>valeurs de non-usage et même futures des ressources de</w:t>
      </w:r>
      <w:r w:rsidR="00656ACB">
        <w:rPr>
          <w:rFonts w:ascii="Comic Sans MS" w:hAnsi="Comic Sans MS" w:cs="Times New Roman"/>
          <w:szCs w:val="20"/>
        </w:rPr>
        <w:t xml:space="preserve">s écosystèmes forestiers ; </w:t>
      </w:r>
      <w:r w:rsidR="008E0002">
        <w:rPr>
          <w:rFonts w:ascii="Comic Sans MS" w:hAnsi="Comic Sans MS" w:cs="Times New Roman"/>
          <w:szCs w:val="20"/>
        </w:rPr>
        <w:t xml:space="preserve"> </w:t>
      </w:r>
    </w:p>
    <w:p w:rsidR="0009055A" w:rsidRDefault="0009055A" w:rsidP="008E0002">
      <w:pPr>
        <w:autoSpaceDE w:val="0"/>
        <w:autoSpaceDN w:val="0"/>
        <w:adjustRightInd w:val="0"/>
        <w:spacing w:after="0" w:line="240" w:lineRule="auto"/>
        <w:rPr>
          <w:rFonts w:ascii="Comic Sans MS" w:hAnsi="Comic Sans MS" w:cs="Times New Roman"/>
          <w:b/>
          <w:szCs w:val="20"/>
        </w:rPr>
      </w:pPr>
    </w:p>
    <w:p w:rsidR="0009055A" w:rsidRDefault="00566851" w:rsidP="0009055A">
      <w:pPr>
        <w:autoSpaceDE w:val="0"/>
        <w:autoSpaceDN w:val="0"/>
        <w:adjustRightInd w:val="0"/>
        <w:spacing w:after="0" w:line="240" w:lineRule="auto"/>
        <w:rPr>
          <w:rFonts w:ascii="Comic Sans MS" w:hAnsi="Comic Sans MS" w:cs="Times New Roman"/>
          <w:szCs w:val="20"/>
        </w:rPr>
      </w:pPr>
      <w:r w:rsidRPr="00566851">
        <w:rPr>
          <w:rFonts w:ascii="Comic Sans MS" w:hAnsi="Comic Sans MS" w:cs="Times New Roman"/>
          <w:b/>
          <w:bCs/>
          <w:szCs w:val="20"/>
        </w:rPr>
        <w:t xml:space="preserve">Services des écosystèmes : </w:t>
      </w:r>
      <w:r w:rsidRPr="00566851">
        <w:rPr>
          <w:rFonts w:ascii="Comic Sans MS" w:hAnsi="Comic Sans MS" w:cs="Times New Roman"/>
          <w:bCs/>
          <w:szCs w:val="20"/>
        </w:rPr>
        <w:t xml:space="preserve">ensemble de </w:t>
      </w:r>
      <w:r w:rsidR="00656ACB">
        <w:rPr>
          <w:rFonts w:ascii="Comic Sans MS" w:hAnsi="Comic Sans MS" w:cs="Times New Roman"/>
          <w:bCs/>
          <w:szCs w:val="20"/>
        </w:rPr>
        <w:t xml:space="preserve">biens matériels ou immatériels </w:t>
      </w:r>
      <w:r w:rsidRPr="00566851">
        <w:rPr>
          <w:rFonts w:ascii="Comic Sans MS" w:hAnsi="Comic Sans MS" w:cs="Times New Roman"/>
          <w:bCs/>
          <w:szCs w:val="20"/>
        </w:rPr>
        <w:t xml:space="preserve"> (fourniture d’oxygène, production de nourriture, maintien de la biodiversité, etc.) indispensables à la vi</w:t>
      </w:r>
      <w:r w:rsidR="00737BEB">
        <w:rPr>
          <w:rFonts w:ascii="Comic Sans MS" w:hAnsi="Comic Sans MS" w:cs="Times New Roman"/>
          <w:bCs/>
          <w:szCs w:val="20"/>
        </w:rPr>
        <w:t xml:space="preserve">e de l’homme et à son bien-être ; </w:t>
      </w:r>
      <w:r w:rsidR="0009055A">
        <w:rPr>
          <w:rFonts w:ascii="Comic Sans MS" w:hAnsi="Comic Sans MS" w:cs="Times New Roman"/>
          <w:bCs/>
          <w:szCs w:val="20"/>
        </w:rPr>
        <w:t xml:space="preserve"> </w:t>
      </w:r>
      <w:r w:rsidR="0009055A">
        <w:rPr>
          <w:rFonts w:ascii="Comic Sans MS" w:hAnsi="Comic Sans MS" w:cs="Times New Roman"/>
          <w:szCs w:val="20"/>
        </w:rPr>
        <w:t xml:space="preserve">selon quatre catégories : les services d’approvisionnement, les services de régulation, les services culturels et les services de soutien ; </w:t>
      </w:r>
    </w:p>
    <w:p w:rsidR="00EE1281" w:rsidRPr="00EE1281" w:rsidRDefault="00EE1281" w:rsidP="006F2868">
      <w:pPr>
        <w:tabs>
          <w:tab w:val="left" w:pos="6038"/>
        </w:tabs>
        <w:jc w:val="both"/>
        <w:rPr>
          <w:rFonts w:asciiTheme="minorHAnsi" w:hAnsiTheme="minorHAnsi" w:cs="Times New Roman"/>
          <w:b/>
          <w:szCs w:val="20"/>
        </w:rPr>
      </w:pPr>
    </w:p>
    <w:p w:rsidR="004A2CC5" w:rsidRDefault="0053470F" w:rsidP="006F2868">
      <w:pPr>
        <w:tabs>
          <w:tab w:val="left" w:pos="6038"/>
        </w:tabs>
        <w:jc w:val="both"/>
        <w:rPr>
          <w:rFonts w:ascii="Comic Sans MS" w:hAnsi="Comic Sans MS" w:cs="Times New Roman"/>
          <w:b/>
          <w:szCs w:val="20"/>
        </w:rPr>
      </w:pPr>
      <w:r>
        <w:rPr>
          <w:rFonts w:ascii="Comic Sans MS" w:hAnsi="Comic Sans MS" w:cs="Times New Roman"/>
          <w:b/>
          <w:szCs w:val="20"/>
        </w:rPr>
        <w:t>Evaluation de l’Ecosystème pour le Millénaire (</w:t>
      </w:r>
      <w:r w:rsidR="00EE1281">
        <w:rPr>
          <w:rFonts w:ascii="Comic Sans MS" w:hAnsi="Comic Sans MS" w:cs="Times New Roman"/>
          <w:b/>
          <w:szCs w:val="20"/>
        </w:rPr>
        <w:t>Millenium</w:t>
      </w:r>
      <w:r w:rsidR="006F2868">
        <w:rPr>
          <w:rFonts w:ascii="Comic Sans MS" w:hAnsi="Comic Sans MS" w:cs="Times New Roman"/>
          <w:b/>
          <w:szCs w:val="20"/>
        </w:rPr>
        <w:t xml:space="preserve"> Assessment MA</w:t>
      </w:r>
      <w:r>
        <w:rPr>
          <w:rFonts w:ascii="Comic Sans MS" w:hAnsi="Comic Sans MS" w:cs="Times New Roman"/>
          <w:b/>
          <w:szCs w:val="20"/>
        </w:rPr>
        <w:t>)</w:t>
      </w:r>
      <w:r w:rsidR="006F2868">
        <w:rPr>
          <w:rFonts w:ascii="Comic Sans MS" w:hAnsi="Comic Sans MS" w:cs="Times New Roman"/>
          <w:b/>
          <w:szCs w:val="20"/>
        </w:rPr>
        <w:t> :</w:t>
      </w:r>
      <w:r w:rsidR="008739E5">
        <w:rPr>
          <w:rFonts w:ascii="Comic Sans MS" w:hAnsi="Comic Sans MS" w:cs="Times New Roman"/>
          <w:b/>
          <w:szCs w:val="20"/>
        </w:rPr>
        <w:t xml:space="preserve"> </w:t>
      </w:r>
      <w:r w:rsidR="00EE1281" w:rsidRPr="00EE1281">
        <w:rPr>
          <w:rFonts w:ascii="Comic Sans MS" w:hAnsi="Comic Sans MS" w:cs="Times New Roman"/>
          <w:szCs w:val="20"/>
        </w:rPr>
        <w:t>travaux de recherche e</w:t>
      </w:r>
      <w:r w:rsidR="00EE1281">
        <w:t>ntamés en 2001, pour évaluer - sur des bases scientifiques - l’ampleur et les conséquences des modifications subies par les écosystèmes dont dépend notre survie et le bien-être humain. Il vise à prioriser les actions à entreprendre pour restaurer et conserver notre environnement et pour son utilisation durable par l’Homme ;</w:t>
      </w:r>
    </w:p>
    <w:p w:rsidR="0053470F" w:rsidRDefault="00737BEB" w:rsidP="003A6C47">
      <w:pPr>
        <w:jc w:val="both"/>
        <w:rPr>
          <w:rFonts w:ascii="Comic Sans MS" w:hAnsi="Comic Sans MS" w:cs="Times New Roman"/>
          <w:szCs w:val="20"/>
        </w:rPr>
      </w:pPr>
      <w:r>
        <w:rPr>
          <w:rFonts w:ascii="Comic Sans MS" w:hAnsi="Comic Sans MS" w:cs="Times New Roman"/>
          <w:b/>
          <w:szCs w:val="20"/>
        </w:rPr>
        <w:t>Evaluation globale secondaire</w:t>
      </w:r>
      <w:r w:rsidR="006F2868">
        <w:rPr>
          <w:rFonts w:ascii="Comic Sans MS" w:hAnsi="Comic Sans MS" w:cs="Times New Roman"/>
          <w:b/>
          <w:szCs w:val="20"/>
        </w:rPr>
        <w:t> </w:t>
      </w:r>
      <w:r>
        <w:rPr>
          <w:rFonts w:ascii="Comic Sans MS" w:hAnsi="Comic Sans MS" w:cs="Times New Roman"/>
          <w:b/>
          <w:szCs w:val="20"/>
        </w:rPr>
        <w:t>« </w:t>
      </w:r>
      <w:r w:rsidR="006F2868">
        <w:rPr>
          <w:rFonts w:ascii="Comic Sans MS" w:hAnsi="Comic Sans MS" w:cs="Times New Roman"/>
          <w:b/>
          <w:szCs w:val="20"/>
        </w:rPr>
        <w:t>S</w:t>
      </w:r>
      <w:r>
        <w:rPr>
          <w:rFonts w:ascii="Comic Sans MS" w:hAnsi="Comic Sans MS" w:cs="Times New Roman"/>
          <w:b/>
          <w:szCs w:val="20"/>
        </w:rPr>
        <w:t>ub-</w:t>
      </w:r>
      <w:r w:rsidR="006F2868">
        <w:rPr>
          <w:rFonts w:ascii="Comic Sans MS" w:hAnsi="Comic Sans MS" w:cs="Times New Roman"/>
          <w:b/>
          <w:szCs w:val="20"/>
        </w:rPr>
        <w:t>Glo</w:t>
      </w:r>
      <w:r>
        <w:rPr>
          <w:rFonts w:ascii="Comic Sans MS" w:hAnsi="Comic Sans MS" w:cs="Times New Roman"/>
          <w:b/>
          <w:szCs w:val="20"/>
        </w:rPr>
        <w:t xml:space="preserve">bal </w:t>
      </w:r>
      <w:r w:rsidR="006F2868">
        <w:rPr>
          <w:rFonts w:ascii="Comic Sans MS" w:hAnsi="Comic Sans MS" w:cs="Times New Roman"/>
          <w:b/>
          <w:szCs w:val="20"/>
        </w:rPr>
        <w:t>A</w:t>
      </w:r>
      <w:r>
        <w:rPr>
          <w:rFonts w:ascii="Comic Sans MS" w:hAnsi="Comic Sans MS" w:cs="Times New Roman"/>
          <w:b/>
          <w:szCs w:val="20"/>
        </w:rPr>
        <w:t>ssessment (</w:t>
      </w:r>
      <w:r w:rsidR="001A4265">
        <w:rPr>
          <w:rFonts w:ascii="Comic Sans MS" w:hAnsi="Comic Sans MS" w:cs="Times New Roman"/>
          <w:b/>
          <w:szCs w:val="20"/>
        </w:rPr>
        <w:t>SGA</w:t>
      </w:r>
      <w:r w:rsidR="006F2868">
        <w:rPr>
          <w:rFonts w:ascii="Comic Sans MS" w:hAnsi="Comic Sans MS" w:cs="Times New Roman"/>
          <w:b/>
          <w:szCs w:val="20"/>
        </w:rPr>
        <w:t xml:space="preserve">) » : </w:t>
      </w:r>
      <w:r w:rsidR="006F2868" w:rsidRPr="006F2868">
        <w:rPr>
          <w:rFonts w:ascii="Comic Sans MS" w:hAnsi="Comic Sans MS" w:cs="Times New Roman"/>
          <w:szCs w:val="20"/>
        </w:rPr>
        <w:t xml:space="preserve">étude de la situation de référence des écosystèmes et </w:t>
      </w:r>
      <w:r w:rsidR="008739E5">
        <w:rPr>
          <w:rFonts w:ascii="Comic Sans MS" w:hAnsi="Comic Sans MS" w:cs="Times New Roman"/>
          <w:szCs w:val="20"/>
        </w:rPr>
        <w:t xml:space="preserve">de </w:t>
      </w:r>
      <w:r w:rsidR="006F2868" w:rsidRPr="006F2868">
        <w:rPr>
          <w:rFonts w:ascii="Comic Sans MS" w:hAnsi="Comic Sans MS" w:cs="Times New Roman"/>
          <w:szCs w:val="20"/>
        </w:rPr>
        <w:t>leurs différents service, de leur tendances et des scénarii sur une échelle temporelle</w:t>
      </w:r>
      <w:r w:rsidR="006F2868">
        <w:rPr>
          <w:rFonts w:ascii="Comic Sans MS" w:hAnsi="Comic Sans MS" w:cs="Times New Roman"/>
          <w:szCs w:val="20"/>
        </w:rPr>
        <w:t xml:space="preserve"> ; </w:t>
      </w:r>
    </w:p>
    <w:p w:rsidR="006F2868" w:rsidRPr="006F2868" w:rsidRDefault="006F2868" w:rsidP="003A6C47">
      <w:pPr>
        <w:jc w:val="both"/>
        <w:rPr>
          <w:rFonts w:ascii="Comic Sans MS" w:hAnsi="Comic Sans MS" w:cs="Times New Roman"/>
          <w:szCs w:val="20"/>
        </w:rPr>
      </w:pPr>
      <w:r w:rsidRPr="006F2868">
        <w:rPr>
          <w:rFonts w:ascii="Comic Sans MS" w:hAnsi="Comic Sans MS" w:cs="Times New Roman"/>
          <w:b/>
          <w:szCs w:val="20"/>
        </w:rPr>
        <w:t>Evaluation économique « Economic valuation (EM)</w:t>
      </w:r>
      <w:r>
        <w:rPr>
          <w:rFonts w:ascii="Comic Sans MS" w:hAnsi="Comic Sans MS" w:cs="Times New Roman"/>
          <w:b/>
          <w:szCs w:val="20"/>
        </w:rPr>
        <w:t> »</w:t>
      </w:r>
      <w:r w:rsidRPr="006F2868">
        <w:rPr>
          <w:rFonts w:ascii="Comic Sans MS" w:hAnsi="Comic Sans MS" w:cs="Times New Roman"/>
          <w:b/>
          <w:szCs w:val="20"/>
        </w:rPr>
        <w:t> :</w:t>
      </w:r>
      <w:r>
        <w:rPr>
          <w:rFonts w:ascii="Comic Sans MS" w:hAnsi="Comic Sans MS" w:cs="Times New Roman"/>
          <w:b/>
          <w:szCs w:val="20"/>
        </w:rPr>
        <w:t xml:space="preserve"> </w:t>
      </w:r>
      <w:r w:rsidRPr="006F2868">
        <w:rPr>
          <w:rFonts w:ascii="Comic Sans MS" w:hAnsi="Comic Sans MS" w:cs="Times New Roman"/>
          <w:szCs w:val="20"/>
        </w:rPr>
        <w:t xml:space="preserve">assurer une meilleure connaissance des écosystèmes forestiers, de leurs services et de leur valeur économique totale ; </w:t>
      </w:r>
    </w:p>
    <w:p w:rsidR="001A4265" w:rsidRDefault="006B4EF8" w:rsidP="003A6C47">
      <w:pPr>
        <w:jc w:val="both"/>
        <w:rPr>
          <w:rFonts w:ascii="Comic Sans MS" w:hAnsi="Comic Sans MS" w:cs="Times New Roman"/>
          <w:szCs w:val="20"/>
        </w:rPr>
      </w:pPr>
      <w:r>
        <w:rPr>
          <w:rFonts w:ascii="Comic Sans MS" w:hAnsi="Comic Sans MS" w:cs="Times New Roman"/>
          <w:b/>
          <w:szCs w:val="20"/>
        </w:rPr>
        <w:t>Schéma d’écotaxtation « Ecotaxtion Sheme (ES) » </w:t>
      </w:r>
      <w:r w:rsidRPr="00D54B8F">
        <w:rPr>
          <w:rFonts w:ascii="Comic Sans MS" w:hAnsi="Comic Sans MS" w:cs="Times New Roman"/>
          <w:szCs w:val="20"/>
        </w:rPr>
        <w:t xml:space="preserve">: </w:t>
      </w:r>
      <w:r w:rsidR="00D54B8F" w:rsidRPr="00D54B8F">
        <w:rPr>
          <w:rFonts w:ascii="Comic Sans MS" w:hAnsi="Comic Sans MS" w:cs="Times New Roman"/>
          <w:szCs w:val="20"/>
        </w:rPr>
        <w:t>projet de modèle prenant en compte les coûts externes des biens et services des écosystèmes en vue de leur intégration dans le modèle économique classique</w:t>
      </w:r>
      <w:r w:rsidR="00D54B8F">
        <w:rPr>
          <w:rFonts w:ascii="Comic Sans MS" w:hAnsi="Comic Sans MS" w:cs="Times New Roman"/>
          <w:szCs w:val="20"/>
        </w:rPr>
        <w:t xml:space="preserve"> ; </w:t>
      </w:r>
    </w:p>
    <w:p w:rsidR="00D54B8F" w:rsidRDefault="00D54B8F" w:rsidP="003A6C47">
      <w:pPr>
        <w:jc w:val="both"/>
        <w:rPr>
          <w:rFonts w:ascii="Comic Sans MS" w:hAnsi="Comic Sans MS" w:cs="Times New Roman"/>
          <w:szCs w:val="20"/>
        </w:rPr>
      </w:pPr>
      <w:r w:rsidRPr="00D54B8F">
        <w:rPr>
          <w:rFonts w:ascii="Comic Sans MS" w:hAnsi="Comic Sans MS" w:cs="Times New Roman"/>
          <w:b/>
          <w:szCs w:val="20"/>
        </w:rPr>
        <w:t>Mécanismes de compensation « compensation Mecanism (CM) » :</w:t>
      </w:r>
      <w:r>
        <w:rPr>
          <w:rFonts w:ascii="Comic Sans MS" w:hAnsi="Comic Sans MS" w:cs="Times New Roman"/>
          <w:szCs w:val="20"/>
        </w:rPr>
        <w:t xml:space="preserve"> procédé par lequel la satisfaction d’un usager pour un bien permet de réparer l’insatisfaction d’un autre usager pour le même bien ; </w:t>
      </w:r>
    </w:p>
    <w:p w:rsidR="00D54B8F" w:rsidRDefault="00D54B8F" w:rsidP="003A6C47">
      <w:pPr>
        <w:jc w:val="both"/>
        <w:rPr>
          <w:rFonts w:ascii="Comic Sans MS" w:hAnsi="Comic Sans MS" w:cs="Times New Roman"/>
          <w:szCs w:val="20"/>
        </w:rPr>
      </w:pPr>
      <w:r w:rsidRPr="00D54B8F">
        <w:rPr>
          <w:rFonts w:ascii="Comic Sans MS" w:hAnsi="Comic Sans MS" w:cs="Times New Roman"/>
          <w:b/>
          <w:szCs w:val="20"/>
        </w:rPr>
        <w:lastRenderedPageBreak/>
        <w:t>Renfoncement de capacité « Capacity Building (CB) » :</w:t>
      </w:r>
      <w:r>
        <w:rPr>
          <w:rFonts w:ascii="Comic Sans MS" w:hAnsi="Comic Sans MS" w:cs="Times New Roman"/>
          <w:szCs w:val="20"/>
        </w:rPr>
        <w:t xml:space="preserve"> panel d’information, formation et de sensibilisation permettant aux acteurs, techniciens, populations d’être mieux outillés en vue d’une mise à jour permanente des connaissances sur les SEF et les VET</w:t>
      </w:r>
      <w:r w:rsidR="008B4562">
        <w:rPr>
          <w:rFonts w:ascii="Comic Sans MS" w:hAnsi="Comic Sans MS" w:cs="Times New Roman"/>
          <w:szCs w:val="20"/>
        </w:rPr>
        <w:t>.</w:t>
      </w:r>
    </w:p>
    <w:p w:rsidR="00D54B8F" w:rsidRPr="00FA1EE6" w:rsidRDefault="00521372" w:rsidP="00FA1EE6">
      <w:pPr>
        <w:pStyle w:val="Titre1"/>
        <w:rPr>
          <w:rFonts w:ascii="Comic Sans MS" w:hAnsi="Comic Sans MS"/>
          <w:color w:val="auto"/>
        </w:rPr>
      </w:pPr>
      <w:bookmarkStart w:id="10" w:name="_Toc251237653"/>
      <w:r w:rsidRPr="00FA1EE6">
        <w:rPr>
          <w:rFonts w:ascii="Comic Sans MS" w:hAnsi="Comic Sans MS"/>
          <w:color w:val="auto"/>
        </w:rPr>
        <w:t>Chapitre 1 : Présentation du Projet</w:t>
      </w:r>
      <w:bookmarkEnd w:id="10"/>
      <w:r w:rsidRPr="00FA1EE6">
        <w:rPr>
          <w:rFonts w:ascii="Comic Sans MS" w:hAnsi="Comic Sans MS"/>
          <w:color w:val="auto"/>
        </w:rPr>
        <w:t xml:space="preserve"> </w:t>
      </w:r>
    </w:p>
    <w:p w:rsidR="006B5FDE" w:rsidRPr="00521372" w:rsidRDefault="006B5FDE" w:rsidP="00A320BF">
      <w:pPr>
        <w:pStyle w:val="Titre2"/>
        <w:numPr>
          <w:ilvl w:val="1"/>
          <w:numId w:val="50"/>
        </w:numPr>
        <w:rPr>
          <w:rFonts w:ascii="Comic Sans MS" w:hAnsi="Comic Sans MS"/>
          <w:sz w:val="24"/>
        </w:rPr>
      </w:pPr>
      <w:bookmarkStart w:id="11" w:name="_Toc180841246"/>
      <w:bookmarkStart w:id="12" w:name="_Toc251237654"/>
      <w:r w:rsidRPr="00521372">
        <w:rPr>
          <w:rFonts w:ascii="Comic Sans MS" w:hAnsi="Comic Sans MS"/>
          <w:sz w:val="24"/>
        </w:rPr>
        <w:t>Contexte socio-économique :</w:t>
      </w:r>
      <w:bookmarkEnd w:id="11"/>
      <w:bookmarkEnd w:id="12"/>
    </w:p>
    <w:p w:rsidR="006B5FDE" w:rsidRPr="00B52883" w:rsidRDefault="006B5FDE" w:rsidP="00B52883">
      <w:pPr>
        <w:jc w:val="both"/>
        <w:rPr>
          <w:rFonts w:ascii="Comic Sans MS" w:hAnsi="Comic Sans MS"/>
          <w:bCs/>
        </w:rPr>
      </w:pPr>
      <w:r w:rsidRPr="00B52883">
        <w:rPr>
          <w:rFonts w:ascii="Comic Sans MS" w:hAnsi="Comic Sans MS"/>
        </w:rPr>
        <w:t>La population sénégalaise estimée en  2002 à 10.425.200 habitants avec un taux annuel de croissance de 2,5% est assez jeune avec un âge moyen de 21,8 ans pour les hommes et 22,6 ans pour les femmes est essentiellement rurale (58,5%). Plus de la moitié des citadins  vivent dans l’agglomération dakaroise.</w:t>
      </w:r>
      <w:r w:rsidRPr="00B52883">
        <w:rPr>
          <w:rFonts w:ascii="Comic Sans MS" w:hAnsi="Comic Sans MS"/>
          <w:bCs/>
        </w:rPr>
        <w:t xml:space="preserve"> </w:t>
      </w:r>
    </w:p>
    <w:p w:rsidR="006B5FDE" w:rsidRPr="00B52883" w:rsidRDefault="006B5FDE" w:rsidP="00B52883">
      <w:pPr>
        <w:jc w:val="both"/>
        <w:rPr>
          <w:rFonts w:ascii="Comic Sans MS" w:hAnsi="Comic Sans MS" w:cs="Arial"/>
        </w:rPr>
      </w:pPr>
      <w:r w:rsidRPr="00B52883">
        <w:rPr>
          <w:rFonts w:ascii="Comic Sans MS" w:hAnsi="Comic Sans MS"/>
          <w:bCs/>
        </w:rPr>
        <w:t xml:space="preserve">Avec </w:t>
      </w:r>
      <w:r w:rsidRPr="00B52883">
        <w:rPr>
          <w:rFonts w:ascii="Comic Sans MS" w:hAnsi="Comic Sans MS"/>
        </w:rPr>
        <w:t>un Indice de Développement Humain (IDH) relativement faible (0,460),</w:t>
      </w:r>
      <w:r w:rsidRPr="00B52883">
        <w:rPr>
          <w:rFonts w:ascii="Comic Sans MS" w:hAnsi="Comic Sans MS"/>
          <w:bCs/>
        </w:rPr>
        <w:t xml:space="preserve"> le</w:t>
      </w:r>
      <w:r w:rsidRPr="00B52883">
        <w:rPr>
          <w:rFonts w:ascii="Comic Sans MS" w:hAnsi="Comic Sans MS"/>
        </w:rPr>
        <w:t xml:space="preserve"> Sénégal  occupe  la 156</w:t>
      </w:r>
      <w:r w:rsidRPr="00B52883">
        <w:rPr>
          <w:rFonts w:ascii="Comic Sans MS" w:hAnsi="Comic Sans MS"/>
          <w:vertAlign w:val="superscript"/>
        </w:rPr>
        <w:t xml:space="preserve">ème   </w:t>
      </w:r>
      <w:r w:rsidRPr="00B52883">
        <w:rPr>
          <w:rFonts w:ascii="Comic Sans MS" w:hAnsi="Comic Sans MS"/>
        </w:rPr>
        <w:t>place.</w:t>
      </w:r>
      <w:r w:rsidRPr="00B52883">
        <w:rPr>
          <w:rFonts w:ascii="Comic Sans MS" w:hAnsi="Comic Sans MS" w:cs="Arial"/>
        </w:rPr>
        <w:t xml:space="preserve"> </w:t>
      </w:r>
    </w:p>
    <w:p w:rsidR="006B5FDE" w:rsidRPr="00B52883" w:rsidRDefault="006B5FDE" w:rsidP="00B52883">
      <w:pPr>
        <w:jc w:val="both"/>
        <w:rPr>
          <w:rFonts w:ascii="Comic Sans MS" w:hAnsi="Comic Sans MS"/>
        </w:rPr>
      </w:pPr>
      <w:r w:rsidRPr="00B52883">
        <w:rPr>
          <w:rFonts w:ascii="Comic Sans MS" w:hAnsi="Comic Sans MS" w:cs="Arial"/>
        </w:rPr>
        <w:t xml:space="preserve">Le PIB réel a augmenté en moyenne d’environ 5 % par année depuis une dizaine d’années, marquant ainsi la première hausse soutenue de la croissance moyenne par habitant au Sénégal depuis l’indépendance. L’économie devrait poursuivre sa croissance à un niveau de 6 % au cours des prochaines années. </w:t>
      </w:r>
      <w:r w:rsidRPr="00B52883">
        <w:rPr>
          <w:rFonts w:ascii="Comic Sans MS" w:hAnsi="Comic Sans MS" w:cs="Arial"/>
          <w:bCs/>
          <w:iCs/>
        </w:rPr>
        <w:t xml:space="preserve">Le niveau général de pauvreté a baissé de 61,4 % en 1994 à 48,5 % en 2002 pour les familles et de 67,9% à 57,1 % pour les individus. Cette baisse est cependant </w:t>
      </w:r>
      <w:r w:rsidR="00C23B16" w:rsidRPr="00B52883">
        <w:rPr>
          <w:rFonts w:ascii="Comic Sans MS" w:hAnsi="Comic Sans MS" w:cs="Arial"/>
          <w:bCs/>
          <w:iCs/>
        </w:rPr>
        <w:t>accompagnée</w:t>
      </w:r>
      <w:r w:rsidRPr="00B52883">
        <w:rPr>
          <w:rFonts w:ascii="Comic Sans MS" w:hAnsi="Comic Sans MS" w:cs="Arial"/>
          <w:bCs/>
          <w:iCs/>
        </w:rPr>
        <w:t xml:space="preserve"> de disparités importantes : toutes les régions du pays montrent des taux d’incidence de la pauvreté supérieurs à ceux de Dakar et de manière générale, la pauvreté touche davantage les femmes que les hommes et les zones rurales plutôt que les villes.</w:t>
      </w:r>
      <w:r w:rsidRPr="00B52883">
        <w:rPr>
          <w:rFonts w:ascii="Comic Sans MS" w:hAnsi="Comic Sans MS"/>
        </w:rPr>
        <w:t xml:space="preserve"> </w:t>
      </w:r>
    </w:p>
    <w:p w:rsidR="006B5FDE" w:rsidRPr="00B52883" w:rsidRDefault="006B5FDE" w:rsidP="00B52883">
      <w:pPr>
        <w:jc w:val="both"/>
        <w:rPr>
          <w:rFonts w:ascii="Comic Sans MS" w:hAnsi="Comic Sans MS" w:cs="Arial"/>
        </w:rPr>
      </w:pPr>
      <w:r w:rsidRPr="00B52883">
        <w:rPr>
          <w:rFonts w:ascii="Comic Sans MS" w:hAnsi="Comic Sans MS" w:cs="Arial"/>
          <w:bCs/>
          <w:iCs/>
        </w:rPr>
        <w:t xml:space="preserve">Le Sénégal jouit d’un climat politique stable ; une stabilité renforcée par l’Accord pour  paix dans la région naturelle de </w:t>
      </w:r>
      <w:smartTag w:uri="urn:schemas-microsoft-com:office:smarttags" w:element="PersonName">
        <w:smartTagPr>
          <w:attr w:name="ProductID" w:val="la Casamance"/>
        </w:smartTagPr>
        <w:r w:rsidRPr="00B52883">
          <w:rPr>
            <w:rFonts w:ascii="Comic Sans MS" w:hAnsi="Comic Sans MS" w:cs="Arial"/>
            <w:bCs/>
            <w:iCs/>
          </w:rPr>
          <w:t>la Casamance</w:t>
        </w:r>
      </w:smartTag>
      <w:r w:rsidRPr="00B52883">
        <w:rPr>
          <w:rFonts w:ascii="Comic Sans MS" w:hAnsi="Comic Sans MS" w:cs="Arial"/>
          <w:bCs/>
          <w:iCs/>
        </w:rPr>
        <w:t xml:space="preserve"> signé en 2004.</w:t>
      </w:r>
    </w:p>
    <w:p w:rsidR="006B5FDE" w:rsidRDefault="006B5FDE" w:rsidP="00B52883">
      <w:pPr>
        <w:spacing w:before="60"/>
        <w:jc w:val="both"/>
        <w:rPr>
          <w:rFonts w:ascii="Comic Sans MS" w:hAnsi="Comic Sans MS" w:cs="Arial"/>
        </w:rPr>
      </w:pPr>
      <w:r w:rsidRPr="00B52883">
        <w:rPr>
          <w:rFonts w:ascii="Comic Sans MS" w:hAnsi="Comic Sans MS" w:cs="Arial"/>
        </w:rPr>
        <w:t xml:space="preserve">L’accès aux services de base demeure incomplet </w:t>
      </w:r>
      <w:r w:rsidRPr="00B52883">
        <w:rPr>
          <w:rFonts w:ascii="Comic Sans MS" w:hAnsi="Comic Sans MS" w:cs="Arial"/>
          <w:iCs/>
        </w:rPr>
        <w:t>et à</w:t>
      </w:r>
      <w:r w:rsidRPr="00B52883">
        <w:rPr>
          <w:rFonts w:ascii="Comic Sans MS" w:hAnsi="Comic Sans MS" w:cs="Arial"/>
        </w:rPr>
        <w:t xml:space="preserve"> ce titre, la performance du Sénégal demeure très en deçà de ce que le pays pourrait atteindre compte tenu des investissements consentis. L’accès au financement et aux opportunités est réduit pour de nombreux groupes. Par exemple, les pauvres, les résidents des zones rurales, les femmes  et les jeunes n’ont pas accès aux services financiers et cela même si le Sénégal  possède l’un des systèmes bancaires les plus développés de la sous région. Dans les régions la présence du secteur privé demeure très faible et ses possibilités de modernisation inexistantes. </w:t>
      </w:r>
    </w:p>
    <w:p w:rsidR="00A244B1" w:rsidRDefault="00A244B1" w:rsidP="00B52883">
      <w:pPr>
        <w:spacing w:before="60"/>
        <w:jc w:val="both"/>
        <w:rPr>
          <w:rFonts w:ascii="Comic Sans MS" w:hAnsi="Comic Sans MS" w:cs="Arial"/>
        </w:rPr>
      </w:pPr>
    </w:p>
    <w:p w:rsidR="00521372" w:rsidRPr="00B52883" w:rsidRDefault="00521372" w:rsidP="00B52883">
      <w:pPr>
        <w:spacing w:before="60"/>
        <w:jc w:val="both"/>
        <w:rPr>
          <w:rFonts w:ascii="Comic Sans MS" w:hAnsi="Comic Sans MS" w:cs="Arial"/>
        </w:rPr>
      </w:pPr>
    </w:p>
    <w:p w:rsidR="006B5FDE" w:rsidRPr="00B52883" w:rsidRDefault="006B5FDE" w:rsidP="00A320BF">
      <w:pPr>
        <w:pStyle w:val="Titre2"/>
        <w:numPr>
          <w:ilvl w:val="1"/>
          <w:numId w:val="50"/>
        </w:numPr>
      </w:pPr>
      <w:bookmarkStart w:id="13" w:name="_Toc180841247"/>
      <w:bookmarkStart w:id="14" w:name="_Toc251237655"/>
      <w:r w:rsidRPr="00B52883">
        <w:lastRenderedPageBreak/>
        <w:t>Contexte institutionnel :</w:t>
      </w:r>
      <w:bookmarkEnd w:id="13"/>
      <w:bookmarkEnd w:id="14"/>
      <w:r w:rsidRPr="00B52883">
        <w:t xml:space="preserve"> </w:t>
      </w:r>
    </w:p>
    <w:p w:rsidR="006B5FDE" w:rsidRPr="00B52883" w:rsidRDefault="006B5FDE" w:rsidP="00B52883">
      <w:pPr>
        <w:autoSpaceDE w:val="0"/>
        <w:autoSpaceDN w:val="0"/>
        <w:adjustRightInd w:val="0"/>
        <w:jc w:val="both"/>
        <w:rPr>
          <w:rFonts w:ascii="Comic Sans MS" w:hAnsi="Comic Sans MS"/>
        </w:rPr>
      </w:pPr>
      <w:r w:rsidRPr="00B52883">
        <w:rPr>
          <w:rFonts w:ascii="Comic Sans MS" w:hAnsi="Comic Sans MS"/>
        </w:rPr>
        <w:t xml:space="preserve">Sur le plan institutionnel, le Ministère en charge de l’Environnement  assure la mise en </w:t>
      </w:r>
      <w:r w:rsidR="00D01C5B" w:rsidRPr="00B52883">
        <w:rPr>
          <w:rFonts w:ascii="Comic Sans MS" w:hAnsi="Comic Sans MS"/>
        </w:rPr>
        <w:t>œuvre</w:t>
      </w:r>
      <w:r w:rsidRPr="00B52883">
        <w:rPr>
          <w:rFonts w:ascii="Comic Sans MS" w:hAnsi="Comic Sans MS"/>
        </w:rPr>
        <w:t xml:space="preserve"> des politiques nationales en matière d’environnement.</w:t>
      </w:r>
      <w:r w:rsidR="00842B94">
        <w:rPr>
          <w:rFonts w:ascii="Comic Sans MS" w:hAnsi="Comic Sans MS"/>
        </w:rPr>
        <w:t xml:space="preserve"> </w:t>
      </w:r>
      <w:r w:rsidRPr="00B52883">
        <w:rPr>
          <w:rFonts w:ascii="Comic Sans MS" w:hAnsi="Comic Sans MS"/>
        </w:rPr>
        <w:t xml:space="preserve">En avril 2000, le Gouvernement a défini deux grandes priorités pour ce ministère: la gestion durable des Ressources naturelles renouvelables et la conservation de la biodiversité. Le ministère comprend les directions suivantes: </w:t>
      </w:r>
      <w:smartTag w:uri="urn:schemas-microsoft-com:office:smarttags" w:element="PersonName">
        <w:smartTagPr>
          <w:attr w:name="ProductID" w:val="la Direction"/>
        </w:smartTagPr>
        <w:r w:rsidRPr="00B52883">
          <w:rPr>
            <w:rFonts w:ascii="Comic Sans MS" w:hAnsi="Comic Sans MS"/>
          </w:rPr>
          <w:t>la Direction</w:t>
        </w:r>
      </w:smartTag>
      <w:r w:rsidRPr="00B52883">
        <w:rPr>
          <w:rFonts w:ascii="Comic Sans MS" w:hAnsi="Comic Sans MS"/>
        </w:rPr>
        <w:t xml:space="preserve"> des Eaux, Forêts, Chasses et de </w:t>
      </w:r>
      <w:smartTag w:uri="urn:schemas-microsoft-com:office:smarttags" w:element="PersonName">
        <w:smartTagPr>
          <w:attr w:name="ProductID" w:val="LA CONSERVATION"/>
        </w:smartTagPr>
        <w:r w:rsidRPr="00B52883">
          <w:rPr>
            <w:rFonts w:ascii="Comic Sans MS" w:hAnsi="Comic Sans MS"/>
          </w:rPr>
          <w:t>la Conservation</w:t>
        </w:r>
      </w:smartTag>
      <w:r w:rsidRPr="00B52883">
        <w:rPr>
          <w:rFonts w:ascii="Comic Sans MS" w:hAnsi="Comic Sans MS"/>
        </w:rPr>
        <w:t xml:space="preserve"> des Sols (DEFCCS); </w:t>
      </w:r>
      <w:smartTag w:uri="urn:schemas-microsoft-com:office:smarttags" w:element="PersonName">
        <w:smartTagPr>
          <w:attr w:name="ProductID" w:val="la Direction"/>
        </w:smartTagPr>
        <w:r w:rsidRPr="00B52883">
          <w:rPr>
            <w:rFonts w:ascii="Comic Sans MS" w:hAnsi="Comic Sans MS"/>
          </w:rPr>
          <w:t>la Direction</w:t>
        </w:r>
      </w:smartTag>
      <w:r w:rsidRPr="00B52883">
        <w:rPr>
          <w:rFonts w:ascii="Comic Sans MS" w:hAnsi="Comic Sans MS"/>
        </w:rPr>
        <w:t xml:space="preserve"> des Parcs Nationaux (DPN), et </w:t>
      </w:r>
      <w:smartTag w:uri="urn:schemas-microsoft-com:office:smarttags" w:element="PersonName">
        <w:smartTagPr>
          <w:attr w:name="ProductID" w:val="la Direction"/>
        </w:smartTagPr>
        <w:r w:rsidRPr="00B52883">
          <w:rPr>
            <w:rFonts w:ascii="Comic Sans MS" w:hAnsi="Comic Sans MS"/>
          </w:rPr>
          <w:t>la Direction</w:t>
        </w:r>
      </w:smartTag>
      <w:r w:rsidRPr="00B52883">
        <w:rPr>
          <w:rFonts w:ascii="Comic Sans MS" w:hAnsi="Comic Sans MS"/>
        </w:rPr>
        <w:t xml:space="preserve"> de l’Environnement et des Etablissements Classés (DEEC). </w:t>
      </w:r>
    </w:p>
    <w:p w:rsidR="006B5FDE" w:rsidRPr="00B52883" w:rsidRDefault="006B5FDE" w:rsidP="00B52883">
      <w:pPr>
        <w:autoSpaceDE w:val="0"/>
        <w:autoSpaceDN w:val="0"/>
        <w:adjustRightInd w:val="0"/>
        <w:jc w:val="both"/>
        <w:rPr>
          <w:rFonts w:ascii="Comic Sans MS" w:hAnsi="Comic Sans MS" w:cs="TimesNewRomanPSMT"/>
          <w:lang w:eastAsia="fr-FR"/>
        </w:rPr>
      </w:pPr>
      <w:r w:rsidRPr="00B52883">
        <w:rPr>
          <w:rFonts w:ascii="Comic Sans MS" w:hAnsi="Comic Sans MS"/>
        </w:rPr>
        <w:t xml:space="preserve">Au niveau  réglementaire, la gestion des ressources forestières  s’articule autour du  </w:t>
      </w:r>
      <w:r w:rsidRPr="00B52883">
        <w:rPr>
          <w:rFonts w:ascii="Comic Sans MS" w:hAnsi="Comic Sans MS" w:cs="TimesNewRomanPSMT"/>
          <w:lang w:eastAsia="fr-FR"/>
        </w:rPr>
        <w:t xml:space="preserve">Code forestier adopté en 1998 et qui stipule que  les forêts relèvent soit du domaine de l’État (zones classées comprenant les forêts classées, les réserves sylvo-pastorales, les périmètres de reboisement et de restauration, les parcs nationaux, les réserves naturelles intégrales et les réserves spéciales) ou du domaine protégé (les forêts communales et les forêts communautaires). Le Code forestier de 1998 intègre les principes de décentralisation et de régionalisation adoptés par le pays en 1996 et, pour une première fois, implique les populations locales dans la gestion de leur forêt. </w:t>
      </w:r>
    </w:p>
    <w:p w:rsidR="006B5FDE" w:rsidRPr="00521372" w:rsidRDefault="006B5FDE" w:rsidP="00A320BF">
      <w:pPr>
        <w:pStyle w:val="Paragraphedeliste"/>
        <w:numPr>
          <w:ilvl w:val="1"/>
          <w:numId w:val="51"/>
        </w:numPr>
        <w:autoSpaceDE w:val="0"/>
        <w:autoSpaceDN w:val="0"/>
        <w:adjustRightInd w:val="0"/>
        <w:jc w:val="both"/>
        <w:outlineLvl w:val="2"/>
        <w:rPr>
          <w:rFonts w:ascii="Comic Sans MS" w:hAnsi="Comic Sans MS"/>
          <w:b/>
        </w:rPr>
      </w:pPr>
      <w:bookmarkStart w:id="15" w:name="_Toc180841248"/>
      <w:bookmarkStart w:id="16" w:name="_Toc251237656"/>
      <w:r w:rsidRPr="00521372">
        <w:rPr>
          <w:rFonts w:ascii="Comic Sans MS" w:hAnsi="Comic Sans MS"/>
          <w:b/>
          <w:u w:val="single"/>
        </w:rPr>
        <w:t>Contexte environnemental </w:t>
      </w:r>
      <w:r w:rsidRPr="00521372">
        <w:rPr>
          <w:rFonts w:ascii="Comic Sans MS" w:hAnsi="Comic Sans MS"/>
          <w:b/>
        </w:rPr>
        <w:t>:</w:t>
      </w:r>
      <w:bookmarkEnd w:id="15"/>
      <w:bookmarkEnd w:id="16"/>
      <w:r w:rsidRPr="00521372">
        <w:rPr>
          <w:rFonts w:ascii="Comic Sans MS" w:hAnsi="Comic Sans MS"/>
          <w:b/>
        </w:rPr>
        <w:t xml:space="preserve"> </w:t>
      </w:r>
    </w:p>
    <w:p w:rsidR="006B5FDE" w:rsidRPr="00B52883" w:rsidRDefault="006B5FDE" w:rsidP="00B52883">
      <w:pPr>
        <w:autoSpaceDE w:val="0"/>
        <w:autoSpaceDN w:val="0"/>
        <w:adjustRightInd w:val="0"/>
        <w:jc w:val="both"/>
        <w:rPr>
          <w:rFonts w:ascii="Comic Sans MS" w:hAnsi="Comic Sans MS"/>
        </w:rPr>
      </w:pPr>
      <w:r w:rsidRPr="00B52883">
        <w:rPr>
          <w:rFonts w:ascii="Comic Sans MS" w:hAnsi="Comic Sans MS"/>
        </w:rPr>
        <w:t>Le contexte environnemental est caractérisé par un taux de déboisement encore élevé  45.000 ha/an et induisant  une perte accélérée des terres arables, une érosion des sols dans les bassins versants,  et une réduction de  la capacité de rétention des sols. L’on assiste à un  déclin des écosystèmes forestiers et la dégradation de la forêt  entraîne  dans beaucoup de communautés locales la perte de l'accès à certains services de l'écosystème forestier qui sont vitaux pour leur bien-être.</w:t>
      </w:r>
    </w:p>
    <w:p w:rsidR="006B5FDE" w:rsidRPr="00B52883" w:rsidRDefault="006B5FDE" w:rsidP="00B52883">
      <w:pPr>
        <w:autoSpaceDE w:val="0"/>
        <w:autoSpaceDN w:val="0"/>
        <w:adjustRightInd w:val="0"/>
        <w:jc w:val="both"/>
        <w:rPr>
          <w:rFonts w:ascii="Comic Sans MS" w:hAnsi="Comic Sans MS"/>
        </w:rPr>
      </w:pPr>
      <w:r w:rsidRPr="00B52883">
        <w:rPr>
          <w:rFonts w:ascii="Comic Sans MS" w:hAnsi="Comic Sans MS"/>
        </w:rPr>
        <w:t xml:space="preserve"> Il est aussi caractérisé par une dégradation des ressources eau et air, manifestée,  entre  autres par :</w:t>
      </w:r>
    </w:p>
    <w:p w:rsidR="006B5FDE" w:rsidRPr="00B52883" w:rsidRDefault="006B5FDE" w:rsidP="00651AB4">
      <w:pPr>
        <w:numPr>
          <w:ilvl w:val="0"/>
          <w:numId w:val="5"/>
        </w:numPr>
        <w:autoSpaceDE w:val="0"/>
        <w:autoSpaceDN w:val="0"/>
        <w:adjustRightInd w:val="0"/>
        <w:spacing w:after="0" w:line="240" w:lineRule="auto"/>
        <w:jc w:val="both"/>
        <w:rPr>
          <w:rFonts w:ascii="Comic Sans MS" w:hAnsi="Comic Sans MS"/>
        </w:rPr>
      </w:pPr>
      <w:r w:rsidRPr="00B52883">
        <w:rPr>
          <w:rFonts w:ascii="Comic Sans MS" w:hAnsi="Comic Sans MS"/>
        </w:rPr>
        <w:t>une forte pollution des effluents industriels et une absence totale de système de traitement pour la plupart des industries présentes le long de la baie de Hann ;</w:t>
      </w:r>
    </w:p>
    <w:p w:rsidR="006B5FDE" w:rsidRPr="00B52883" w:rsidRDefault="006B5FDE" w:rsidP="00651AB4">
      <w:pPr>
        <w:numPr>
          <w:ilvl w:val="0"/>
          <w:numId w:val="5"/>
        </w:numPr>
        <w:autoSpaceDE w:val="0"/>
        <w:autoSpaceDN w:val="0"/>
        <w:adjustRightInd w:val="0"/>
        <w:spacing w:after="0" w:line="240" w:lineRule="auto"/>
        <w:jc w:val="both"/>
        <w:rPr>
          <w:rFonts w:ascii="Comic Sans MS" w:hAnsi="Comic Sans MS"/>
        </w:rPr>
      </w:pPr>
      <w:r w:rsidRPr="00B52883">
        <w:rPr>
          <w:rFonts w:ascii="Comic Sans MS" w:hAnsi="Comic Sans MS"/>
        </w:rPr>
        <w:t>le non respect des normes de rejets d’effluents ;</w:t>
      </w:r>
    </w:p>
    <w:p w:rsidR="006B5FDE" w:rsidRPr="00B52883" w:rsidRDefault="006B5FDE" w:rsidP="00651AB4">
      <w:pPr>
        <w:numPr>
          <w:ilvl w:val="0"/>
          <w:numId w:val="5"/>
        </w:numPr>
        <w:autoSpaceDE w:val="0"/>
        <w:autoSpaceDN w:val="0"/>
        <w:adjustRightInd w:val="0"/>
        <w:spacing w:after="0" w:line="240" w:lineRule="auto"/>
        <w:jc w:val="both"/>
        <w:rPr>
          <w:rFonts w:ascii="Comic Sans MS" w:hAnsi="Comic Sans MS"/>
        </w:rPr>
      </w:pPr>
      <w:r w:rsidRPr="00B52883">
        <w:rPr>
          <w:rFonts w:ascii="Comic Sans MS" w:hAnsi="Comic Sans MS"/>
        </w:rPr>
        <w:t>une tarification de l’eau potable qui ne prend pas en compte les dommages environnementaux sur la ressource ;</w:t>
      </w:r>
    </w:p>
    <w:p w:rsidR="006B5FDE" w:rsidRPr="00B52883" w:rsidRDefault="006B5FDE" w:rsidP="00651AB4">
      <w:pPr>
        <w:numPr>
          <w:ilvl w:val="0"/>
          <w:numId w:val="5"/>
        </w:numPr>
        <w:autoSpaceDE w:val="0"/>
        <w:autoSpaceDN w:val="0"/>
        <w:adjustRightInd w:val="0"/>
        <w:spacing w:after="0" w:line="240" w:lineRule="auto"/>
        <w:jc w:val="both"/>
        <w:rPr>
          <w:rFonts w:ascii="Comic Sans MS" w:hAnsi="Comic Sans MS"/>
        </w:rPr>
      </w:pPr>
      <w:r w:rsidRPr="00B52883">
        <w:rPr>
          <w:rFonts w:ascii="Comic Sans MS" w:hAnsi="Comic Sans MS"/>
        </w:rPr>
        <w:t>Un système de taxation de la charge polluante des eaux usées qui n’intègre pas toutes les externalités  négatives occasionnées par les rejets ;</w:t>
      </w:r>
    </w:p>
    <w:p w:rsidR="006B5FDE" w:rsidRPr="00B52883" w:rsidRDefault="006B5FDE" w:rsidP="00651AB4">
      <w:pPr>
        <w:numPr>
          <w:ilvl w:val="0"/>
          <w:numId w:val="5"/>
        </w:numPr>
        <w:autoSpaceDE w:val="0"/>
        <w:autoSpaceDN w:val="0"/>
        <w:adjustRightInd w:val="0"/>
        <w:spacing w:after="0" w:line="240" w:lineRule="auto"/>
        <w:jc w:val="both"/>
        <w:rPr>
          <w:rFonts w:ascii="Comic Sans MS" w:hAnsi="Comic Sans MS"/>
        </w:rPr>
      </w:pPr>
      <w:r w:rsidRPr="00B52883">
        <w:rPr>
          <w:rFonts w:ascii="Comic Sans MS" w:hAnsi="Comic Sans MS"/>
        </w:rPr>
        <w:t>Une pollution atmosphérique imputable en grande partie au trafic routier (émission de gaz à effet de serre et impact sur le climat local et global) ;</w:t>
      </w:r>
    </w:p>
    <w:p w:rsidR="006B5FDE" w:rsidRPr="00B52883" w:rsidRDefault="006B5FDE" w:rsidP="00651AB4">
      <w:pPr>
        <w:numPr>
          <w:ilvl w:val="0"/>
          <w:numId w:val="5"/>
        </w:numPr>
        <w:autoSpaceDE w:val="0"/>
        <w:autoSpaceDN w:val="0"/>
        <w:adjustRightInd w:val="0"/>
        <w:spacing w:after="0" w:line="240" w:lineRule="auto"/>
        <w:jc w:val="both"/>
        <w:rPr>
          <w:rFonts w:ascii="Comic Sans MS" w:hAnsi="Comic Sans MS"/>
        </w:rPr>
      </w:pPr>
      <w:r w:rsidRPr="00B52883">
        <w:rPr>
          <w:rFonts w:ascii="Comic Sans MS" w:hAnsi="Comic Sans MS"/>
        </w:rPr>
        <w:t>La dégradation de la santé humaine due à l’accroissement des maladies respiratoires, etc.</w:t>
      </w:r>
    </w:p>
    <w:p w:rsidR="001367F4" w:rsidRPr="00B7059D" w:rsidRDefault="001367F4" w:rsidP="00B52883">
      <w:pPr>
        <w:spacing w:after="0" w:line="360" w:lineRule="auto"/>
        <w:jc w:val="both"/>
        <w:rPr>
          <w:rFonts w:ascii="Comic Sans MS" w:hAnsi="Comic Sans MS" w:cs="Times New Roman"/>
        </w:rPr>
      </w:pPr>
      <w:r w:rsidRPr="00B7059D">
        <w:rPr>
          <w:rFonts w:ascii="Comic Sans MS" w:hAnsi="Comic Sans MS" w:cs="Times New Roman"/>
        </w:rPr>
        <w:t>.</w:t>
      </w:r>
    </w:p>
    <w:p w:rsidR="001367F4" w:rsidRPr="00B52883" w:rsidRDefault="001367F4" w:rsidP="00B52883">
      <w:pPr>
        <w:spacing w:after="0"/>
        <w:jc w:val="both"/>
        <w:rPr>
          <w:rFonts w:ascii="Comic Sans MS" w:hAnsi="Comic Sans MS" w:cs="Times New Roman"/>
          <w:b/>
          <w:bCs/>
          <w:color w:val="FF0000"/>
        </w:rPr>
        <w:sectPr w:rsidR="001367F4" w:rsidRPr="00B52883" w:rsidSect="0084001E">
          <w:pgSz w:w="11906" w:h="16838"/>
          <w:pgMar w:top="1417" w:right="1417" w:bottom="1417" w:left="1417" w:header="708" w:footer="708" w:gutter="0"/>
          <w:cols w:space="708"/>
          <w:docGrid w:linePitch="360"/>
        </w:sectPr>
      </w:pPr>
    </w:p>
    <w:p w:rsidR="004F25E4" w:rsidRPr="00DE7C6B" w:rsidRDefault="001367F4" w:rsidP="00A320BF">
      <w:pPr>
        <w:pStyle w:val="Titre1"/>
        <w:numPr>
          <w:ilvl w:val="1"/>
          <w:numId w:val="52"/>
        </w:numPr>
        <w:spacing w:before="0" w:line="240" w:lineRule="auto"/>
        <w:jc w:val="both"/>
        <w:rPr>
          <w:rFonts w:ascii="Comic Sans MS" w:hAnsi="Comic Sans MS" w:cs="Times New Roman"/>
          <w:color w:val="auto"/>
          <w:sz w:val="20"/>
          <w:szCs w:val="20"/>
        </w:rPr>
      </w:pPr>
      <w:bookmarkStart w:id="17" w:name="_Toc235174794"/>
      <w:bookmarkStart w:id="18" w:name="_Toc235175532"/>
      <w:bookmarkStart w:id="19" w:name="_Toc235176063"/>
      <w:bookmarkStart w:id="20" w:name="_Toc235176413"/>
      <w:bookmarkStart w:id="21" w:name="_Toc235197531"/>
      <w:bookmarkStart w:id="22" w:name="_Toc235198139"/>
      <w:bookmarkStart w:id="23" w:name="_Toc235198625"/>
      <w:bookmarkStart w:id="24" w:name="_Toc235814286"/>
      <w:bookmarkStart w:id="25" w:name="_Toc240275876"/>
      <w:bookmarkStart w:id="26" w:name="_Toc251237657"/>
      <w:r w:rsidRPr="00DE7C6B">
        <w:rPr>
          <w:rFonts w:ascii="Comic Sans MS" w:hAnsi="Comic Sans MS" w:cs="Times New Roman"/>
          <w:color w:val="auto"/>
          <w:sz w:val="20"/>
          <w:szCs w:val="20"/>
        </w:rPr>
        <w:lastRenderedPageBreak/>
        <w:t>Présentation du projet</w:t>
      </w:r>
      <w:bookmarkEnd w:id="17"/>
      <w:bookmarkEnd w:id="18"/>
      <w:bookmarkEnd w:id="19"/>
      <w:bookmarkEnd w:id="20"/>
      <w:bookmarkEnd w:id="21"/>
      <w:bookmarkEnd w:id="22"/>
      <w:bookmarkEnd w:id="23"/>
      <w:bookmarkEnd w:id="24"/>
      <w:bookmarkEnd w:id="25"/>
      <w:bookmarkEnd w:id="26"/>
      <w:r w:rsidR="004F25E4" w:rsidRPr="00DE7C6B">
        <w:rPr>
          <w:rFonts w:ascii="Comic Sans MS" w:hAnsi="Comic Sans MS" w:cs="Times New Roman"/>
          <w:color w:val="auto"/>
          <w:sz w:val="20"/>
          <w:szCs w:val="20"/>
        </w:rPr>
        <w:t xml:space="preserve"> </w:t>
      </w:r>
    </w:p>
    <w:p w:rsidR="004F25E4" w:rsidRDefault="004F25E4" w:rsidP="004F25E4"/>
    <w:tbl>
      <w:tblPr>
        <w:tblStyle w:val="Grilledutableau"/>
        <w:tblW w:w="10554" w:type="dxa"/>
        <w:jc w:val="center"/>
        <w:tblLook w:val="01E0"/>
      </w:tblPr>
      <w:tblGrid>
        <w:gridCol w:w="2003"/>
        <w:gridCol w:w="8551"/>
      </w:tblGrid>
      <w:tr w:rsidR="004F25E4" w:rsidRPr="00DE7C6B" w:rsidTr="008B4562">
        <w:trPr>
          <w:trHeight w:val="762"/>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Titre du projet</w:t>
            </w:r>
          </w:p>
        </w:tc>
        <w:tc>
          <w:tcPr>
            <w:tcW w:w="8551" w:type="dxa"/>
            <w:vAlign w:val="center"/>
          </w:tcPr>
          <w:p w:rsidR="004F25E4" w:rsidRPr="00DE7C6B" w:rsidRDefault="004F25E4" w:rsidP="00416EDF">
            <w:pPr>
              <w:rPr>
                <w:rFonts w:ascii="Comic Sans MS" w:hAnsi="Comic Sans MS"/>
                <w:sz w:val="20"/>
                <w:szCs w:val="20"/>
              </w:rPr>
            </w:pPr>
            <w:r w:rsidRPr="00DE7C6B">
              <w:rPr>
                <w:rFonts w:ascii="Comic Sans MS" w:hAnsi="Comic Sans MS"/>
                <w:sz w:val="20"/>
                <w:szCs w:val="20"/>
              </w:rPr>
              <w:t>Projet d'Amélioration et de Valorisation des Services des Ecosystèmes Forestiers (PASEF)</w:t>
            </w:r>
          </w:p>
        </w:tc>
      </w:tr>
      <w:tr w:rsidR="004F25E4" w:rsidRPr="00DE7C6B" w:rsidTr="008B4562">
        <w:trPr>
          <w:trHeight w:val="901"/>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Tutelle Administrative</w:t>
            </w:r>
          </w:p>
        </w:tc>
        <w:tc>
          <w:tcPr>
            <w:tcW w:w="8551" w:type="dxa"/>
            <w:vAlign w:val="center"/>
          </w:tcPr>
          <w:p w:rsidR="004F25E4" w:rsidRPr="00DE7C6B" w:rsidRDefault="004F25E4" w:rsidP="00416EDF">
            <w:pPr>
              <w:rPr>
                <w:rFonts w:ascii="Comic Sans MS" w:hAnsi="Comic Sans MS"/>
                <w:sz w:val="20"/>
                <w:szCs w:val="20"/>
              </w:rPr>
            </w:pPr>
            <w:r w:rsidRPr="00DE7C6B">
              <w:rPr>
                <w:rFonts w:ascii="Comic Sans MS" w:hAnsi="Comic Sans MS"/>
                <w:sz w:val="20"/>
                <w:szCs w:val="20"/>
              </w:rPr>
              <w:t xml:space="preserve">Direction des Eaux et Forêts, Chasses et de </w:t>
            </w:r>
            <w:smartTag w:uri="urn:schemas-microsoft-com:office:smarttags" w:element="PersonName">
              <w:smartTagPr>
                <w:attr w:name="ProductID" w:val="LA CONSERVATION"/>
              </w:smartTagPr>
              <w:r w:rsidRPr="00DE7C6B">
                <w:rPr>
                  <w:rFonts w:ascii="Comic Sans MS" w:hAnsi="Comic Sans MS"/>
                  <w:sz w:val="20"/>
                  <w:szCs w:val="20"/>
                </w:rPr>
                <w:t>la Conservation</w:t>
              </w:r>
            </w:smartTag>
            <w:r w:rsidRPr="00DE7C6B">
              <w:rPr>
                <w:rFonts w:ascii="Comic Sans MS" w:hAnsi="Comic Sans MS"/>
                <w:sz w:val="20"/>
                <w:szCs w:val="20"/>
              </w:rPr>
              <w:t xml:space="preserve"> des Sols (DEFCCS)/Ministère de l’Environnement et de </w:t>
            </w:r>
            <w:smartTag w:uri="urn:schemas-microsoft-com:office:smarttags" w:element="PersonName">
              <w:smartTagPr>
                <w:attr w:name="ProductID" w:val="la Protection"/>
              </w:smartTagPr>
              <w:r w:rsidRPr="00DE7C6B">
                <w:rPr>
                  <w:rFonts w:ascii="Comic Sans MS" w:hAnsi="Comic Sans MS"/>
                  <w:sz w:val="20"/>
                  <w:szCs w:val="20"/>
                </w:rPr>
                <w:t>la Protection</w:t>
              </w:r>
            </w:smartTag>
            <w:r w:rsidRPr="00DE7C6B">
              <w:rPr>
                <w:rFonts w:ascii="Comic Sans MS" w:hAnsi="Comic Sans MS"/>
                <w:sz w:val="20"/>
                <w:szCs w:val="20"/>
              </w:rPr>
              <w:t xml:space="preserve"> de </w:t>
            </w:r>
            <w:smartTag w:uri="urn:schemas-microsoft-com:office:smarttags" w:element="PersonName">
              <w:smartTagPr>
                <w:attr w:name="ProductID" w:val="LA NATURE"/>
              </w:smartTagPr>
              <w:r w:rsidRPr="00DE7C6B">
                <w:rPr>
                  <w:rFonts w:ascii="Comic Sans MS" w:hAnsi="Comic Sans MS"/>
                  <w:sz w:val="20"/>
                  <w:szCs w:val="20"/>
                </w:rPr>
                <w:t>la Nature</w:t>
              </w:r>
            </w:smartTag>
            <w:r w:rsidRPr="00DE7C6B">
              <w:rPr>
                <w:rFonts w:ascii="Comic Sans MS" w:hAnsi="Comic Sans MS"/>
                <w:sz w:val="20"/>
                <w:szCs w:val="20"/>
              </w:rPr>
              <w:t>, des Bassins de Rétention et des Lacs Artificiels (MEPNBRLA)</w:t>
            </w:r>
          </w:p>
        </w:tc>
      </w:tr>
      <w:tr w:rsidR="004F25E4" w:rsidRPr="00DE7C6B" w:rsidTr="00416EDF">
        <w:trPr>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Bailleurs</w:t>
            </w:r>
          </w:p>
        </w:tc>
        <w:tc>
          <w:tcPr>
            <w:tcW w:w="8551" w:type="dxa"/>
            <w:vAlign w:val="center"/>
          </w:tcPr>
          <w:p w:rsidR="004F25E4" w:rsidRPr="00DE7C6B" w:rsidRDefault="004F25E4" w:rsidP="00416EDF">
            <w:pPr>
              <w:rPr>
                <w:rFonts w:ascii="Comic Sans MS" w:hAnsi="Comic Sans MS"/>
                <w:sz w:val="20"/>
                <w:szCs w:val="20"/>
              </w:rPr>
            </w:pPr>
            <w:r w:rsidRPr="00DE7C6B">
              <w:rPr>
                <w:rFonts w:ascii="Comic Sans MS" w:hAnsi="Comic Sans MS"/>
                <w:sz w:val="20"/>
                <w:szCs w:val="20"/>
              </w:rPr>
              <w:t>Coopération Espagnole</w:t>
            </w:r>
          </w:p>
        </w:tc>
      </w:tr>
      <w:tr w:rsidR="004F25E4" w:rsidRPr="00DE7C6B" w:rsidTr="008B4562">
        <w:trPr>
          <w:trHeight w:val="344"/>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Institutions coopérantes</w:t>
            </w:r>
          </w:p>
        </w:tc>
        <w:tc>
          <w:tcPr>
            <w:tcW w:w="8551" w:type="dxa"/>
            <w:vAlign w:val="center"/>
          </w:tcPr>
          <w:p w:rsidR="004F25E4" w:rsidRPr="00DE7C6B" w:rsidRDefault="004F25E4" w:rsidP="00416EDF">
            <w:pPr>
              <w:rPr>
                <w:rFonts w:ascii="Comic Sans MS" w:hAnsi="Comic Sans MS"/>
                <w:sz w:val="20"/>
                <w:szCs w:val="20"/>
              </w:rPr>
            </w:pPr>
            <w:r w:rsidRPr="00DE7C6B">
              <w:rPr>
                <w:rFonts w:ascii="Comic Sans MS" w:hAnsi="Comic Sans MS"/>
                <w:sz w:val="20"/>
                <w:szCs w:val="20"/>
              </w:rPr>
              <w:t>PNUE/PNUD</w:t>
            </w:r>
          </w:p>
        </w:tc>
      </w:tr>
      <w:tr w:rsidR="004F25E4" w:rsidRPr="00DE7C6B" w:rsidTr="00416EDF">
        <w:trPr>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Partenaires</w:t>
            </w:r>
          </w:p>
        </w:tc>
        <w:tc>
          <w:tcPr>
            <w:tcW w:w="8551" w:type="dxa"/>
            <w:vAlign w:val="center"/>
          </w:tcPr>
          <w:p w:rsidR="004F25E4" w:rsidRPr="00DE7C6B" w:rsidRDefault="004F25E4" w:rsidP="00416EDF">
            <w:pPr>
              <w:rPr>
                <w:rFonts w:ascii="Comic Sans MS" w:hAnsi="Comic Sans MS"/>
                <w:sz w:val="20"/>
                <w:szCs w:val="20"/>
              </w:rPr>
            </w:pPr>
            <w:r w:rsidRPr="00DE7C6B">
              <w:rPr>
                <w:rFonts w:ascii="Comic Sans MS" w:hAnsi="Comic Sans MS"/>
                <w:sz w:val="20"/>
                <w:szCs w:val="20"/>
              </w:rPr>
              <w:t>PNUE, PNUD, PAM, OIM, FAO, ONUDI, UNESCO, Direction de l’Environnement, Direction des Parcs Nationaux, Direction des Collectivités Locales, CSE, ANSD</w:t>
            </w:r>
          </w:p>
        </w:tc>
      </w:tr>
      <w:tr w:rsidR="004F25E4" w:rsidRPr="00DE7C6B" w:rsidTr="00416EDF">
        <w:trPr>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Date de Démarrage</w:t>
            </w:r>
          </w:p>
        </w:tc>
        <w:tc>
          <w:tcPr>
            <w:tcW w:w="8551" w:type="dxa"/>
            <w:vAlign w:val="center"/>
          </w:tcPr>
          <w:p w:rsidR="004F25E4" w:rsidRPr="00DE7C6B" w:rsidRDefault="004F25E4" w:rsidP="00416EDF">
            <w:pPr>
              <w:rPr>
                <w:rFonts w:ascii="Comic Sans MS" w:hAnsi="Comic Sans MS"/>
                <w:sz w:val="20"/>
                <w:szCs w:val="20"/>
              </w:rPr>
            </w:pPr>
            <w:r w:rsidRPr="00DE7C6B">
              <w:rPr>
                <w:rFonts w:ascii="Comic Sans MS" w:hAnsi="Comic Sans MS"/>
                <w:sz w:val="20"/>
                <w:szCs w:val="20"/>
              </w:rPr>
              <w:t>Février 2009</w:t>
            </w:r>
          </w:p>
        </w:tc>
      </w:tr>
      <w:tr w:rsidR="004F25E4" w:rsidRPr="00DE7C6B" w:rsidTr="00416EDF">
        <w:trPr>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Durée du projet</w:t>
            </w:r>
          </w:p>
        </w:tc>
        <w:tc>
          <w:tcPr>
            <w:tcW w:w="8551" w:type="dxa"/>
            <w:vAlign w:val="center"/>
          </w:tcPr>
          <w:p w:rsidR="004F25E4" w:rsidRPr="00DE7C6B" w:rsidRDefault="004F25E4" w:rsidP="00416EDF">
            <w:pPr>
              <w:rPr>
                <w:rFonts w:ascii="Comic Sans MS" w:hAnsi="Comic Sans MS"/>
                <w:sz w:val="20"/>
                <w:szCs w:val="20"/>
              </w:rPr>
            </w:pPr>
            <w:r w:rsidRPr="00DE7C6B">
              <w:rPr>
                <w:rFonts w:ascii="Comic Sans MS" w:hAnsi="Comic Sans MS"/>
                <w:sz w:val="20"/>
                <w:szCs w:val="20"/>
              </w:rPr>
              <w:t>3 ans</w:t>
            </w:r>
          </w:p>
        </w:tc>
      </w:tr>
      <w:tr w:rsidR="004F25E4" w:rsidRPr="00DE7C6B" w:rsidTr="00416EDF">
        <w:trPr>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Groupes Cibles</w:t>
            </w:r>
          </w:p>
        </w:tc>
        <w:tc>
          <w:tcPr>
            <w:tcW w:w="8551" w:type="dxa"/>
            <w:vAlign w:val="center"/>
          </w:tcPr>
          <w:p w:rsidR="004F25E4" w:rsidRPr="00DE7C6B" w:rsidRDefault="004F25E4" w:rsidP="00416EDF">
            <w:pPr>
              <w:rPr>
                <w:rFonts w:ascii="Comic Sans MS" w:hAnsi="Comic Sans MS"/>
                <w:sz w:val="20"/>
                <w:szCs w:val="20"/>
              </w:rPr>
            </w:pPr>
            <w:r w:rsidRPr="00DE7C6B">
              <w:rPr>
                <w:rFonts w:ascii="Comic Sans MS" w:hAnsi="Comic Sans MS"/>
                <w:sz w:val="20"/>
                <w:szCs w:val="20"/>
              </w:rPr>
              <w:t>Populations, Collectivités Locales &amp; Service des Eaux et Forêts</w:t>
            </w:r>
          </w:p>
        </w:tc>
      </w:tr>
      <w:tr w:rsidR="004F25E4" w:rsidRPr="00DE7C6B" w:rsidTr="00416EDF">
        <w:trPr>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Contribution Nationale</w:t>
            </w:r>
          </w:p>
        </w:tc>
        <w:tc>
          <w:tcPr>
            <w:tcW w:w="8551" w:type="dxa"/>
            <w:vAlign w:val="center"/>
          </w:tcPr>
          <w:p w:rsidR="004F25E4" w:rsidRPr="00DE7C6B" w:rsidRDefault="004F25E4" w:rsidP="00416EDF">
            <w:pPr>
              <w:rPr>
                <w:rFonts w:ascii="Comic Sans MS" w:hAnsi="Comic Sans MS"/>
                <w:sz w:val="20"/>
                <w:szCs w:val="20"/>
              </w:rPr>
            </w:pPr>
            <w:smartTag w:uri="urn:schemas-microsoft-com:office:smarttags" w:element="metricconverter">
              <w:smartTagPr>
                <w:attr w:name="ProductID" w:val="516.185.000 F"/>
              </w:smartTagPr>
              <w:r w:rsidRPr="00DE7C6B">
                <w:rPr>
                  <w:rFonts w:ascii="Comic Sans MS" w:hAnsi="Comic Sans MS"/>
                  <w:bCs/>
                  <w:sz w:val="20"/>
                  <w:szCs w:val="20"/>
                </w:rPr>
                <w:t>516.185.000 F</w:t>
              </w:r>
            </w:smartTag>
            <w:r w:rsidRPr="00DE7C6B">
              <w:rPr>
                <w:rFonts w:ascii="Comic Sans MS" w:hAnsi="Comic Sans MS"/>
                <w:bCs/>
                <w:sz w:val="20"/>
                <w:szCs w:val="20"/>
              </w:rPr>
              <w:t xml:space="preserve">.CFA dont </w:t>
            </w:r>
            <w:smartTag w:uri="urn:schemas-microsoft-com:office:smarttags" w:element="metricconverter">
              <w:smartTagPr>
                <w:attr w:name="ProductID" w:val="278.771.000 F"/>
              </w:smartTagPr>
              <w:r w:rsidRPr="00DE7C6B">
                <w:rPr>
                  <w:rFonts w:ascii="Comic Sans MS" w:hAnsi="Comic Sans MS"/>
                  <w:bCs/>
                  <w:sz w:val="20"/>
                  <w:szCs w:val="20"/>
                </w:rPr>
                <w:t>278.771.000 F</w:t>
              </w:r>
            </w:smartTag>
            <w:r w:rsidRPr="00DE7C6B">
              <w:rPr>
                <w:rFonts w:ascii="Comic Sans MS" w:hAnsi="Comic Sans MS"/>
                <w:bCs/>
                <w:sz w:val="20"/>
                <w:szCs w:val="20"/>
              </w:rPr>
              <w:t xml:space="preserve">.CFA en nature et </w:t>
            </w:r>
            <w:smartTag w:uri="urn:schemas-microsoft-com:office:smarttags" w:element="metricconverter">
              <w:smartTagPr>
                <w:attr w:name="ProductID" w:val="237.414.000 F"/>
              </w:smartTagPr>
              <w:r w:rsidRPr="00DE7C6B">
                <w:rPr>
                  <w:rFonts w:ascii="Comic Sans MS" w:hAnsi="Comic Sans MS"/>
                  <w:bCs/>
                  <w:sz w:val="20"/>
                  <w:szCs w:val="20"/>
                </w:rPr>
                <w:t>237.414.000 F</w:t>
              </w:r>
            </w:smartTag>
            <w:r w:rsidRPr="00DE7C6B">
              <w:rPr>
                <w:rFonts w:ascii="Comic Sans MS" w:hAnsi="Comic Sans MS"/>
                <w:bCs/>
                <w:sz w:val="20"/>
                <w:szCs w:val="20"/>
              </w:rPr>
              <w:t>.CFA en espèces</w:t>
            </w:r>
            <w:r w:rsidRPr="00DE7C6B">
              <w:rPr>
                <w:rFonts w:ascii="Comic Sans MS" w:hAnsi="Comic Sans MS"/>
                <w:sz w:val="20"/>
                <w:szCs w:val="20"/>
              </w:rPr>
              <w:t xml:space="preserve"> </w:t>
            </w:r>
          </w:p>
        </w:tc>
      </w:tr>
      <w:tr w:rsidR="004F25E4" w:rsidRPr="00DE7C6B" w:rsidTr="00416EDF">
        <w:trPr>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Contribution Extérieure</w:t>
            </w:r>
          </w:p>
        </w:tc>
        <w:tc>
          <w:tcPr>
            <w:tcW w:w="8551" w:type="dxa"/>
            <w:vAlign w:val="center"/>
          </w:tcPr>
          <w:p w:rsidR="004F25E4" w:rsidRPr="00DE7C6B" w:rsidRDefault="004F25E4" w:rsidP="00416EDF">
            <w:pPr>
              <w:rPr>
                <w:rFonts w:ascii="Comic Sans MS" w:hAnsi="Comic Sans MS"/>
                <w:sz w:val="20"/>
                <w:szCs w:val="20"/>
              </w:rPr>
            </w:pPr>
            <w:r w:rsidRPr="00DE7C6B">
              <w:rPr>
                <w:rFonts w:ascii="Comic Sans MS" w:hAnsi="Comic Sans MS"/>
                <w:sz w:val="20"/>
                <w:szCs w:val="20"/>
              </w:rPr>
              <w:t>4,000,000 $ US</w:t>
            </w:r>
          </w:p>
        </w:tc>
      </w:tr>
      <w:tr w:rsidR="004F25E4" w:rsidRPr="00DE7C6B" w:rsidTr="00416EDF">
        <w:trPr>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Budget total</w:t>
            </w:r>
          </w:p>
        </w:tc>
        <w:tc>
          <w:tcPr>
            <w:tcW w:w="8551" w:type="dxa"/>
            <w:vAlign w:val="center"/>
          </w:tcPr>
          <w:p w:rsidR="004F25E4" w:rsidRPr="00DE7C6B" w:rsidRDefault="004F25E4" w:rsidP="00416EDF">
            <w:pPr>
              <w:rPr>
                <w:rFonts w:ascii="Comic Sans MS" w:hAnsi="Comic Sans MS"/>
                <w:sz w:val="20"/>
                <w:szCs w:val="20"/>
              </w:rPr>
            </w:pPr>
            <w:r w:rsidRPr="00DE7C6B">
              <w:rPr>
                <w:rFonts w:ascii="Comic Sans MS" w:hAnsi="Comic Sans MS"/>
                <w:sz w:val="20"/>
                <w:szCs w:val="20"/>
              </w:rPr>
              <w:t xml:space="preserve">2 516 </w:t>
            </w:r>
            <w:smartTag w:uri="urn:schemas-microsoft-com:office:smarttags" w:element="metricconverter">
              <w:smartTagPr>
                <w:attr w:name="ProductID" w:val="185ﾠ000 F"/>
              </w:smartTagPr>
              <w:r w:rsidRPr="00DE7C6B">
                <w:rPr>
                  <w:rFonts w:ascii="Comic Sans MS" w:hAnsi="Comic Sans MS"/>
                  <w:sz w:val="20"/>
                  <w:szCs w:val="20"/>
                </w:rPr>
                <w:t>185 000 F</w:t>
              </w:r>
            </w:smartTag>
            <w:r w:rsidRPr="00DE7C6B">
              <w:rPr>
                <w:rFonts w:ascii="Comic Sans MS" w:hAnsi="Comic Sans MS"/>
                <w:sz w:val="20"/>
                <w:szCs w:val="20"/>
              </w:rPr>
              <w:t>.CFA</w:t>
            </w:r>
          </w:p>
        </w:tc>
      </w:tr>
      <w:tr w:rsidR="004F25E4" w:rsidRPr="00DE7C6B" w:rsidTr="00416EDF">
        <w:trPr>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Devise</w:t>
            </w:r>
          </w:p>
        </w:tc>
        <w:tc>
          <w:tcPr>
            <w:tcW w:w="8551" w:type="dxa"/>
            <w:vAlign w:val="center"/>
          </w:tcPr>
          <w:p w:rsidR="004F25E4" w:rsidRPr="00DE7C6B" w:rsidRDefault="004F25E4" w:rsidP="00416EDF">
            <w:pPr>
              <w:rPr>
                <w:rFonts w:ascii="Comic Sans MS" w:hAnsi="Comic Sans MS"/>
                <w:sz w:val="20"/>
                <w:szCs w:val="20"/>
              </w:rPr>
            </w:pPr>
            <w:r w:rsidRPr="00DE7C6B">
              <w:rPr>
                <w:rFonts w:ascii="Comic Sans MS" w:hAnsi="Comic Sans MS"/>
                <w:sz w:val="20"/>
                <w:szCs w:val="20"/>
              </w:rPr>
              <w:t>$US (4,000,000) et F.CFA (</w:t>
            </w:r>
            <w:r w:rsidRPr="00DE7C6B">
              <w:rPr>
                <w:rFonts w:ascii="Comic Sans MS" w:hAnsi="Comic Sans MS"/>
                <w:bCs/>
                <w:sz w:val="20"/>
                <w:szCs w:val="20"/>
              </w:rPr>
              <w:t>516.185.000)</w:t>
            </w:r>
          </w:p>
        </w:tc>
      </w:tr>
      <w:tr w:rsidR="004F25E4" w:rsidRPr="00DE7C6B" w:rsidTr="00416EDF">
        <w:trPr>
          <w:jc w:val="center"/>
        </w:trPr>
        <w:tc>
          <w:tcPr>
            <w:tcW w:w="2003" w:type="dxa"/>
            <w:vAlign w:val="center"/>
          </w:tcPr>
          <w:p w:rsidR="004F25E4" w:rsidRPr="00DE7C6B" w:rsidRDefault="004F25E4" w:rsidP="00416EDF">
            <w:pPr>
              <w:rPr>
                <w:rFonts w:ascii="Comic Sans MS" w:hAnsi="Comic Sans MS"/>
                <w:b/>
                <w:sz w:val="18"/>
                <w:szCs w:val="18"/>
              </w:rPr>
            </w:pPr>
            <w:r w:rsidRPr="00DE7C6B">
              <w:rPr>
                <w:rFonts w:ascii="Comic Sans MS" w:hAnsi="Comic Sans MS"/>
                <w:b/>
                <w:sz w:val="18"/>
                <w:szCs w:val="18"/>
              </w:rPr>
              <w:t>Objectif global</w:t>
            </w:r>
          </w:p>
        </w:tc>
        <w:tc>
          <w:tcPr>
            <w:tcW w:w="8551" w:type="dxa"/>
            <w:vAlign w:val="center"/>
          </w:tcPr>
          <w:p w:rsidR="004F25E4" w:rsidRPr="00DE7C6B" w:rsidRDefault="004F25E4" w:rsidP="00416EDF">
            <w:pPr>
              <w:rPr>
                <w:rFonts w:ascii="Comic Sans MS" w:hAnsi="Comic Sans MS"/>
                <w:sz w:val="20"/>
                <w:szCs w:val="20"/>
              </w:rPr>
            </w:pPr>
            <w:r w:rsidRPr="00DE7C6B">
              <w:rPr>
                <w:rFonts w:ascii="Comic Sans MS" w:hAnsi="Comic Sans MS"/>
                <w:sz w:val="20"/>
                <w:szCs w:val="20"/>
              </w:rPr>
              <w:t>Contribuer à la réduction de la pauvreté à travers la conservation et la gestion équitable des services des écosystèmes forestiers </w:t>
            </w:r>
          </w:p>
        </w:tc>
      </w:tr>
      <w:tr w:rsidR="004F25E4" w:rsidRPr="00DE7C6B" w:rsidTr="00416EDF">
        <w:trPr>
          <w:jc w:val="center"/>
        </w:trPr>
        <w:tc>
          <w:tcPr>
            <w:tcW w:w="2003" w:type="dxa"/>
            <w:vAlign w:val="center"/>
          </w:tcPr>
          <w:p w:rsidR="004F25E4" w:rsidRPr="00DE7C6B" w:rsidRDefault="004F25E4" w:rsidP="00416EDF">
            <w:pPr>
              <w:rPr>
                <w:rFonts w:ascii="Comic Sans MS" w:hAnsi="Comic Sans MS"/>
                <w:b/>
                <w:sz w:val="20"/>
                <w:szCs w:val="20"/>
              </w:rPr>
            </w:pPr>
            <w:r w:rsidRPr="00DE7C6B">
              <w:rPr>
                <w:rFonts w:ascii="Comic Sans MS" w:hAnsi="Comic Sans MS"/>
                <w:b/>
                <w:sz w:val="20"/>
                <w:szCs w:val="20"/>
              </w:rPr>
              <w:t>Objectifs spécifiques</w:t>
            </w:r>
          </w:p>
        </w:tc>
        <w:tc>
          <w:tcPr>
            <w:tcW w:w="8551" w:type="dxa"/>
            <w:vAlign w:val="center"/>
          </w:tcPr>
          <w:p w:rsidR="004F25E4" w:rsidRPr="00DE7C6B" w:rsidRDefault="004F25E4" w:rsidP="00651AB4">
            <w:pPr>
              <w:numPr>
                <w:ilvl w:val="0"/>
                <w:numId w:val="6"/>
              </w:numPr>
              <w:spacing w:after="0" w:line="240" w:lineRule="auto"/>
              <w:jc w:val="both"/>
              <w:rPr>
                <w:rFonts w:ascii="Comic Sans MS" w:hAnsi="Comic Sans MS"/>
                <w:sz w:val="20"/>
                <w:szCs w:val="20"/>
              </w:rPr>
            </w:pPr>
            <w:r w:rsidRPr="00DE7C6B">
              <w:rPr>
                <w:rFonts w:ascii="Comic Sans MS" w:hAnsi="Comic Sans MS"/>
                <w:b/>
                <w:sz w:val="20"/>
                <w:szCs w:val="20"/>
                <w:u w:val="single"/>
              </w:rPr>
              <w:t>Effet spécifique n° 1</w:t>
            </w:r>
            <w:r w:rsidRPr="00DE7C6B">
              <w:rPr>
                <w:rFonts w:ascii="Comic Sans MS" w:hAnsi="Comic Sans MS"/>
                <w:b/>
                <w:sz w:val="20"/>
                <w:szCs w:val="20"/>
              </w:rPr>
              <w:t xml:space="preserve"> </w:t>
            </w:r>
            <w:r w:rsidRPr="00DE7C6B">
              <w:rPr>
                <w:rFonts w:ascii="Comic Sans MS" w:hAnsi="Comic Sans MS"/>
                <w:sz w:val="20"/>
                <w:szCs w:val="20"/>
              </w:rPr>
              <w:t xml:space="preserve">: Développement d'un système national d’informations sur la valeur économique totale des différents services des écosystèmes forestiers et meilleure compréhension des stratégies politiques, économiques et sociales nécessaires à la gestion relative aux changements environnementaux et leurs conséquences sur les phénomènes migratoires pour fournir aux décideurs l'information sur les valeurs réelles de ces services  et sur les échanges intra et inter écosystèmes de ces services entre différentes parties prenantes. </w:t>
            </w:r>
          </w:p>
          <w:p w:rsidR="004F25E4" w:rsidRPr="00DE7C6B" w:rsidRDefault="004F25E4" w:rsidP="00651AB4">
            <w:pPr>
              <w:numPr>
                <w:ilvl w:val="0"/>
                <w:numId w:val="6"/>
              </w:numPr>
              <w:spacing w:after="0" w:line="240" w:lineRule="auto"/>
              <w:jc w:val="both"/>
              <w:rPr>
                <w:rFonts w:ascii="Comic Sans MS" w:hAnsi="Comic Sans MS"/>
                <w:sz w:val="20"/>
                <w:szCs w:val="20"/>
              </w:rPr>
            </w:pPr>
            <w:r w:rsidRPr="00DE7C6B">
              <w:rPr>
                <w:rFonts w:ascii="Comic Sans MS" w:hAnsi="Comic Sans MS"/>
                <w:b/>
                <w:sz w:val="20"/>
                <w:szCs w:val="20"/>
                <w:u w:val="single"/>
              </w:rPr>
              <w:t>Effet spécifique n°2</w:t>
            </w:r>
            <w:r w:rsidRPr="00DE7C6B">
              <w:rPr>
                <w:rFonts w:ascii="Comic Sans MS" w:hAnsi="Comic Sans MS"/>
                <w:b/>
                <w:sz w:val="20"/>
                <w:szCs w:val="20"/>
              </w:rPr>
              <w:t xml:space="preserve"> :</w:t>
            </w:r>
            <w:r w:rsidRPr="00DE7C6B">
              <w:rPr>
                <w:rFonts w:ascii="Comic Sans MS" w:hAnsi="Comic Sans MS"/>
                <w:sz w:val="20"/>
                <w:szCs w:val="20"/>
              </w:rPr>
              <w:t xml:space="preserve"> Intégration de la valeur économique réelle des services des écosystèmes forestiers dans la politique fiscale décentralisée en vue d’encourager l’utilisation durable des services des écosystèmes forestiers. </w:t>
            </w:r>
          </w:p>
          <w:p w:rsidR="004F25E4" w:rsidRPr="00DE7C6B" w:rsidRDefault="004F25E4" w:rsidP="00651AB4">
            <w:pPr>
              <w:numPr>
                <w:ilvl w:val="0"/>
                <w:numId w:val="6"/>
              </w:numPr>
              <w:spacing w:after="0" w:line="240" w:lineRule="auto"/>
              <w:jc w:val="both"/>
              <w:rPr>
                <w:rFonts w:ascii="Comic Sans MS" w:hAnsi="Comic Sans MS"/>
                <w:sz w:val="20"/>
                <w:szCs w:val="20"/>
              </w:rPr>
            </w:pPr>
            <w:r w:rsidRPr="00DE7C6B">
              <w:rPr>
                <w:rFonts w:ascii="Comic Sans MS" w:hAnsi="Comic Sans MS"/>
                <w:b/>
                <w:sz w:val="20"/>
                <w:szCs w:val="20"/>
                <w:u w:val="single"/>
              </w:rPr>
              <w:t>Effet spécifique n°3</w:t>
            </w:r>
            <w:r w:rsidRPr="00DE7C6B">
              <w:rPr>
                <w:rFonts w:ascii="Comic Sans MS" w:hAnsi="Comic Sans MS"/>
                <w:b/>
                <w:sz w:val="20"/>
                <w:szCs w:val="20"/>
              </w:rPr>
              <w:t xml:space="preserve"> </w:t>
            </w:r>
            <w:r w:rsidRPr="00DE7C6B">
              <w:rPr>
                <w:rFonts w:ascii="Comic Sans MS" w:hAnsi="Comic Sans MS"/>
                <w:sz w:val="20"/>
                <w:szCs w:val="20"/>
              </w:rPr>
              <w:t xml:space="preserve">: Assurer l’appropriation et la participation des communautés locales, des acteurs non gouvernementaux et des acteurs du </w:t>
            </w:r>
            <w:r w:rsidRPr="00DE7C6B">
              <w:rPr>
                <w:rFonts w:ascii="Comic Sans MS" w:hAnsi="Comic Sans MS"/>
                <w:sz w:val="20"/>
                <w:szCs w:val="20"/>
              </w:rPr>
              <w:lastRenderedPageBreak/>
              <w:t>secteur privé dans le processus de révision de la fiscalité forestière et dans le processus de renforcement de la fiscalité environnementale pour améliorer le contrôle des pollutions et nuisances ainsi que la restauration des sites contaminés.</w:t>
            </w:r>
          </w:p>
        </w:tc>
      </w:tr>
      <w:tr w:rsidR="004F25E4" w:rsidRPr="00DE7C6B" w:rsidTr="00416EDF">
        <w:trPr>
          <w:jc w:val="center"/>
        </w:trPr>
        <w:tc>
          <w:tcPr>
            <w:tcW w:w="2003" w:type="dxa"/>
            <w:vAlign w:val="center"/>
          </w:tcPr>
          <w:p w:rsidR="004F25E4" w:rsidRPr="00DE7C6B" w:rsidRDefault="004F25E4" w:rsidP="00416EDF">
            <w:pPr>
              <w:rPr>
                <w:rFonts w:ascii="Comic Sans MS" w:hAnsi="Comic Sans MS"/>
                <w:b/>
                <w:sz w:val="20"/>
                <w:szCs w:val="20"/>
              </w:rPr>
            </w:pPr>
            <w:r w:rsidRPr="00DE7C6B">
              <w:rPr>
                <w:rFonts w:ascii="Comic Sans MS" w:hAnsi="Comic Sans MS"/>
                <w:b/>
                <w:sz w:val="20"/>
                <w:szCs w:val="20"/>
              </w:rPr>
              <w:lastRenderedPageBreak/>
              <w:t>Principaux résultats</w:t>
            </w:r>
          </w:p>
        </w:tc>
        <w:tc>
          <w:tcPr>
            <w:tcW w:w="8551" w:type="dxa"/>
            <w:vAlign w:val="center"/>
          </w:tcPr>
          <w:p w:rsidR="004F25E4" w:rsidRPr="00DE7C6B" w:rsidRDefault="004F25E4" w:rsidP="00651AB4">
            <w:pPr>
              <w:numPr>
                <w:ilvl w:val="1"/>
                <w:numId w:val="6"/>
              </w:numPr>
              <w:tabs>
                <w:tab w:val="clear" w:pos="1440"/>
                <w:tab w:val="num" w:pos="612"/>
              </w:tabs>
              <w:spacing w:after="0" w:line="240" w:lineRule="auto"/>
              <w:ind w:left="612" w:hanging="180"/>
              <w:jc w:val="both"/>
              <w:rPr>
                <w:rFonts w:ascii="Comic Sans MS" w:hAnsi="Comic Sans MS"/>
                <w:sz w:val="20"/>
                <w:szCs w:val="20"/>
              </w:rPr>
            </w:pPr>
            <w:r w:rsidRPr="00DE7C6B">
              <w:rPr>
                <w:rFonts w:ascii="Comic Sans MS" w:hAnsi="Comic Sans MS"/>
                <w:b/>
                <w:sz w:val="20"/>
                <w:szCs w:val="20"/>
                <w:u w:val="single"/>
              </w:rPr>
              <w:t>Produit 1.1</w:t>
            </w:r>
            <w:r w:rsidRPr="00DE7C6B">
              <w:rPr>
                <w:rFonts w:ascii="Comic Sans MS" w:hAnsi="Comic Sans MS"/>
                <w:sz w:val="20"/>
                <w:szCs w:val="20"/>
              </w:rPr>
              <w:t xml:space="preserve"> : Le système d’informations du CSE est élargi pour prendre en compte les valeurs des services des écosystèmes et les répercussions des changements climatiques sur ces valeurs, de même qu’une meilleure compréhension des stratégies politiques, économiques et sociales ; </w:t>
            </w:r>
          </w:p>
          <w:p w:rsidR="004F25E4" w:rsidRPr="00DE7C6B" w:rsidRDefault="004F25E4" w:rsidP="00651AB4">
            <w:pPr>
              <w:numPr>
                <w:ilvl w:val="1"/>
                <w:numId w:val="6"/>
              </w:numPr>
              <w:tabs>
                <w:tab w:val="clear" w:pos="1440"/>
                <w:tab w:val="num" w:pos="612"/>
              </w:tabs>
              <w:spacing w:after="0" w:line="240" w:lineRule="auto"/>
              <w:ind w:left="612" w:hanging="180"/>
              <w:jc w:val="both"/>
              <w:rPr>
                <w:rFonts w:ascii="Comic Sans MS" w:hAnsi="Comic Sans MS"/>
                <w:sz w:val="20"/>
                <w:szCs w:val="20"/>
              </w:rPr>
            </w:pPr>
            <w:r w:rsidRPr="00DE7C6B">
              <w:rPr>
                <w:rFonts w:ascii="Comic Sans MS" w:hAnsi="Comic Sans MS"/>
                <w:b/>
                <w:sz w:val="20"/>
                <w:szCs w:val="20"/>
                <w:u w:val="single"/>
              </w:rPr>
              <w:t>Produit 1.2</w:t>
            </w:r>
            <w:r w:rsidRPr="00DE7C6B">
              <w:rPr>
                <w:rFonts w:ascii="Comic Sans MS" w:hAnsi="Comic Sans MS"/>
                <w:b/>
                <w:sz w:val="20"/>
                <w:szCs w:val="20"/>
              </w:rPr>
              <w:t xml:space="preserve"> </w:t>
            </w:r>
            <w:r w:rsidRPr="00DE7C6B">
              <w:rPr>
                <w:rFonts w:ascii="Comic Sans MS" w:hAnsi="Comic Sans MS"/>
                <w:sz w:val="20"/>
                <w:szCs w:val="20"/>
              </w:rPr>
              <w:t xml:space="preserve">: Une base de données sur les changements environnementaux et leurs conséquences sur les phénomènes migratoires est établie en vue d’une meilleure compréhension des stratégies politiques, économiques et sociales nécessaires à la gestion des phénomènes migratoires avec des mesures d’accompagnement recommandées pour les situations d’urgence, l’adaptation et la promotion de moyens d’existence durable ;  </w:t>
            </w:r>
          </w:p>
          <w:p w:rsidR="004F25E4" w:rsidRPr="00DE7C6B" w:rsidRDefault="004F25E4" w:rsidP="00651AB4">
            <w:pPr>
              <w:numPr>
                <w:ilvl w:val="1"/>
                <w:numId w:val="6"/>
              </w:numPr>
              <w:tabs>
                <w:tab w:val="clear" w:pos="1440"/>
                <w:tab w:val="num" w:pos="612"/>
              </w:tabs>
              <w:spacing w:after="0" w:line="240" w:lineRule="auto"/>
              <w:ind w:left="612" w:hanging="180"/>
              <w:jc w:val="both"/>
              <w:rPr>
                <w:rFonts w:ascii="Comic Sans MS" w:hAnsi="Comic Sans MS"/>
                <w:sz w:val="20"/>
                <w:szCs w:val="20"/>
              </w:rPr>
            </w:pPr>
            <w:r w:rsidRPr="00DE7C6B">
              <w:rPr>
                <w:rFonts w:ascii="Comic Sans MS" w:hAnsi="Comic Sans MS"/>
                <w:b/>
                <w:sz w:val="20"/>
                <w:szCs w:val="20"/>
                <w:u w:val="single"/>
              </w:rPr>
              <w:t>Produit 1.3</w:t>
            </w:r>
            <w:r w:rsidRPr="00DE7C6B">
              <w:rPr>
                <w:rFonts w:ascii="Comic Sans MS" w:hAnsi="Comic Sans MS"/>
                <w:sz w:val="20"/>
                <w:szCs w:val="20"/>
              </w:rPr>
              <w:t xml:space="preserve"> : Un système d’informations géographique établi et permettant d’obtenir des informations sur les échanges intra et inter écosystèmes de ces services et sur les coûts d’investissement en ce qui concerne les infrastructures environnementales en vue d’assurer des écosystèmes forestiers stables et productifs.</w:t>
            </w:r>
          </w:p>
          <w:p w:rsidR="004F25E4" w:rsidRPr="00DE7C6B" w:rsidRDefault="004F25E4" w:rsidP="00651AB4">
            <w:pPr>
              <w:numPr>
                <w:ilvl w:val="0"/>
                <w:numId w:val="7"/>
              </w:numPr>
              <w:tabs>
                <w:tab w:val="clear" w:pos="2160"/>
                <w:tab w:val="num" w:pos="612"/>
              </w:tabs>
              <w:spacing w:after="0" w:line="240" w:lineRule="auto"/>
              <w:ind w:left="612" w:hanging="180"/>
              <w:jc w:val="both"/>
              <w:rPr>
                <w:rFonts w:ascii="Comic Sans MS" w:hAnsi="Comic Sans MS"/>
                <w:sz w:val="20"/>
                <w:szCs w:val="20"/>
              </w:rPr>
            </w:pPr>
            <w:r w:rsidRPr="00DE7C6B">
              <w:rPr>
                <w:rFonts w:ascii="Comic Sans MS" w:hAnsi="Comic Sans MS"/>
                <w:b/>
                <w:sz w:val="20"/>
                <w:szCs w:val="20"/>
                <w:u w:val="single"/>
              </w:rPr>
              <w:t>Produit 2.1</w:t>
            </w:r>
            <w:r w:rsidRPr="00DE7C6B">
              <w:rPr>
                <w:rFonts w:ascii="Comic Sans MS" w:hAnsi="Comic Sans MS"/>
                <w:b/>
                <w:sz w:val="20"/>
                <w:szCs w:val="20"/>
              </w:rPr>
              <w:t xml:space="preserve"> </w:t>
            </w:r>
            <w:r w:rsidRPr="00DE7C6B">
              <w:rPr>
                <w:rFonts w:ascii="Comic Sans MS" w:hAnsi="Comic Sans MS"/>
                <w:sz w:val="20"/>
                <w:szCs w:val="20"/>
              </w:rPr>
              <w:t xml:space="preserve">: Un système d’écotaxe qui prend en compte les changements climatiques est développé;   </w:t>
            </w:r>
          </w:p>
          <w:p w:rsidR="004F25E4" w:rsidRPr="00DE7C6B" w:rsidRDefault="004F25E4" w:rsidP="00651AB4">
            <w:pPr>
              <w:numPr>
                <w:ilvl w:val="0"/>
                <w:numId w:val="7"/>
              </w:numPr>
              <w:tabs>
                <w:tab w:val="clear" w:pos="2160"/>
                <w:tab w:val="num" w:pos="612"/>
              </w:tabs>
              <w:spacing w:after="0" w:line="240" w:lineRule="auto"/>
              <w:ind w:left="612" w:hanging="180"/>
              <w:jc w:val="both"/>
              <w:rPr>
                <w:rFonts w:ascii="Comic Sans MS" w:hAnsi="Comic Sans MS"/>
                <w:sz w:val="20"/>
                <w:szCs w:val="20"/>
              </w:rPr>
            </w:pPr>
            <w:r w:rsidRPr="00DE7C6B">
              <w:rPr>
                <w:rFonts w:ascii="Comic Sans MS" w:hAnsi="Comic Sans MS"/>
                <w:b/>
                <w:sz w:val="20"/>
                <w:szCs w:val="20"/>
                <w:u w:val="single"/>
              </w:rPr>
              <w:t>Produit 2.2</w:t>
            </w:r>
            <w:r w:rsidRPr="00DE7C6B">
              <w:rPr>
                <w:rFonts w:ascii="Comic Sans MS" w:hAnsi="Comic Sans MS"/>
                <w:b/>
                <w:sz w:val="20"/>
                <w:szCs w:val="20"/>
              </w:rPr>
              <w:t xml:space="preserve"> </w:t>
            </w:r>
            <w:r w:rsidRPr="00DE7C6B">
              <w:rPr>
                <w:rFonts w:ascii="Comic Sans MS" w:hAnsi="Comic Sans MS"/>
                <w:sz w:val="20"/>
                <w:szCs w:val="20"/>
              </w:rPr>
              <w:t xml:space="preserve">: La réforme fiscale forestière conduite selon une démarche participative au profit des populations rurales est finalisée et adoptée par le gouvernement au titre d’un nouveau code forestier;   </w:t>
            </w:r>
          </w:p>
          <w:p w:rsidR="004F25E4" w:rsidRPr="00DE7C6B" w:rsidRDefault="004F25E4" w:rsidP="00651AB4">
            <w:pPr>
              <w:numPr>
                <w:ilvl w:val="0"/>
                <w:numId w:val="7"/>
              </w:numPr>
              <w:tabs>
                <w:tab w:val="clear" w:pos="2160"/>
                <w:tab w:val="num" w:pos="612"/>
              </w:tabs>
              <w:spacing w:after="0" w:line="240" w:lineRule="auto"/>
              <w:ind w:left="612" w:hanging="180"/>
              <w:jc w:val="both"/>
              <w:rPr>
                <w:rFonts w:ascii="Comic Sans MS" w:hAnsi="Comic Sans MS"/>
                <w:sz w:val="20"/>
                <w:szCs w:val="20"/>
              </w:rPr>
            </w:pPr>
            <w:r w:rsidRPr="00DE7C6B">
              <w:rPr>
                <w:rFonts w:ascii="Comic Sans MS" w:hAnsi="Comic Sans MS"/>
                <w:b/>
                <w:sz w:val="20"/>
                <w:szCs w:val="20"/>
                <w:u w:val="single"/>
              </w:rPr>
              <w:t>Produit 2.3</w:t>
            </w:r>
            <w:r w:rsidRPr="00DE7C6B">
              <w:rPr>
                <w:rFonts w:ascii="Comic Sans MS" w:hAnsi="Comic Sans MS"/>
                <w:b/>
                <w:sz w:val="20"/>
                <w:szCs w:val="20"/>
              </w:rPr>
              <w:t xml:space="preserve"> </w:t>
            </w:r>
            <w:r w:rsidRPr="00DE7C6B">
              <w:rPr>
                <w:rFonts w:ascii="Comic Sans MS" w:hAnsi="Comic Sans MS"/>
                <w:sz w:val="20"/>
                <w:szCs w:val="20"/>
              </w:rPr>
              <w:t xml:space="preserve">: Des mécanismes de redistribution sont développés et appliqués en vue de réinjecter les revenus fiscaux dans les collectivités locales sous forme d’investissements sociaux, d’équipements en infrastructures environnementales et de financement de moyens d’existence durable (développement d’activités génératrices de revenus liées à la préservation des ressources de l’environnement) permettant d’assurer le fonctionnement correct des écosystèmes.   </w:t>
            </w:r>
          </w:p>
          <w:p w:rsidR="004F25E4" w:rsidRPr="00DE7C6B" w:rsidRDefault="004F25E4" w:rsidP="00651AB4">
            <w:pPr>
              <w:numPr>
                <w:ilvl w:val="0"/>
                <w:numId w:val="8"/>
              </w:numPr>
              <w:tabs>
                <w:tab w:val="clear" w:pos="2160"/>
                <w:tab w:val="num" w:pos="612"/>
              </w:tabs>
              <w:spacing w:after="0" w:line="240" w:lineRule="auto"/>
              <w:ind w:left="612" w:hanging="180"/>
              <w:jc w:val="both"/>
              <w:rPr>
                <w:rFonts w:ascii="Comic Sans MS" w:hAnsi="Comic Sans MS"/>
                <w:sz w:val="20"/>
                <w:szCs w:val="20"/>
              </w:rPr>
            </w:pPr>
            <w:r w:rsidRPr="00DE7C6B">
              <w:rPr>
                <w:rFonts w:ascii="Comic Sans MS" w:hAnsi="Comic Sans MS"/>
                <w:b/>
                <w:sz w:val="20"/>
                <w:szCs w:val="20"/>
                <w:u w:val="single"/>
              </w:rPr>
              <w:t>Produit 3.1</w:t>
            </w:r>
            <w:r w:rsidRPr="00DE7C6B">
              <w:rPr>
                <w:rFonts w:ascii="Comic Sans MS" w:hAnsi="Comic Sans MS"/>
                <w:b/>
                <w:sz w:val="20"/>
                <w:szCs w:val="20"/>
              </w:rPr>
              <w:t xml:space="preserve"> </w:t>
            </w:r>
            <w:r w:rsidRPr="00DE7C6B">
              <w:rPr>
                <w:rFonts w:ascii="Comic Sans MS" w:hAnsi="Comic Sans MS"/>
                <w:sz w:val="20"/>
                <w:szCs w:val="20"/>
              </w:rPr>
              <w:t>: Les connaissances des communautés locales, des acteurs non gouvernementaux et des acteurs privés, de même que les capacités des organes de gouvernance locale sont améliorées en matière de développement des ressources forestières et de protection de l'environnement à travers notamment (i) l’estimation de la valeur économique totale de l’air et des ressources en eau, (ii) l’analyse et  la révision  du  mode de taxation actuel  des eaux usées et des rejets atmosphériques, (iii) la prise en compte  de la valeur économique totale de l’air et des ressources en eau  dans la  détermination d’une fiscalité  environnementale intégrant toutes les externalités liées à la pollution.</w:t>
            </w:r>
          </w:p>
          <w:p w:rsidR="004F25E4" w:rsidRPr="00DE7C6B" w:rsidRDefault="004F25E4" w:rsidP="00651AB4">
            <w:pPr>
              <w:numPr>
                <w:ilvl w:val="0"/>
                <w:numId w:val="8"/>
              </w:numPr>
              <w:tabs>
                <w:tab w:val="clear" w:pos="2160"/>
                <w:tab w:val="num" w:pos="612"/>
              </w:tabs>
              <w:spacing w:after="0" w:line="240" w:lineRule="auto"/>
              <w:ind w:left="612" w:hanging="180"/>
              <w:jc w:val="both"/>
              <w:rPr>
                <w:rFonts w:ascii="Comic Sans MS" w:hAnsi="Comic Sans MS"/>
                <w:sz w:val="20"/>
                <w:szCs w:val="20"/>
              </w:rPr>
            </w:pPr>
            <w:r w:rsidRPr="00DE7C6B">
              <w:rPr>
                <w:rFonts w:ascii="Comic Sans MS" w:hAnsi="Comic Sans MS"/>
                <w:b/>
                <w:sz w:val="20"/>
                <w:szCs w:val="20"/>
                <w:u w:val="single"/>
              </w:rPr>
              <w:t>Produit 3.2</w:t>
            </w:r>
            <w:r w:rsidRPr="00DE7C6B">
              <w:rPr>
                <w:rFonts w:ascii="Comic Sans MS" w:hAnsi="Comic Sans MS"/>
                <w:b/>
                <w:sz w:val="20"/>
                <w:szCs w:val="20"/>
              </w:rPr>
              <w:t xml:space="preserve"> </w:t>
            </w:r>
            <w:r w:rsidRPr="00DE7C6B">
              <w:rPr>
                <w:rFonts w:ascii="Comic Sans MS" w:hAnsi="Comic Sans MS"/>
                <w:sz w:val="20"/>
                <w:szCs w:val="20"/>
              </w:rPr>
              <w:t>: Les recettes fiscales ainsi que les revenus des populations sont accrus ;</w:t>
            </w:r>
          </w:p>
          <w:p w:rsidR="004F25E4" w:rsidRPr="00DE7C6B" w:rsidRDefault="004F25E4" w:rsidP="00651AB4">
            <w:pPr>
              <w:numPr>
                <w:ilvl w:val="0"/>
                <w:numId w:val="8"/>
              </w:numPr>
              <w:tabs>
                <w:tab w:val="clear" w:pos="2160"/>
                <w:tab w:val="num" w:pos="612"/>
              </w:tabs>
              <w:spacing w:after="0" w:line="240" w:lineRule="auto"/>
              <w:ind w:left="612" w:hanging="180"/>
              <w:jc w:val="both"/>
              <w:rPr>
                <w:rFonts w:ascii="Comic Sans MS" w:hAnsi="Comic Sans MS"/>
                <w:sz w:val="20"/>
                <w:szCs w:val="20"/>
              </w:rPr>
            </w:pPr>
            <w:r w:rsidRPr="00DE7C6B">
              <w:rPr>
                <w:rFonts w:ascii="Comic Sans MS" w:hAnsi="Comic Sans MS"/>
                <w:b/>
                <w:sz w:val="20"/>
                <w:szCs w:val="20"/>
                <w:u w:val="single"/>
              </w:rPr>
              <w:t>Produit 3.3</w:t>
            </w:r>
            <w:r w:rsidRPr="00DE7C6B">
              <w:rPr>
                <w:rFonts w:ascii="Comic Sans MS" w:hAnsi="Comic Sans MS"/>
                <w:b/>
                <w:sz w:val="20"/>
                <w:szCs w:val="20"/>
              </w:rPr>
              <w:t xml:space="preserve"> </w:t>
            </w:r>
            <w:r w:rsidRPr="00DE7C6B">
              <w:rPr>
                <w:rFonts w:ascii="Comic Sans MS" w:hAnsi="Comic Sans MS"/>
                <w:sz w:val="20"/>
                <w:szCs w:val="20"/>
              </w:rPr>
              <w:t>: Une approche pilote est développée pour la création d'une réserve de  biosphère conçue et gérée par les communautés locales.</w:t>
            </w:r>
          </w:p>
        </w:tc>
      </w:tr>
    </w:tbl>
    <w:p w:rsidR="004F25E4" w:rsidRPr="004F25E4" w:rsidRDefault="004F25E4" w:rsidP="004F25E4"/>
    <w:p w:rsidR="001367F4" w:rsidRPr="00DE7C6B" w:rsidRDefault="00521372" w:rsidP="00AC64C1">
      <w:pPr>
        <w:pStyle w:val="Titre1"/>
        <w:jc w:val="both"/>
        <w:rPr>
          <w:rFonts w:ascii="Comic Sans MS" w:hAnsi="Comic Sans MS" w:cs="Times New Roman"/>
          <w:color w:val="auto"/>
          <w:sz w:val="22"/>
          <w:szCs w:val="22"/>
        </w:rPr>
      </w:pPr>
      <w:bookmarkStart w:id="27" w:name="_Toc235174795"/>
      <w:bookmarkStart w:id="28" w:name="_Toc235175533"/>
      <w:bookmarkStart w:id="29" w:name="_Toc235176064"/>
      <w:bookmarkStart w:id="30" w:name="_Toc235176414"/>
      <w:bookmarkStart w:id="31" w:name="_Toc235197532"/>
      <w:bookmarkStart w:id="32" w:name="_Toc235198140"/>
      <w:bookmarkStart w:id="33" w:name="_Toc235198626"/>
      <w:bookmarkStart w:id="34" w:name="_Toc235814287"/>
      <w:bookmarkStart w:id="35" w:name="_Toc240275877"/>
      <w:bookmarkStart w:id="36" w:name="_Toc251237658"/>
      <w:r>
        <w:rPr>
          <w:rFonts w:ascii="Comic Sans MS" w:hAnsi="Comic Sans MS" w:cs="Times New Roman"/>
          <w:color w:val="auto"/>
          <w:sz w:val="22"/>
          <w:szCs w:val="22"/>
        </w:rPr>
        <w:lastRenderedPageBreak/>
        <w:t xml:space="preserve">Chapitre 2 : </w:t>
      </w:r>
      <w:r w:rsidR="001367F4" w:rsidRPr="00DE7C6B">
        <w:rPr>
          <w:rFonts w:ascii="Comic Sans MS" w:hAnsi="Comic Sans MS" w:cs="Times New Roman"/>
          <w:color w:val="auto"/>
          <w:sz w:val="22"/>
          <w:szCs w:val="22"/>
        </w:rPr>
        <w:t>Objectifs et champs d’actions du dispositif du suivi-évaluation-contrôle (D</w:t>
      </w:r>
      <w:r w:rsidR="00092A63" w:rsidRPr="00DE7C6B">
        <w:rPr>
          <w:rFonts w:ascii="Comic Sans MS" w:hAnsi="Comic Sans MS" w:cs="Times New Roman"/>
          <w:color w:val="auto"/>
          <w:sz w:val="22"/>
          <w:szCs w:val="22"/>
        </w:rPr>
        <w:t>I</w:t>
      </w:r>
      <w:r w:rsidR="001367F4" w:rsidRPr="00DE7C6B">
        <w:rPr>
          <w:rFonts w:ascii="Comic Sans MS" w:hAnsi="Comic Sans MS" w:cs="Times New Roman"/>
          <w:color w:val="auto"/>
          <w:sz w:val="22"/>
          <w:szCs w:val="22"/>
        </w:rPr>
        <w:t>SEC)</w:t>
      </w:r>
      <w:bookmarkEnd w:id="27"/>
      <w:bookmarkEnd w:id="28"/>
      <w:bookmarkEnd w:id="29"/>
      <w:bookmarkEnd w:id="30"/>
      <w:bookmarkEnd w:id="31"/>
      <w:bookmarkEnd w:id="32"/>
      <w:bookmarkEnd w:id="33"/>
      <w:bookmarkEnd w:id="34"/>
      <w:bookmarkEnd w:id="35"/>
      <w:bookmarkEnd w:id="36"/>
    </w:p>
    <w:p w:rsidR="001367F4" w:rsidRPr="00DE7C6B" w:rsidRDefault="001367F4" w:rsidP="00A320BF">
      <w:pPr>
        <w:pStyle w:val="Titre2"/>
        <w:numPr>
          <w:ilvl w:val="1"/>
          <w:numId w:val="53"/>
        </w:numPr>
        <w:jc w:val="both"/>
        <w:rPr>
          <w:rFonts w:ascii="Comic Sans MS" w:hAnsi="Comic Sans MS" w:cs="Times New Roman"/>
          <w:i w:val="0"/>
          <w:iCs w:val="0"/>
          <w:sz w:val="22"/>
          <w:szCs w:val="22"/>
        </w:rPr>
      </w:pPr>
      <w:bookmarkStart w:id="37" w:name="_Toc235174796"/>
      <w:bookmarkStart w:id="38" w:name="_Toc235175534"/>
      <w:bookmarkStart w:id="39" w:name="_Toc235176065"/>
      <w:bookmarkStart w:id="40" w:name="_Toc235176415"/>
      <w:bookmarkStart w:id="41" w:name="_Toc235197533"/>
      <w:bookmarkStart w:id="42" w:name="_Toc235198141"/>
      <w:bookmarkStart w:id="43" w:name="_Toc235198627"/>
      <w:bookmarkStart w:id="44" w:name="_Toc235814288"/>
      <w:bookmarkStart w:id="45" w:name="_Toc240275878"/>
      <w:bookmarkStart w:id="46" w:name="_Toc251237659"/>
      <w:r w:rsidRPr="00DE7C6B">
        <w:rPr>
          <w:rFonts w:ascii="Comic Sans MS" w:hAnsi="Comic Sans MS" w:cs="Times New Roman"/>
          <w:i w:val="0"/>
          <w:iCs w:val="0"/>
          <w:sz w:val="22"/>
          <w:szCs w:val="22"/>
        </w:rPr>
        <w:t>Objectifs</w:t>
      </w:r>
      <w:bookmarkEnd w:id="37"/>
      <w:bookmarkEnd w:id="38"/>
      <w:bookmarkEnd w:id="39"/>
      <w:bookmarkEnd w:id="40"/>
      <w:bookmarkEnd w:id="41"/>
      <w:bookmarkEnd w:id="42"/>
      <w:bookmarkEnd w:id="43"/>
      <w:bookmarkEnd w:id="44"/>
      <w:bookmarkEnd w:id="45"/>
      <w:bookmarkEnd w:id="46"/>
      <w:r w:rsidRPr="00DE7C6B">
        <w:rPr>
          <w:rFonts w:ascii="Comic Sans MS" w:hAnsi="Comic Sans MS" w:cs="Times New Roman"/>
          <w:i w:val="0"/>
          <w:iCs w:val="0"/>
          <w:sz w:val="22"/>
          <w:szCs w:val="22"/>
        </w:rPr>
        <w:t xml:space="preserve"> </w:t>
      </w:r>
    </w:p>
    <w:p w:rsidR="00416EDF" w:rsidRPr="00DE7C6B" w:rsidRDefault="00416EDF" w:rsidP="00AC64C1">
      <w:pPr>
        <w:spacing w:line="240" w:lineRule="auto"/>
        <w:jc w:val="both"/>
        <w:rPr>
          <w:rFonts w:ascii="Comic Sans MS" w:hAnsi="Comic Sans MS" w:cs="Times New Roman"/>
        </w:rPr>
      </w:pPr>
    </w:p>
    <w:p w:rsidR="00416EDF" w:rsidRPr="00DE7C6B" w:rsidRDefault="002D4A9E" w:rsidP="002D4A9E">
      <w:pPr>
        <w:spacing w:line="240" w:lineRule="auto"/>
        <w:jc w:val="both"/>
        <w:rPr>
          <w:rFonts w:ascii="Comic Sans MS" w:hAnsi="Comic Sans MS" w:cs="Times New Roman"/>
        </w:rPr>
      </w:pPr>
      <w:r w:rsidRPr="00DE7C6B">
        <w:rPr>
          <w:rFonts w:ascii="Comic Sans MS" w:hAnsi="Comic Sans MS" w:cs="Times New Roman"/>
        </w:rPr>
        <w:t xml:space="preserve">L’objectif du présent DISEC vise d’abord, à renseigner, documenter et diffuser les informations scientifiques sur les biens et services des écosystèmes forestiers du Sénégal, ensuite d’évaluer le </w:t>
      </w:r>
      <w:r w:rsidR="0083668C" w:rsidRPr="00DE7C6B">
        <w:rPr>
          <w:rFonts w:ascii="Comic Sans MS" w:hAnsi="Comic Sans MS" w:cs="Times New Roman"/>
        </w:rPr>
        <w:t>niv</w:t>
      </w:r>
      <w:r w:rsidR="0083668C">
        <w:rPr>
          <w:rFonts w:ascii="Comic Sans MS" w:hAnsi="Comic Sans MS" w:cs="Times New Roman"/>
        </w:rPr>
        <w:t>e</w:t>
      </w:r>
      <w:r w:rsidR="0083668C" w:rsidRPr="00DE7C6B">
        <w:rPr>
          <w:rFonts w:ascii="Comic Sans MS" w:hAnsi="Comic Sans MS" w:cs="Times New Roman"/>
        </w:rPr>
        <w:t>au</w:t>
      </w:r>
      <w:r w:rsidRPr="00DE7C6B">
        <w:rPr>
          <w:rFonts w:ascii="Comic Sans MS" w:hAnsi="Comic Sans MS" w:cs="Times New Roman"/>
        </w:rPr>
        <w:t xml:space="preserve"> de performance des apports réalisés par chaque partie prenante dans le domaine qui lui est confié et enfin</w:t>
      </w:r>
      <w:r w:rsidR="00D64CC6">
        <w:rPr>
          <w:rFonts w:ascii="Comic Sans MS" w:hAnsi="Comic Sans MS" w:cs="Times New Roman"/>
        </w:rPr>
        <w:t>,</w:t>
      </w:r>
      <w:r w:rsidRPr="00DE7C6B">
        <w:rPr>
          <w:rFonts w:ascii="Comic Sans MS" w:hAnsi="Comic Sans MS" w:cs="Times New Roman"/>
        </w:rPr>
        <w:t xml:space="preserve"> apprécier la pertinence </w:t>
      </w:r>
      <w:r w:rsidR="00E8683A" w:rsidRPr="00DE7C6B">
        <w:rPr>
          <w:rFonts w:ascii="Comic Sans MS" w:hAnsi="Comic Sans MS" w:cs="Times New Roman"/>
        </w:rPr>
        <w:t>en ce qui concerne son apport sur la prise en compte de</w:t>
      </w:r>
      <w:r w:rsidR="008A6743" w:rsidRPr="00DE7C6B">
        <w:rPr>
          <w:rFonts w:ascii="Comic Sans MS" w:hAnsi="Comic Sans MS" w:cs="Times New Roman"/>
        </w:rPr>
        <w:t xml:space="preserve"> la valeur </w:t>
      </w:r>
      <w:r w:rsidR="00E8683A" w:rsidRPr="00DE7C6B">
        <w:rPr>
          <w:rFonts w:ascii="Comic Sans MS" w:hAnsi="Comic Sans MS" w:cs="Times New Roman"/>
        </w:rPr>
        <w:t xml:space="preserve"> biens et services </w:t>
      </w:r>
      <w:r w:rsidR="008A6743" w:rsidRPr="00DE7C6B">
        <w:rPr>
          <w:rFonts w:ascii="Comic Sans MS" w:hAnsi="Comic Sans MS" w:cs="Times New Roman"/>
        </w:rPr>
        <w:t>dans le calcul des agrégats économiques du pays.</w:t>
      </w:r>
      <w:r w:rsidRPr="00DE7C6B">
        <w:rPr>
          <w:rFonts w:ascii="Comic Sans MS" w:hAnsi="Comic Sans MS" w:cs="Times New Roman"/>
        </w:rPr>
        <w:t xml:space="preserve"> </w:t>
      </w:r>
      <w:r w:rsidR="00416EDF" w:rsidRPr="00DE7C6B">
        <w:rPr>
          <w:rFonts w:ascii="Comic Sans MS" w:hAnsi="Comic Sans MS" w:cs="Times New Roman"/>
        </w:rPr>
        <w:t xml:space="preserve"> </w:t>
      </w:r>
    </w:p>
    <w:p w:rsidR="001367F4" w:rsidRPr="00DE7C6B" w:rsidRDefault="001367F4" w:rsidP="00A320BF">
      <w:pPr>
        <w:pStyle w:val="Titre2"/>
        <w:numPr>
          <w:ilvl w:val="1"/>
          <w:numId w:val="54"/>
        </w:numPr>
        <w:jc w:val="both"/>
        <w:rPr>
          <w:rFonts w:ascii="Comic Sans MS" w:hAnsi="Comic Sans MS" w:cs="Times New Roman"/>
          <w:i w:val="0"/>
          <w:iCs w:val="0"/>
          <w:sz w:val="22"/>
          <w:szCs w:val="22"/>
        </w:rPr>
      </w:pPr>
      <w:bookmarkStart w:id="47" w:name="_Toc235174797"/>
      <w:bookmarkStart w:id="48" w:name="_Toc235175535"/>
      <w:bookmarkStart w:id="49" w:name="_Toc235176066"/>
      <w:bookmarkStart w:id="50" w:name="_Toc235176416"/>
      <w:bookmarkStart w:id="51" w:name="_Toc235197534"/>
      <w:bookmarkStart w:id="52" w:name="_Toc235198142"/>
      <w:bookmarkStart w:id="53" w:name="_Toc235198628"/>
      <w:bookmarkStart w:id="54" w:name="_Toc235814289"/>
      <w:bookmarkStart w:id="55" w:name="_Toc240275879"/>
      <w:bookmarkStart w:id="56" w:name="_Toc251237660"/>
      <w:r w:rsidRPr="00DE7C6B">
        <w:rPr>
          <w:rFonts w:ascii="Comic Sans MS" w:hAnsi="Comic Sans MS" w:cs="Times New Roman"/>
          <w:i w:val="0"/>
          <w:iCs w:val="0"/>
          <w:sz w:val="22"/>
          <w:szCs w:val="22"/>
        </w:rPr>
        <w:t>Organisation générale  du D</w:t>
      </w:r>
      <w:r w:rsidR="00092A63" w:rsidRPr="00DE7C6B">
        <w:rPr>
          <w:rFonts w:ascii="Comic Sans MS" w:hAnsi="Comic Sans MS" w:cs="Times New Roman"/>
          <w:i w:val="0"/>
          <w:iCs w:val="0"/>
          <w:sz w:val="22"/>
          <w:szCs w:val="22"/>
        </w:rPr>
        <w:t>I</w:t>
      </w:r>
      <w:r w:rsidRPr="00DE7C6B">
        <w:rPr>
          <w:rFonts w:ascii="Comic Sans MS" w:hAnsi="Comic Sans MS" w:cs="Times New Roman"/>
          <w:i w:val="0"/>
          <w:iCs w:val="0"/>
          <w:sz w:val="22"/>
          <w:szCs w:val="22"/>
        </w:rPr>
        <w:t>SEC</w:t>
      </w:r>
      <w:bookmarkEnd w:id="47"/>
      <w:bookmarkEnd w:id="48"/>
      <w:bookmarkEnd w:id="49"/>
      <w:bookmarkEnd w:id="50"/>
      <w:bookmarkEnd w:id="51"/>
      <w:bookmarkEnd w:id="52"/>
      <w:bookmarkEnd w:id="53"/>
      <w:bookmarkEnd w:id="54"/>
      <w:bookmarkEnd w:id="55"/>
      <w:bookmarkEnd w:id="56"/>
      <w:r w:rsidRPr="00DE7C6B">
        <w:rPr>
          <w:rFonts w:ascii="Comic Sans MS" w:hAnsi="Comic Sans MS" w:cs="Times New Roman"/>
          <w:i w:val="0"/>
          <w:iCs w:val="0"/>
          <w:sz w:val="22"/>
          <w:szCs w:val="22"/>
        </w:rPr>
        <w:t xml:space="preserve"> </w:t>
      </w:r>
    </w:p>
    <w:p w:rsidR="004F25E4" w:rsidRPr="00DE7C6B" w:rsidRDefault="004F25E4" w:rsidP="004F25E4">
      <w:pPr>
        <w:rPr>
          <w:rFonts w:ascii="Comic Sans MS" w:hAnsi="Comic Sans MS"/>
        </w:rPr>
      </w:pPr>
    </w:p>
    <w:p w:rsidR="001367F4" w:rsidRPr="00DE7C6B" w:rsidRDefault="001367F4" w:rsidP="00AC64C1">
      <w:pPr>
        <w:spacing w:after="0" w:line="360" w:lineRule="auto"/>
        <w:jc w:val="both"/>
        <w:rPr>
          <w:rFonts w:ascii="Comic Sans MS" w:hAnsi="Comic Sans MS" w:cs="Times New Roman"/>
          <w:b/>
          <w:bCs/>
        </w:rPr>
      </w:pPr>
      <w:r w:rsidRPr="00DE7C6B">
        <w:rPr>
          <w:rFonts w:ascii="Comic Sans MS" w:hAnsi="Comic Sans MS" w:cs="Times New Roman"/>
        </w:rPr>
        <w:t xml:space="preserve">La définition des fonctions du dispositif de suivi-évaluation contrôle permet de savoir ce qu’il faut suivre. </w:t>
      </w:r>
      <w:r w:rsidR="008A6743" w:rsidRPr="00DE7C6B">
        <w:rPr>
          <w:rFonts w:ascii="Comic Sans MS" w:hAnsi="Comic Sans MS" w:cs="Times New Roman"/>
        </w:rPr>
        <w:t xml:space="preserve">Compte tenu du caractère conjoint du PASEF, le DISEC sera alimenté par les activités de la Coordination du Projet, celles des </w:t>
      </w:r>
      <w:r w:rsidR="004351A7">
        <w:rPr>
          <w:rFonts w:ascii="Comic Sans MS" w:hAnsi="Comic Sans MS" w:cs="Times New Roman"/>
        </w:rPr>
        <w:t>six</w:t>
      </w:r>
      <w:r w:rsidR="008A6743" w:rsidRPr="00DE7C6B">
        <w:rPr>
          <w:rFonts w:ascii="Comic Sans MS" w:hAnsi="Comic Sans MS" w:cs="Times New Roman"/>
        </w:rPr>
        <w:t xml:space="preserve"> Agences du SNU (FAO ; PAM, OIM, UNESCO, PNUE et ONUDI) et  les quatre Agences nationales (ANSD, CSE, DEEC et DPN).  Les parties prenantes précitées gèrent techniquement et financière  un chapeau d’activités, lesquelle</w:t>
      </w:r>
      <w:r w:rsidR="00DE7C6B">
        <w:rPr>
          <w:rFonts w:ascii="Comic Sans MS" w:hAnsi="Comic Sans MS" w:cs="Times New Roman"/>
        </w:rPr>
        <w:t>s</w:t>
      </w:r>
      <w:r w:rsidR="008A6743" w:rsidRPr="00DE7C6B">
        <w:rPr>
          <w:rFonts w:ascii="Comic Sans MS" w:hAnsi="Comic Sans MS" w:cs="Times New Roman"/>
        </w:rPr>
        <w:t xml:space="preserve"> concourent à l’atteinte des objectifs du PASEF. Pour ce faire, s</w:t>
      </w:r>
      <w:r w:rsidRPr="00DE7C6B">
        <w:rPr>
          <w:rFonts w:ascii="Comic Sans MS" w:hAnsi="Comic Sans MS" w:cs="Times New Roman"/>
        </w:rPr>
        <w:t xml:space="preserve">ept fonctions constituent  </w:t>
      </w:r>
      <w:r w:rsidR="00C52912" w:rsidRPr="00DE7C6B">
        <w:rPr>
          <w:rFonts w:ascii="Comic Sans MS" w:hAnsi="Comic Sans MS" w:cs="Times New Roman"/>
        </w:rPr>
        <w:t xml:space="preserve">l’ossature </w:t>
      </w:r>
      <w:r w:rsidRPr="00DE7C6B">
        <w:rPr>
          <w:rFonts w:ascii="Comic Sans MS" w:hAnsi="Comic Sans MS" w:cs="Times New Roman"/>
        </w:rPr>
        <w:t xml:space="preserve"> du dispositif du </w:t>
      </w:r>
      <w:r w:rsidR="008A6743" w:rsidRPr="00DE7C6B">
        <w:rPr>
          <w:rFonts w:ascii="Comic Sans MS" w:hAnsi="Comic Sans MS" w:cs="Times New Roman"/>
        </w:rPr>
        <w:t>projet</w:t>
      </w:r>
      <w:r w:rsidRPr="00DE7C6B">
        <w:rPr>
          <w:rFonts w:ascii="Comic Sans MS" w:hAnsi="Comic Sans MS" w:cs="Times New Roman"/>
        </w:rPr>
        <w:t>.</w:t>
      </w:r>
      <w:r w:rsidRPr="00DE7C6B">
        <w:rPr>
          <w:rFonts w:ascii="Comic Sans MS" w:hAnsi="Comic Sans MS" w:cs="Times New Roman"/>
          <w:color w:val="FF0000"/>
        </w:rPr>
        <w:t xml:space="preserve"> </w:t>
      </w:r>
      <w:r w:rsidRPr="00DE7C6B">
        <w:rPr>
          <w:rFonts w:ascii="Comic Sans MS" w:hAnsi="Comic Sans MS" w:cs="Times New Roman"/>
        </w:rPr>
        <w:t>Ce sont : la planification, le suivi-contrôle de l’exécution des activités, le suivi des résultats, le suivi des risques et de l’environnement du projet, la participation, (le suivi participatif), la fonction évaluation et la capitalisation. Le tableau ci-dessous présente succinctement ces sept fonctions. Chacune des 7 fonctions présente des spécificités au niveau des indicateurs, des acteurs impliqués dans la mise en œuvre des supports de collecte et de diffusion qu’il convient de définir:</w:t>
      </w:r>
    </w:p>
    <w:p w:rsidR="001367F4" w:rsidRPr="00AC64C1" w:rsidRDefault="001367F4" w:rsidP="00AC64C1">
      <w:pPr>
        <w:spacing w:after="0" w:line="360" w:lineRule="auto"/>
        <w:jc w:val="both"/>
        <w:rPr>
          <w:rFonts w:ascii="Times New Roman" w:hAnsi="Times New Roman" w:cs="Times New Roman"/>
          <w:b/>
          <w:bCs/>
          <w:color w:val="FF0000"/>
          <w:sz w:val="20"/>
          <w:szCs w:val="20"/>
        </w:rPr>
      </w:pPr>
    </w:p>
    <w:p w:rsidR="001367F4" w:rsidRPr="00DE7C6B" w:rsidRDefault="0083668C" w:rsidP="00A320BF">
      <w:pPr>
        <w:pStyle w:val="Titre3"/>
        <w:numPr>
          <w:ilvl w:val="2"/>
          <w:numId w:val="54"/>
        </w:numPr>
        <w:jc w:val="both"/>
        <w:rPr>
          <w:rFonts w:ascii="Comic Sans MS" w:hAnsi="Comic Sans MS" w:cs="Times New Roman"/>
          <w:sz w:val="22"/>
          <w:szCs w:val="22"/>
        </w:rPr>
      </w:pPr>
      <w:bookmarkStart w:id="57" w:name="_Toc235174798"/>
      <w:bookmarkStart w:id="58" w:name="_Toc235175536"/>
      <w:bookmarkStart w:id="59" w:name="_Toc235176067"/>
      <w:bookmarkStart w:id="60" w:name="_Toc235176417"/>
      <w:bookmarkStart w:id="61" w:name="_Toc235197535"/>
      <w:bookmarkStart w:id="62" w:name="_Toc235198143"/>
      <w:bookmarkStart w:id="63" w:name="_Toc235198629"/>
      <w:bookmarkStart w:id="64" w:name="_Toc235814290"/>
      <w:bookmarkStart w:id="65" w:name="_Toc240275880"/>
      <w:bookmarkStart w:id="66" w:name="_Toc251237661"/>
      <w:r w:rsidRPr="00DE7C6B">
        <w:rPr>
          <w:rFonts w:ascii="Comic Sans MS" w:hAnsi="Comic Sans MS" w:cs="Times New Roman"/>
          <w:sz w:val="22"/>
          <w:szCs w:val="22"/>
        </w:rPr>
        <w:t>Fonction</w:t>
      </w:r>
      <w:r w:rsidR="001367F4" w:rsidRPr="00DE7C6B">
        <w:rPr>
          <w:rFonts w:ascii="Comic Sans MS" w:hAnsi="Comic Sans MS" w:cs="Times New Roman"/>
          <w:sz w:val="22"/>
          <w:szCs w:val="22"/>
        </w:rPr>
        <w:t xml:space="preserve"> « Planification »</w:t>
      </w:r>
      <w:bookmarkEnd w:id="57"/>
      <w:bookmarkEnd w:id="58"/>
      <w:bookmarkEnd w:id="59"/>
      <w:bookmarkEnd w:id="60"/>
      <w:bookmarkEnd w:id="61"/>
      <w:bookmarkEnd w:id="62"/>
      <w:bookmarkEnd w:id="63"/>
      <w:bookmarkEnd w:id="64"/>
      <w:bookmarkEnd w:id="65"/>
      <w:bookmarkEnd w:id="66"/>
    </w:p>
    <w:p w:rsidR="00E90E94" w:rsidRPr="00DE7C6B" w:rsidRDefault="0097410A" w:rsidP="00DE7C6B">
      <w:pPr>
        <w:spacing w:after="0" w:line="360" w:lineRule="auto"/>
        <w:jc w:val="both"/>
        <w:rPr>
          <w:rFonts w:ascii="Comic Sans MS" w:hAnsi="Comic Sans MS" w:cs="Times New Roman"/>
        </w:rPr>
      </w:pPr>
      <w:r w:rsidRPr="00DE7C6B">
        <w:rPr>
          <w:rFonts w:ascii="Comic Sans MS" w:hAnsi="Comic Sans MS" w:cs="Times New Roman"/>
        </w:rPr>
        <w:t xml:space="preserve">La planification des activités et son suivi constituent un pilier important dans le DISEC des projets et programmes. </w:t>
      </w:r>
      <w:r w:rsidR="001367F4" w:rsidRPr="00DE7C6B">
        <w:rPr>
          <w:rFonts w:ascii="Comic Sans MS" w:hAnsi="Comic Sans MS" w:cs="Times New Roman"/>
        </w:rPr>
        <w:t xml:space="preserve">La planification est un processus qui aide l’équipe du projet et les autres parties prenantes  à s’accorder  sur la meilleure stratégie  pour parvenir aux  résultats escomptés. </w:t>
      </w:r>
      <w:r w:rsidR="00E90E94" w:rsidRPr="00DE7C6B">
        <w:rPr>
          <w:rFonts w:ascii="Comic Sans MS" w:hAnsi="Comic Sans MS" w:cs="Times New Roman"/>
        </w:rPr>
        <w:t xml:space="preserve">La tâche consistera à établir une prévision de réalisation des </w:t>
      </w:r>
      <w:r w:rsidR="00E90E94" w:rsidRPr="00DE7C6B">
        <w:rPr>
          <w:rFonts w:ascii="Comic Sans MS" w:hAnsi="Comic Sans MS" w:cs="Times New Roman"/>
        </w:rPr>
        <w:lastRenderedPageBreak/>
        <w:t xml:space="preserve">activités et tâches du programme sur une période annuelle et trimestrielle et d’en suivre périodiquement le niveau de réalisation. </w:t>
      </w:r>
      <w:r w:rsidR="001367F4" w:rsidRPr="00DE7C6B">
        <w:rPr>
          <w:rFonts w:ascii="Comic Sans MS" w:hAnsi="Comic Sans MS" w:cs="Times New Roman"/>
        </w:rPr>
        <w:t xml:space="preserve">Le plan de travail (annuel et trimestriel) est l’instrument de travail  qui résume, les  activités,  les produits ainsi que les responsables et le calendrier. Il sert à contrôler le déroulement des  activités et les progrès enregistrés.  </w:t>
      </w:r>
      <w:r w:rsidR="00E90E94" w:rsidRPr="00DE7C6B">
        <w:rPr>
          <w:rFonts w:ascii="Comic Sans MS" w:hAnsi="Comic Sans MS" w:cs="Times New Roman"/>
        </w:rPr>
        <w:t xml:space="preserve">Le suivi de cette fonction peut se faire à l’aide du logiciel MS Project pour définir les écarts sur les coûts et les écarts sur l’échéancier.  </w:t>
      </w:r>
    </w:p>
    <w:p w:rsidR="001367F4" w:rsidRPr="00DE7C6B" w:rsidRDefault="001367F4" w:rsidP="00DE7C6B">
      <w:pPr>
        <w:spacing w:after="0" w:line="360" w:lineRule="auto"/>
        <w:jc w:val="both"/>
        <w:rPr>
          <w:rFonts w:ascii="Comic Sans MS" w:hAnsi="Comic Sans MS" w:cs="Times New Roman"/>
        </w:rPr>
      </w:pPr>
      <w:r w:rsidRPr="00DE7C6B">
        <w:rPr>
          <w:rFonts w:ascii="Comic Sans MS" w:hAnsi="Comic Sans MS" w:cs="Times New Roman"/>
        </w:rPr>
        <w:t xml:space="preserve">L’acteur principal de cette fonction planification sera l’équipe du projet </w:t>
      </w:r>
      <w:r w:rsidR="005D499D">
        <w:rPr>
          <w:rFonts w:ascii="Comic Sans MS" w:hAnsi="Comic Sans MS" w:cs="Times New Roman"/>
        </w:rPr>
        <w:t>PASEF</w:t>
      </w:r>
      <w:r w:rsidRPr="00DE7C6B">
        <w:rPr>
          <w:rFonts w:ascii="Comic Sans MS" w:hAnsi="Comic Sans MS" w:cs="Times New Roman"/>
        </w:rPr>
        <w:t xml:space="preserve"> L’équipe de coordination du projet rend compte au comité de pilotage pour l’exécution de l’ensemble du projet.</w:t>
      </w:r>
    </w:p>
    <w:p w:rsidR="001367F4" w:rsidRPr="00DE7C6B" w:rsidRDefault="00370B16" w:rsidP="00A320BF">
      <w:pPr>
        <w:pStyle w:val="Titre3"/>
        <w:numPr>
          <w:ilvl w:val="2"/>
          <w:numId w:val="54"/>
        </w:numPr>
        <w:jc w:val="both"/>
        <w:rPr>
          <w:rFonts w:ascii="Comic Sans MS" w:hAnsi="Comic Sans MS" w:cs="Times New Roman"/>
          <w:sz w:val="22"/>
          <w:szCs w:val="22"/>
        </w:rPr>
      </w:pPr>
      <w:bookmarkStart w:id="67" w:name="_Toc235174799"/>
      <w:bookmarkStart w:id="68" w:name="_Toc235175537"/>
      <w:bookmarkStart w:id="69" w:name="_Toc235176068"/>
      <w:bookmarkStart w:id="70" w:name="_Toc235176418"/>
      <w:bookmarkStart w:id="71" w:name="_Toc235197536"/>
      <w:bookmarkStart w:id="72" w:name="_Toc235198144"/>
      <w:bookmarkStart w:id="73" w:name="_Toc235198630"/>
      <w:bookmarkStart w:id="74" w:name="_Toc235814291"/>
      <w:bookmarkStart w:id="75" w:name="_Toc240275881"/>
      <w:bookmarkStart w:id="76" w:name="_Toc251237662"/>
      <w:r w:rsidRPr="00DE7C6B">
        <w:rPr>
          <w:rFonts w:ascii="Comic Sans MS" w:hAnsi="Comic Sans MS" w:cs="Times New Roman"/>
          <w:sz w:val="22"/>
          <w:szCs w:val="22"/>
        </w:rPr>
        <w:t>Fonction</w:t>
      </w:r>
      <w:r w:rsidR="001367F4" w:rsidRPr="00DE7C6B">
        <w:rPr>
          <w:rFonts w:ascii="Comic Sans MS" w:hAnsi="Comic Sans MS" w:cs="Times New Roman"/>
          <w:sz w:val="22"/>
          <w:szCs w:val="22"/>
        </w:rPr>
        <w:t xml:space="preserve"> « Suivi d’exécution/ activités »</w:t>
      </w:r>
      <w:bookmarkEnd w:id="67"/>
      <w:bookmarkEnd w:id="68"/>
      <w:bookmarkEnd w:id="69"/>
      <w:bookmarkEnd w:id="70"/>
      <w:bookmarkEnd w:id="71"/>
      <w:bookmarkEnd w:id="72"/>
      <w:bookmarkEnd w:id="73"/>
      <w:bookmarkEnd w:id="74"/>
      <w:bookmarkEnd w:id="75"/>
      <w:bookmarkEnd w:id="76"/>
      <w:r w:rsidR="001367F4" w:rsidRPr="00DE7C6B">
        <w:rPr>
          <w:rFonts w:ascii="Comic Sans MS" w:hAnsi="Comic Sans MS" w:cs="Times New Roman"/>
          <w:sz w:val="22"/>
          <w:szCs w:val="22"/>
        </w:rPr>
        <w:t xml:space="preserve"> </w:t>
      </w:r>
    </w:p>
    <w:p w:rsidR="001367F4" w:rsidRPr="00DE7C6B" w:rsidRDefault="001367F4" w:rsidP="00DE7C6B">
      <w:pPr>
        <w:spacing w:line="360" w:lineRule="auto"/>
        <w:jc w:val="both"/>
        <w:rPr>
          <w:rFonts w:ascii="Comic Sans MS" w:hAnsi="Comic Sans MS" w:cs="Times New Roman"/>
          <w:b/>
          <w:bCs/>
        </w:rPr>
      </w:pPr>
      <w:r w:rsidRPr="00DE7C6B">
        <w:rPr>
          <w:rFonts w:ascii="Comic Sans MS" w:hAnsi="Comic Sans MS" w:cs="Times New Roman"/>
        </w:rPr>
        <w:t xml:space="preserve">Le suivi des activités ou d’exécution  porte sur l’état d’avancement et de réalisation  des différentes composantes et activités du projet. Le suivi des activités permet aux parties prenantes et aux partenaires impliqués de se rendre compte de l’état d’avancement ou du retard dans la mise en œuvre du projet. </w:t>
      </w:r>
    </w:p>
    <w:p w:rsidR="001367F4" w:rsidRPr="00DE7C6B" w:rsidRDefault="001367F4" w:rsidP="00DE7C6B">
      <w:pPr>
        <w:spacing w:after="0" w:line="360" w:lineRule="auto"/>
        <w:jc w:val="both"/>
        <w:rPr>
          <w:rFonts w:ascii="Comic Sans MS" w:hAnsi="Comic Sans MS" w:cs="Times New Roman"/>
        </w:rPr>
      </w:pPr>
      <w:r w:rsidRPr="00DE7C6B">
        <w:rPr>
          <w:rFonts w:ascii="Comic Sans MS" w:hAnsi="Comic Sans MS" w:cs="Times New Roman"/>
        </w:rPr>
        <w:t>Les activités essentielles de cette fonction sont  le suivi opérationnel effectué par  les membres de l’équipe de coordination et le personnel des antennes avec l’appui du chargé du suivi-évaluation-contrôle. On décompose cette fonction en : suivi technique, suivi financier, suivi administratif et suivi institutionnel. Cette fonction sera  effectuée à l’aide d’outils de suivi  et de rapports élaborés par les différents responsables et chefs d’antennes, consolidés dans la base de données de suivi par le chargé de suivi-évaluation contrôle. Les informations collectées permettent de mettre à jour le tableau  de bords sur les activités du PTA.</w:t>
      </w:r>
    </w:p>
    <w:p w:rsidR="001367F4" w:rsidRPr="00DE7C6B" w:rsidRDefault="001367F4" w:rsidP="00DE7C6B">
      <w:pPr>
        <w:spacing w:after="0" w:line="360" w:lineRule="auto"/>
        <w:jc w:val="both"/>
        <w:rPr>
          <w:rFonts w:ascii="Comic Sans MS" w:hAnsi="Comic Sans MS" w:cs="Times New Roman"/>
        </w:rPr>
      </w:pPr>
      <w:r w:rsidRPr="00DE7C6B">
        <w:rPr>
          <w:rFonts w:ascii="Comic Sans MS" w:hAnsi="Comic Sans MS" w:cs="Times New Roman"/>
        </w:rPr>
        <w:t>Les rapports d’activités, les rapports de missions/visites, de supervision et  les fiches de suivi  vont permettre d’apprécier ou confirmer l’état d’avancement des activités.</w:t>
      </w:r>
    </w:p>
    <w:p w:rsidR="001367F4" w:rsidRPr="00DE7C6B" w:rsidRDefault="001367F4" w:rsidP="00A320BF">
      <w:pPr>
        <w:pStyle w:val="Titre3"/>
        <w:numPr>
          <w:ilvl w:val="2"/>
          <w:numId w:val="54"/>
        </w:numPr>
        <w:jc w:val="both"/>
        <w:rPr>
          <w:rFonts w:ascii="Comic Sans MS" w:hAnsi="Comic Sans MS" w:cs="Times New Roman"/>
          <w:sz w:val="22"/>
          <w:szCs w:val="22"/>
        </w:rPr>
      </w:pPr>
      <w:bookmarkStart w:id="77" w:name="_Toc235174800"/>
      <w:bookmarkStart w:id="78" w:name="_Toc235175538"/>
      <w:bookmarkStart w:id="79" w:name="_Toc235176069"/>
      <w:bookmarkStart w:id="80" w:name="_Toc235176419"/>
      <w:bookmarkStart w:id="81" w:name="_Toc235197537"/>
      <w:bookmarkStart w:id="82" w:name="_Toc235198145"/>
      <w:bookmarkStart w:id="83" w:name="_Toc235198631"/>
      <w:bookmarkStart w:id="84" w:name="_Toc235814292"/>
      <w:bookmarkStart w:id="85" w:name="_Toc240275882"/>
      <w:bookmarkStart w:id="86" w:name="_Toc251237663"/>
      <w:r w:rsidRPr="00DE7C6B">
        <w:rPr>
          <w:rFonts w:ascii="Comic Sans MS" w:hAnsi="Comic Sans MS" w:cs="Times New Roman"/>
          <w:sz w:val="22"/>
          <w:szCs w:val="22"/>
        </w:rPr>
        <w:t>Fonction « Suivi des résultats »</w:t>
      </w:r>
      <w:bookmarkEnd w:id="77"/>
      <w:bookmarkEnd w:id="78"/>
      <w:bookmarkEnd w:id="79"/>
      <w:bookmarkEnd w:id="80"/>
      <w:bookmarkEnd w:id="81"/>
      <w:bookmarkEnd w:id="82"/>
      <w:bookmarkEnd w:id="83"/>
      <w:bookmarkEnd w:id="84"/>
      <w:bookmarkEnd w:id="85"/>
      <w:bookmarkEnd w:id="86"/>
    </w:p>
    <w:p w:rsidR="001367F4" w:rsidRPr="00DE7C6B" w:rsidRDefault="001367F4" w:rsidP="00DE7C6B">
      <w:pPr>
        <w:spacing w:after="0" w:line="360" w:lineRule="auto"/>
        <w:jc w:val="both"/>
        <w:rPr>
          <w:rFonts w:ascii="Comic Sans MS" w:hAnsi="Comic Sans MS" w:cs="Times New Roman"/>
        </w:rPr>
      </w:pPr>
      <w:r w:rsidRPr="00DE7C6B">
        <w:rPr>
          <w:rFonts w:ascii="Comic Sans MS" w:hAnsi="Comic Sans MS" w:cs="Times New Roman"/>
        </w:rPr>
        <w:t xml:space="preserve">Le suivi des résultats vise à mesurer la performance  de la mise en œuvre ou à apprécier le progrès vers  la réalisation  des résultats escomptés. Le suivi des résultats  est continu dans la mesure  où, il ne s’agit pas d’une activité limitée dans le temps, le </w:t>
      </w:r>
      <w:r w:rsidRPr="00DE7C6B">
        <w:rPr>
          <w:rFonts w:ascii="Comic Sans MS" w:hAnsi="Comic Sans MS" w:cs="Times New Roman"/>
        </w:rPr>
        <w:lastRenderedPageBreak/>
        <w:t xml:space="preserve">changement des résultats doit être  périodique de façon à ce que le changement  puisse être perçu.  </w:t>
      </w:r>
    </w:p>
    <w:p w:rsidR="001367F4" w:rsidRPr="00DE7C6B" w:rsidRDefault="001367F4" w:rsidP="00DE7C6B">
      <w:pPr>
        <w:spacing w:after="0" w:line="360" w:lineRule="auto"/>
        <w:jc w:val="both"/>
        <w:rPr>
          <w:rFonts w:ascii="Comic Sans MS" w:hAnsi="Comic Sans MS" w:cs="Times New Roman"/>
        </w:rPr>
      </w:pPr>
      <w:r w:rsidRPr="00DE7C6B">
        <w:rPr>
          <w:rFonts w:ascii="Comic Sans MS" w:hAnsi="Comic Sans MS" w:cs="Times New Roman"/>
        </w:rPr>
        <w:t xml:space="preserve">Cette fonction est au cœur du dispositif de suivi-évaluation – contrôle.  Elle consiste  essentiellement à une large documentation périodique et en temps réel, des processus et des principaux résultats du projet par le biais d’un ensemble d’indicateurs de performance du projet.  </w:t>
      </w:r>
    </w:p>
    <w:p w:rsidR="001367F4" w:rsidRPr="00DE7C6B" w:rsidRDefault="001367F4" w:rsidP="00DE7C6B">
      <w:pPr>
        <w:spacing w:after="0" w:line="240" w:lineRule="auto"/>
        <w:jc w:val="both"/>
        <w:rPr>
          <w:rFonts w:ascii="Comic Sans MS" w:hAnsi="Comic Sans MS" w:cs="Times New Roman"/>
        </w:rPr>
      </w:pPr>
      <w:r w:rsidRPr="00DE7C6B">
        <w:rPr>
          <w:rFonts w:ascii="Comic Sans MS" w:hAnsi="Comic Sans MS" w:cs="Times New Roman"/>
        </w:rPr>
        <w:t xml:space="preserve">La collecte se fera par le biais des fiches d’indicateurs  et de tableaux  de bords remplis par les différentes unités qui composent le projet et les parties prenantes. L’exploitation de ces outils va permettre selon une périodicité  annuelle, trimestrielle de donner un tableau  de bord par rapport au niveau d’atteinte des indicateurs de  performance du projet. </w:t>
      </w:r>
    </w:p>
    <w:p w:rsidR="001367F4" w:rsidRPr="00DE7C6B" w:rsidRDefault="001367F4" w:rsidP="00DE7C6B">
      <w:pPr>
        <w:spacing w:after="0" w:line="240" w:lineRule="auto"/>
        <w:jc w:val="both"/>
        <w:rPr>
          <w:rFonts w:ascii="Comic Sans MS" w:hAnsi="Comic Sans MS" w:cs="Times New Roman"/>
          <w:b/>
          <w:bCs/>
        </w:rPr>
      </w:pPr>
    </w:p>
    <w:p w:rsidR="001367F4" w:rsidRPr="00DE7C6B" w:rsidRDefault="001367F4" w:rsidP="00A320BF">
      <w:pPr>
        <w:pStyle w:val="Titre3"/>
        <w:numPr>
          <w:ilvl w:val="2"/>
          <w:numId w:val="54"/>
        </w:numPr>
        <w:spacing w:before="0" w:line="240" w:lineRule="auto"/>
        <w:jc w:val="both"/>
        <w:rPr>
          <w:rFonts w:ascii="Comic Sans MS" w:hAnsi="Comic Sans MS" w:cs="Times New Roman"/>
          <w:sz w:val="22"/>
          <w:szCs w:val="22"/>
        </w:rPr>
      </w:pPr>
      <w:bookmarkStart w:id="87" w:name="_Toc235174801"/>
      <w:bookmarkStart w:id="88" w:name="_Toc235175539"/>
      <w:bookmarkStart w:id="89" w:name="_Toc235176070"/>
      <w:bookmarkStart w:id="90" w:name="_Toc235176420"/>
      <w:bookmarkStart w:id="91" w:name="_Toc235197538"/>
      <w:bookmarkStart w:id="92" w:name="_Toc235198146"/>
      <w:bookmarkStart w:id="93" w:name="_Toc235198632"/>
      <w:bookmarkStart w:id="94" w:name="_Toc235814293"/>
      <w:bookmarkStart w:id="95" w:name="_Toc240275883"/>
      <w:bookmarkStart w:id="96" w:name="_Toc251237664"/>
      <w:r w:rsidRPr="00DE7C6B">
        <w:rPr>
          <w:rFonts w:ascii="Comic Sans MS" w:hAnsi="Comic Sans MS" w:cs="Times New Roman"/>
          <w:sz w:val="22"/>
          <w:szCs w:val="22"/>
        </w:rPr>
        <w:t>Fonction « Suivi des effets et d’impacts »</w:t>
      </w:r>
      <w:bookmarkEnd w:id="87"/>
      <w:bookmarkEnd w:id="88"/>
      <w:bookmarkEnd w:id="89"/>
      <w:bookmarkEnd w:id="90"/>
      <w:bookmarkEnd w:id="91"/>
      <w:bookmarkEnd w:id="92"/>
      <w:bookmarkEnd w:id="93"/>
      <w:bookmarkEnd w:id="94"/>
      <w:bookmarkEnd w:id="95"/>
      <w:bookmarkEnd w:id="96"/>
    </w:p>
    <w:p w:rsidR="001367F4" w:rsidRPr="00DE7C6B" w:rsidRDefault="001367F4" w:rsidP="00DE7C6B">
      <w:pPr>
        <w:spacing w:after="0" w:line="360" w:lineRule="auto"/>
        <w:jc w:val="both"/>
        <w:rPr>
          <w:rFonts w:ascii="Comic Sans MS" w:hAnsi="Comic Sans MS" w:cs="Times New Roman"/>
        </w:rPr>
      </w:pPr>
      <w:r w:rsidRPr="00DE7C6B">
        <w:rPr>
          <w:rFonts w:ascii="Comic Sans MS" w:hAnsi="Comic Sans MS" w:cs="Times New Roman"/>
        </w:rPr>
        <w:t xml:space="preserve">Cette fonction regroupe l’évaluation interne et l’évaluation externe. L’évaluation interne sera assurée par le biais des fiches d’indicateurs, d’études spécifiques et de réunions de suivi-évaluation (réunion du comité de pilotage par exemple). L’évaluation externe sera assurée par le biais d’étude d’impact commanditée  par  les principaux bailleurs de fonds (dont le PNUD, le </w:t>
      </w:r>
      <w:r w:rsidR="00370B16">
        <w:rPr>
          <w:rFonts w:ascii="Comic Sans MS" w:hAnsi="Comic Sans MS" w:cs="Times New Roman"/>
        </w:rPr>
        <w:t>PNUE</w:t>
      </w:r>
      <w:r w:rsidRPr="00DE7C6B">
        <w:rPr>
          <w:rFonts w:ascii="Comic Sans MS" w:hAnsi="Comic Sans MS" w:cs="Times New Roman"/>
        </w:rPr>
        <w:t xml:space="preserve">) et le comité de pilotage. </w:t>
      </w:r>
    </w:p>
    <w:p w:rsidR="001367F4" w:rsidRPr="00DE7C6B" w:rsidRDefault="001367F4" w:rsidP="00DE7C6B">
      <w:pPr>
        <w:spacing w:after="0" w:line="360" w:lineRule="auto"/>
        <w:jc w:val="both"/>
        <w:rPr>
          <w:rFonts w:ascii="Comic Sans MS" w:hAnsi="Comic Sans MS" w:cs="Times New Roman"/>
        </w:rPr>
      </w:pPr>
      <w:r w:rsidRPr="00DE7C6B">
        <w:rPr>
          <w:rFonts w:ascii="Comic Sans MS" w:hAnsi="Comic Sans MS" w:cs="Times New Roman"/>
        </w:rPr>
        <w:t xml:space="preserve">Les principaux outils pour mesurer l’impact du projet  sont : </w:t>
      </w:r>
    </w:p>
    <w:p w:rsidR="001367F4" w:rsidRPr="00705001" w:rsidRDefault="001367F4" w:rsidP="00651AB4">
      <w:pPr>
        <w:pStyle w:val="Paragraphedeliste"/>
        <w:numPr>
          <w:ilvl w:val="0"/>
          <w:numId w:val="9"/>
        </w:numPr>
        <w:spacing w:after="0" w:line="360" w:lineRule="auto"/>
        <w:jc w:val="both"/>
        <w:rPr>
          <w:rFonts w:ascii="Comic Sans MS" w:hAnsi="Comic Sans MS" w:cs="Times New Roman"/>
        </w:rPr>
      </w:pPr>
      <w:r w:rsidRPr="00705001">
        <w:rPr>
          <w:rFonts w:ascii="Comic Sans MS" w:hAnsi="Comic Sans MS" w:cs="Times New Roman"/>
        </w:rPr>
        <w:t>l’étude de la situation de référence ;</w:t>
      </w:r>
    </w:p>
    <w:p w:rsidR="001367F4" w:rsidRPr="00705001" w:rsidRDefault="001367F4" w:rsidP="00651AB4">
      <w:pPr>
        <w:pStyle w:val="Paragraphedeliste"/>
        <w:numPr>
          <w:ilvl w:val="0"/>
          <w:numId w:val="9"/>
        </w:numPr>
        <w:spacing w:after="0" w:line="360" w:lineRule="auto"/>
        <w:jc w:val="both"/>
        <w:rPr>
          <w:rFonts w:ascii="Comic Sans MS" w:hAnsi="Comic Sans MS" w:cs="Times New Roman"/>
        </w:rPr>
      </w:pPr>
      <w:r w:rsidRPr="00705001">
        <w:rPr>
          <w:rFonts w:ascii="Comic Sans MS" w:hAnsi="Comic Sans MS" w:cs="Times New Roman"/>
        </w:rPr>
        <w:t>les études auprès des bénéficiaires ;</w:t>
      </w:r>
    </w:p>
    <w:p w:rsidR="001367F4" w:rsidRPr="00705001" w:rsidRDefault="001367F4" w:rsidP="00651AB4">
      <w:pPr>
        <w:pStyle w:val="Paragraphedeliste"/>
        <w:numPr>
          <w:ilvl w:val="0"/>
          <w:numId w:val="9"/>
        </w:numPr>
        <w:spacing w:after="0" w:line="360" w:lineRule="auto"/>
        <w:jc w:val="both"/>
        <w:rPr>
          <w:rFonts w:ascii="Comic Sans MS" w:hAnsi="Comic Sans MS" w:cs="Times New Roman"/>
        </w:rPr>
      </w:pPr>
      <w:r w:rsidRPr="00705001">
        <w:rPr>
          <w:rFonts w:ascii="Comic Sans MS" w:hAnsi="Comic Sans MS" w:cs="Times New Roman"/>
        </w:rPr>
        <w:t>les études d’impacts ;</w:t>
      </w:r>
    </w:p>
    <w:p w:rsidR="001367F4" w:rsidRPr="00705001" w:rsidRDefault="001367F4" w:rsidP="00651AB4">
      <w:pPr>
        <w:pStyle w:val="Paragraphedeliste"/>
        <w:numPr>
          <w:ilvl w:val="0"/>
          <w:numId w:val="9"/>
        </w:numPr>
        <w:spacing w:after="0" w:line="360" w:lineRule="auto"/>
        <w:jc w:val="both"/>
        <w:rPr>
          <w:rFonts w:ascii="Comic Sans MS" w:hAnsi="Comic Sans MS" w:cs="Times New Roman"/>
        </w:rPr>
      </w:pPr>
      <w:r w:rsidRPr="00705001">
        <w:rPr>
          <w:rFonts w:ascii="Comic Sans MS" w:hAnsi="Comic Sans MS" w:cs="Times New Roman"/>
        </w:rPr>
        <w:t>les évaluations externes</w:t>
      </w:r>
      <w:r w:rsidR="00705001" w:rsidRPr="00705001">
        <w:rPr>
          <w:rFonts w:ascii="Comic Sans MS" w:hAnsi="Comic Sans MS" w:cs="Times New Roman"/>
        </w:rPr>
        <w:t>.</w:t>
      </w:r>
      <w:r w:rsidRPr="00705001">
        <w:rPr>
          <w:rFonts w:ascii="Comic Sans MS" w:hAnsi="Comic Sans MS" w:cs="Times New Roman"/>
        </w:rPr>
        <w:t xml:space="preserve"> </w:t>
      </w:r>
    </w:p>
    <w:p w:rsidR="001367F4" w:rsidRPr="002B4FD5" w:rsidRDefault="001367F4" w:rsidP="00AC64C1">
      <w:pPr>
        <w:spacing w:after="0" w:line="240" w:lineRule="auto"/>
        <w:jc w:val="both"/>
        <w:rPr>
          <w:rFonts w:ascii="Times New Roman" w:hAnsi="Times New Roman" w:cs="Times New Roman"/>
          <w:b/>
          <w:bCs/>
          <w:sz w:val="20"/>
          <w:szCs w:val="20"/>
        </w:rPr>
      </w:pPr>
    </w:p>
    <w:p w:rsidR="001367F4" w:rsidRPr="00DE7C6B" w:rsidRDefault="001367F4" w:rsidP="00A320BF">
      <w:pPr>
        <w:pStyle w:val="Titre3"/>
        <w:numPr>
          <w:ilvl w:val="2"/>
          <w:numId w:val="54"/>
        </w:numPr>
        <w:spacing w:before="0" w:line="240" w:lineRule="auto"/>
        <w:jc w:val="both"/>
        <w:rPr>
          <w:rFonts w:ascii="Comic Sans MS" w:hAnsi="Comic Sans MS" w:cs="Times New Roman"/>
          <w:sz w:val="22"/>
          <w:szCs w:val="22"/>
        </w:rPr>
      </w:pPr>
      <w:bookmarkStart w:id="97" w:name="_Toc235174802"/>
      <w:bookmarkStart w:id="98" w:name="_Toc235175540"/>
      <w:bookmarkStart w:id="99" w:name="_Toc235176071"/>
      <w:bookmarkStart w:id="100" w:name="_Toc235176421"/>
      <w:bookmarkStart w:id="101" w:name="_Toc235197539"/>
      <w:bookmarkStart w:id="102" w:name="_Toc235198147"/>
      <w:bookmarkStart w:id="103" w:name="_Toc235198633"/>
      <w:bookmarkStart w:id="104" w:name="_Toc235814294"/>
      <w:bookmarkStart w:id="105" w:name="_Toc240275884"/>
      <w:bookmarkStart w:id="106" w:name="_Toc251237665"/>
      <w:r w:rsidRPr="00DE7C6B">
        <w:rPr>
          <w:rFonts w:ascii="Comic Sans MS" w:hAnsi="Comic Sans MS" w:cs="Times New Roman"/>
          <w:sz w:val="22"/>
          <w:szCs w:val="22"/>
        </w:rPr>
        <w:t>Fonction « Suivi des risques »</w:t>
      </w:r>
      <w:bookmarkEnd w:id="97"/>
      <w:bookmarkEnd w:id="98"/>
      <w:bookmarkEnd w:id="99"/>
      <w:bookmarkEnd w:id="100"/>
      <w:bookmarkEnd w:id="101"/>
      <w:bookmarkEnd w:id="102"/>
      <w:bookmarkEnd w:id="103"/>
      <w:bookmarkEnd w:id="104"/>
      <w:bookmarkEnd w:id="105"/>
      <w:bookmarkEnd w:id="106"/>
    </w:p>
    <w:p w:rsidR="001367F4" w:rsidRPr="00DE7C6B" w:rsidRDefault="001367F4" w:rsidP="00AC64C1">
      <w:pPr>
        <w:spacing w:after="0" w:line="360" w:lineRule="auto"/>
        <w:jc w:val="both"/>
        <w:rPr>
          <w:rFonts w:ascii="Comic Sans MS" w:hAnsi="Comic Sans MS" w:cs="Times New Roman"/>
        </w:rPr>
      </w:pPr>
      <w:r w:rsidRPr="00DE7C6B">
        <w:rPr>
          <w:rFonts w:ascii="Comic Sans MS" w:hAnsi="Comic Sans MS" w:cs="Times New Roman"/>
        </w:rPr>
        <w:t>Le risque est un facteur externe au  projet. Le risque potentiel est incontrôlable et peut subvenir à tout moment.  Cette fonction sera assurée par le biais de fiches de suivi des indicateurs de risque avec des données issues des fonctions de planification, de suivi-contrôle des activités, suivi-contrôle des résultats et du suivi des effets et d’impact.  L’exploitation de ces données permettra de tenir à jour le tableau de bord sur les indicateurs de risque et fera l’objet d’analyse spécifique ou intégrée dans les rapports trimestriels ou annuels.</w:t>
      </w:r>
    </w:p>
    <w:p w:rsidR="001367F4" w:rsidRPr="00DE7C6B" w:rsidRDefault="001367F4" w:rsidP="00AC64C1">
      <w:pPr>
        <w:spacing w:after="0" w:line="360" w:lineRule="auto"/>
        <w:jc w:val="both"/>
        <w:rPr>
          <w:rFonts w:ascii="Comic Sans MS" w:hAnsi="Comic Sans MS" w:cs="Times New Roman"/>
          <w:b/>
          <w:bCs/>
        </w:rPr>
      </w:pPr>
    </w:p>
    <w:p w:rsidR="001367F4" w:rsidRPr="00DE7C6B" w:rsidRDefault="001367F4" w:rsidP="00A320BF">
      <w:pPr>
        <w:pStyle w:val="Titre3"/>
        <w:numPr>
          <w:ilvl w:val="2"/>
          <w:numId w:val="54"/>
        </w:numPr>
        <w:spacing w:before="0" w:line="240" w:lineRule="auto"/>
        <w:jc w:val="both"/>
        <w:rPr>
          <w:rFonts w:ascii="Comic Sans MS" w:hAnsi="Comic Sans MS" w:cs="Times New Roman"/>
          <w:sz w:val="22"/>
          <w:szCs w:val="22"/>
        </w:rPr>
      </w:pPr>
      <w:bookmarkStart w:id="107" w:name="_Toc240275885"/>
      <w:bookmarkStart w:id="108" w:name="_Toc251237666"/>
      <w:r w:rsidRPr="00DE7C6B">
        <w:rPr>
          <w:rFonts w:ascii="Comic Sans MS" w:hAnsi="Comic Sans MS" w:cs="Times New Roman"/>
          <w:sz w:val="22"/>
          <w:szCs w:val="22"/>
        </w:rPr>
        <w:lastRenderedPageBreak/>
        <w:t>Fonction suivi participatif :</w:t>
      </w:r>
      <w:bookmarkEnd w:id="107"/>
      <w:bookmarkEnd w:id="108"/>
    </w:p>
    <w:p w:rsidR="001367F4" w:rsidRPr="00DE7C6B" w:rsidRDefault="001367F4" w:rsidP="00AC64C1">
      <w:pPr>
        <w:spacing w:after="0" w:line="240" w:lineRule="auto"/>
        <w:jc w:val="both"/>
        <w:rPr>
          <w:rFonts w:ascii="Comic Sans MS" w:hAnsi="Comic Sans MS" w:cs="Times New Roman"/>
        </w:rPr>
      </w:pPr>
      <w:r w:rsidRPr="00DE7C6B">
        <w:rPr>
          <w:rFonts w:ascii="Comic Sans MS" w:hAnsi="Comic Sans MS" w:cs="Times New Roman"/>
        </w:rPr>
        <w:t>Cette fonction concerne regroupe l’ensemble des outils, moyens et procédure que la le dispositif de suivi-évaluation-contrôle (D</w:t>
      </w:r>
      <w:r w:rsidR="00DD34AF" w:rsidRPr="00DE7C6B">
        <w:rPr>
          <w:rFonts w:ascii="Comic Sans MS" w:hAnsi="Comic Sans MS" w:cs="Times New Roman"/>
        </w:rPr>
        <w:t>I</w:t>
      </w:r>
      <w:r w:rsidRPr="00DE7C6B">
        <w:rPr>
          <w:rFonts w:ascii="Comic Sans MS" w:hAnsi="Comic Sans MS" w:cs="Times New Roman"/>
        </w:rPr>
        <w:t>SEC) du  projet doit mettre en œuvre pour satisfaire les besoins de suivi et  d’information des cibles  ou acteurs à la base.</w:t>
      </w:r>
    </w:p>
    <w:p w:rsidR="001367F4" w:rsidRPr="00DE7C6B" w:rsidRDefault="001367F4" w:rsidP="00AC64C1">
      <w:pPr>
        <w:spacing w:after="0" w:line="360" w:lineRule="auto"/>
        <w:jc w:val="both"/>
        <w:rPr>
          <w:rFonts w:ascii="Comic Sans MS" w:hAnsi="Comic Sans MS" w:cs="Times New Roman"/>
        </w:rPr>
      </w:pPr>
    </w:p>
    <w:p w:rsidR="001367F4" w:rsidRPr="00DE7C6B" w:rsidRDefault="001367F4" w:rsidP="00A320BF">
      <w:pPr>
        <w:pStyle w:val="Titre3"/>
        <w:numPr>
          <w:ilvl w:val="2"/>
          <w:numId w:val="54"/>
        </w:numPr>
        <w:spacing w:before="0" w:line="240" w:lineRule="auto"/>
        <w:jc w:val="both"/>
        <w:rPr>
          <w:rFonts w:ascii="Comic Sans MS" w:hAnsi="Comic Sans MS" w:cs="Times New Roman"/>
          <w:sz w:val="22"/>
          <w:szCs w:val="22"/>
        </w:rPr>
      </w:pPr>
      <w:bookmarkStart w:id="109" w:name="_Toc235174803"/>
      <w:bookmarkStart w:id="110" w:name="_Toc235175541"/>
      <w:bookmarkStart w:id="111" w:name="_Toc235176072"/>
      <w:bookmarkStart w:id="112" w:name="_Toc235176422"/>
      <w:bookmarkStart w:id="113" w:name="_Toc235197540"/>
      <w:bookmarkStart w:id="114" w:name="_Toc235198148"/>
      <w:bookmarkStart w:id="115" w:name="_Toc235198634"/>
      <w:bookmarkStart w:id="116" w:name="_Toc235814295"/>
      <w:bookmarkStart w:id="117" w:name="_Toc240275886"/>
      <w:bookmarkStart w:id="118" w:name="_Toc251237667"/>
      <w:r w:rsidRPr="00DE7C6B">
        <w:rPr>
          <w:rFonts w:ascii="Comic Sans MS" w:hAnsi="Comic Sans MS" w:cs="Times New Roman"/>
          <w:sz w:val="22"/>
          <w:szCs w:val="22"/>
        </w:rPr>
        <w:t>Fonction « Capitalisation »</w:t>
      </w:r>
      <w:bookmarkEnd w:id="109"/>
      <w:bookmarkEnd w:id="110"/>
      <w:bookmarkEnd w:id="111"/>
      <w:bookmarkEnd w:id="112"/>
      <w:bookmarkEnd w:id="113"/>
      <w:bookmarkEnd w:id="114"/>
      <w:bookmarkEnd w:id="115"/>
      <w:bookmarkEnd w:id="116"/>
      <w:bookmarkEnd w:id="117"/>
      <w:bookmarkEnd w:id="118"/>
    </w:p>
    <w:p w:rsidR="0042748F" w:rsidRDefault="0042748F" w:rsidP="00AC64C1">
      <w:pPr>
        <w:spacing w:after="0" w:line="360" w:lineRule="auto"/>
        <w:jc w:val="both"/>
        <w:rPr>
          <w:rFonts w:ascii="Comic Sans MS" w:hAnsi="Comic Sans MS" w:cs="Times New Roman"/>
        </w:rPr>
      </w:pPr>
    </w:p>
    <w:p w:rsidR="001367F4" w:rsidRPr="0042748F" w:rsidRDefault="001367F4" w:rsidP="0042748F">
      <w:pPr>
        <w:pStyle w:val="Sansinterligne"/>
        <w:jc w:val="both"/>
        <w:rPr>
          <w:rFonts w:ascii="Comic Sans MS" w:hAnsi="Comic Sans MS"/>
        </w:rPr>
      </w:pPr>
      <w:r w:rsidRPr="0042748F">
        <w:rPr>
          <w:rFonts w:ascii="Comic Sans MS" w:hAnsi="Comic Sans MS"/>
        </w:rPr>
        <w:t>Cette fonction sera ex</w:t>
      </w:r>
      <w:r w:rsidR="00C95D01" w:rsidRPr="0042748F">
        <w:rPr>
          <w:rFonts w:ascii="Comic Sans MS" w:hAnsi="Comic Sans MS"/>
        </w:rPr>
        <w:t>écutée par le biais d’étude sur tout le</w:t>
      </w:r>
      <w:r w:rsidRPr="0042748F">
        <w:rPr>
          <w:rFonts w:ascii="Comic Sans MS" w:hAnsi="Comic Sans MS"/>
        </w:rPr>
        <w:t xml:space="preserve"> processus de mise en œuvre du projet. La capitalisation permettra d’obtenir  de la documentation sur  le projet  à l’aide d’une banque de données issues des expériences. </w:t>
      </w:r>
    </w:p>
    <w:p w:rsidR="001367F4" w:rsidRPr="0042748F" w:rsidRDefault="001367F4" w:rsidP="0042748F">
      <w:pPr>
        <w:pStyle w:val="Sansinterligne"/>
        <w:jc w:val="both"/>
        <w:rPr>
          <w:rFonts w:ascii="Comic Sans MS" w:hAnsi="Comic Sans MS"/>
        </w:rPr>
        <w:sectPr w:rsidR="001367F4" w:rsidRPr="0042748F" w:rsidSect="0084001E">
          <w:pgSz w:w="11906" w:h="16838"/>
          <w:pgMar w:top="1417" w:right="1417" w:bottom="1417" w:left="1417" w:header="708" w:footer="708" w:gutter="0"/>
          <w:cols w:space="708"/>
          <w:docGrid w:linePitch="360"/>
        </w:sectPr>
      </w:pPr>
    </w:p>
    <w:p w:rsidR="001367F4" w:rsidRPr="00E30F33" w:rsidRDefault="001367F4" w:rsidP="00AC64C1">
      <w:pPr>
        <w:pStyle w:val="Titre1"/>
        <w:spacing w:before="0" w:line="240" w:lineRule="auto"/>
        <w:jc w:val="both"/>
        <w:rPr>
          <w:rFonts w:ascii="Comic Sans MS" w:hAnsi="Comic Sans MS" w:cs="Times New Roman"/>
          <w:color w:val="auto"/>
          <w:sz w:val="22"/>
          <w:szCs w:val="20"/>
        </w:rPr>
      </w:pPr>
      <w:bookmarkStart w:id="119" w:name="_Toc235814296"/>
      <w:bookmarkStart w:id="120" w:name="_Toc235814372"/>
      <w:bookmarkStart w:id="121" w:name="_Toc235817375"/>
      <w:bookmarkStart w:id="122" w:name="_Toc236204791"/>
      <w:bookmarkStart w:id="123" w:name="_Toc236209541"/>
      <w:bookmarkStart w:id="124" w:name="_Toc240274699"/>
      <w:bookmarkStart w:id="125" w:name="_Toc240275887"/>
      <w:bookmarkStart w:id="126" w:name="_Toc251237668"/>
      <w:r w:rsidRPr="00E30F33">
        <w:rPr>
          <w:rFonts w:ascii="Comic Sans MS" w:hAnsi="Comic Sans MS" w:cs="Times New Roman"/>
          <w:color w:val="auto"/>
          <w:sz w:val="22"/>
          <w:szCs w:val="20"/>
        </w:rPr>
        <w:lastRenderedPageBreak/>
        <w:t>Tableau n°1 : Fonctions  du dispositif de suivi-évaluation-contrôle</w:t>
      </w:r>
      <w:bookmarkEnd w:id="119"/>
      <w:bookmarkEnd w:id="120"/>
      <w:bookmarkEnd w:id="121"/>
      <w:bookmarkEnd w:id="122"/>
      <w:bookmarkEnd w:id="123"/>
      <w:bookmarkEnd w:id="124"/>
      <w:bookmarkEnd w:id="125"/>
      <w:bookmarkEnd w:id="126"/>
      <w:r w:rsidRPr="00E30F33">
        <w:rPr>
          <w:rFonts w:ascii="Comic Sans MS" w:hAnsi="Comic Sans MS" w:cs="Times New Roman"/>
          <w:color w:val="auto"/>
          <w:sz w:val="22"/>
          <w:szCs w:val="20"/>
        </w:rPr>
        <w:t xml:space="preserve"> </w:t>
      </w:r>
    </w:p>
    <w:p w:rsidR="00F22A4C" w:rsidRPr="00E30F33" w:rsidRDefault="00F22A4C" w:rsidP="00AC64C1">
      <w:pPr>
        <w:jc w:val="both"/>
        <w:rPr>
          <w:rFonts w:ascii="Comic Sans MS" w:hAnsi="Comic Sans MS"/>
          <w:color w:val="FF0000"/>
          <w:sz w:val="24"/>
        </w:rPr>
      </w:pPr>
    </w:p>
    <w:p w:rsidR="00510A7B" w:rsidRDefault="00490244" w:rsidP="00AC64C1">
      <w:pPr>
        <w:jc w:val="both"/>
        <w:rPr>
          <w:color w:val="FF0000"/>
        </w:rPr>
      </w:pPr>
      <w:r>
        <w:rPr>
          <w:noProof/>
          <w:color w:val="FF0000"/>
          <w:lang w:eastAsia="fr-FR"/>
        </w:rPr>
        <w:drawing>
          <wp:inline distT="0" distB="0" distL="0" distR="0">
            <wp:extent cx="6206559" cy="3657600"/>
            <wp:effectExtent l="19050" t="0" r="22791" b="0"/>
            <wp:docPr id="2"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E21D54" w:rsidRPr="00602491" w:rsidRDefault="000F1E55" w:rsidP="00AC64C1">
      <w:pPr>
        <w:jc w:val="both"/>
        <w:rPr>
          <w:noProof/>
          <w:lang w:eastAsia="fr-FR"/>
        </w:rPr>
      </w:pPr>
      <w:r w:rsidRPr="000F1E55">
        <w:rPr>
          <w:noProof/>
          <w:color w:val="FF0000"/>
          <w:lang w:eastAsia="fr-FR"/>
        </w:rPr>
        <w:drawing>
          <wp:inline distT="0" distB="0" distL="0" distR="0">
            <wp:extent cx="6121599" cy="3657600"/>
            <wp:effectExtent l="19050" t="0" r="12501" b="0"/>
            <wp:docPr id="5" name="Diagramme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22" r:qs="rId23" r:cs="rId24"/>
              </a:graphicData>
            </a:graphic>
          </wp:inline>
        </w:drawing>
      </w:r>
    </w:p>
    <w:p w:rsidR="00CE5A82" w:rsidRPr="00602491" w:rsidRDefault="00CE5A82" w:rsidP="00AC64C1">
      <w:pPr>
        <w:jc w:val="both"/>
        <w:rPr>
          <w:noProof/>
          <w:lang w:eastAsia="fr-FR"/>
        </w:rPr>
      </w:pPr>
      <w:r>
        <w:rPr>
          <w:noProof/>
          <w:color w:val="FF0000"/>
          <w:lang w:eastAsia="fr-FR"/>
        </w:rPr>
        <w:drawing>
          <wp:inline distT="0" distB="0" distL="0" distR="0">
            <wp:extent cx="6312665" cy="432420"/>
            <wp:effectExtent l="19050" t="0" r="0" b="5730"/>
            <wp:docPr id="3"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1367F4" w:rsidRPr="00E30F33" w:rsidRDefault="007350B6" w:rsidP="00E30F33">
      <w:pPr>
        <w:pStyle w:val="Titre1"/>
        <w:spacing w:before="0"/>
        <w:jc w:val="both"/>
        <w:rPr>
          <w:rFonts w:ascii="Comic Sans MS" w:hAnsi="Comic Sans MS" w:cs="Times New Roman"/>
          <w:color w:val="auto"/>
          <w:sz w:val="22"/>
          <w:szCs w:val="20"/>
        </w:rPr>
      </w:pPr>
      <w:bookmarkStart w:id="127" w:name="_Toc235174804"/>
      <w:bookmarkStart w:id="128" w:name="_Toc235175542"/>
      <w:bookmarkStart w:id="129" w:name="_Toc235176073"/>
      <w:bookmarkStart w:id="130" w:name="_Toc235176423"/>
      <w:bookmarkStart w:id="131" w:name="_Toc235197541"/>
      <w:bookmarkStart w:id="132" w:name="_Toc235198149"/>
      <w:bookmarkStart w:id="133" w:name="_Toc235198635"/>
      <w:bookmarkStart w:id="134" w:name="_Toc235814297"/>
      <w:bookmarkStart w:id="135" w:name="_Toc240275888"/>
      <w:bookmarkStart w:id="136" w:name="_Toc251237669"/>
      <w:r>
        <w:rPr>
          <w:rFonts w:ascii="Comic Sans MS" w:hAnsi="Comic Sans MS" w:cs="Times New Roman"/>
          <w:color w:val="auto"/>
          <w:sz w:val="22"/>
          <w:szCs w:val="20"/>
        </w:rPr>
        <w:lastRenderedPageBreak/>
        <w:t xml:space="preserve">Chapitre 3 ; </w:t>
      </w:r>
      <w:r w:rsidR="001367F4" w:rsidRPr="00E30F33">
        <w:rPr>
          <w:rFonts w:ascii="Comic Sans MS" w:hAnsi="Comic Sans MS" w:cs="Times New Roman"/>
          <w:color w:val="auto"/>
          <w:sz w:val="22"/>
          <w:szCs w:val="20"/>
        </w:rPr>
        <w:t xml:space="preserve">Modèle conceptuel du </w:t>
      </w:r>
      <w:bookmarkEnd w:id="127"/>
      <w:bookmarkEnd w:id="128"/>
      <w:bookmarkEnd w:id="129"/>
      <w:bookmarkEnd w:id="130"/>
      <w:bookmarkEnd w:id="131"/>
      <w:bookmarkEnd w:id="132"/>
      <w:bookmarkEnd w:id="133"/>
      <w:bookmarkEnd w:id="134"/>
      <w:bookmarkEnd w:id="135"/>
      <w:r>
        <w:rPr>
          <w:rFonts w:ascii="Comic Sans MS" w:hAnsi="Comic Sans MS" w:cs="Times New Roman"/>
          <w:color w:val="auto"/>
          <w:sz w:val="22"/>
          <w:szCs w:val="20"/>
        </w:rPr>
        <w:t xml:space="preserve">DISEC du </w:t>
      </w:r>
      <w:r w:rsidR="00076D62">
        <w:rPr>
          <w:rFonts w:ascii="Comic Sans MS" w:hAnsi="Comic Sans MS" w:cs="Times New Roman"/>
          <w:color w:val="auto"/>
          <w:sz w:val="22"/>
          <w:szCs w:val="20"/>
        </w:rPr>
        <w:t>PASEF</w:t>
      </w:r>
      <w:bookmarkEnd w:id="136"/>
    </w:p>
    <w:p w:rsidR="00076D62" w:rsidRDefault="00076D62" w:rsidP="00E30F33">
      <w:pPr>
        <w:spacing w:after="0"/>
        <w:jc w:val="both"/>
        <w:rPr>
          <w:rFonts w:ascii="Comic Sans MS" w:hAnsi="Comic Sans MS" w:cs="Times New Roman"/>
          <w:szCs w:val="20"/>
        </w:rPr>
      </w:pPr>
    </w:p>
    <w:p w:rsidR="00602491" w:rsidRPr="008C22FD" w:rsidRDefault="001367F4" w:rsidP="00E30F33">
      <w:pPr>
        <w:spacing w:after="0"/>
        <w:jc w:val="both"/>
        <w:rPr>
          <w:rFonts w:ascii="Comic Sans MS" w:hAnsi="Comic Sans MS" w:cs="Times New Roman"/>
          <w:szCs w:val="20"/>
        </w:rPr>
      </w:pPr>
      <w:r w:rsidRPr="00E30F33">
        <w:rPr>
          <w:rFonts w:ascii="Comic Sans MS" w:hAnsi="Comic Sans MS" w:cs="Times New Roman"/>
          <w:szCs w:val="20"/>
        </w:rPr>
        <w:t>Un modèle conceptuel est une représentation simplifiée de la réalité observée. Son objet est de mettre en lumière les caractéristiques essentielles d’une pratique ou d’un système.</w:t>
      </w:r>
      <w:r w:rsidRPr="008C22FD">
        <w:rPr>
          <w:rFonts w:ascii="Comic Sans MS" w:hAnsi="Comic Sans MS" w:cs="Times New Roman"/>
          <w:szCs w:val="20"/>
        </w:rPr>
        <w:t xml:space="preserve"> </w:t>
      </w:r>
      <w:r w:rsidR="00705001">
        <w:rPr>
          <w:rFonts w:ascii="Comic Sans MS" w:hAnsi="Comic Sans MS" w:cs="Times New Roman"/>
          <w:szCs w:val="20"/>
        </w:rPr>
        <w:t>En ce qui concerne le PASEF, il s’agit d’une démarche synergique entre</w:t>
      </w:r>
      <w:r w:rsidR="00076D62">
        <w:rPr>
          <w:rFonts w:ascii="Comic Sans MS" w:hAnsi="Comic Sans MS" w:cs="Times New Roman"/>
          <w:szCs w:val="20"/>
        </w:rPr>
        <w:t xml:space="preserve"> différentes parties prenantes telle qu’illustrée par la structuration opérationnelle du projet de la figure ci-après : </w:t>
      </w:r>
    </w:p>
    <w:p w:rsidR="00602491" w:rsidRPr="008C22FD" w:rsidRDefault="00602491" w:rsidP="00AC64C1">
      <w:pPr>
        <w:spacing w:after="0"/>
        <w:jc w:val="both"/>
        <w:rPr>
          <w:rFonts w:ascii="Times New Roman" w:hAnsi="Times New Roman" w:cs="Times New Roman"/>
          <w:b/>
          <w:bCs/>
          <w:sz w:val="20"/>
          <w:szCs w:val="20"/>
        </w:rPr>
      </w:pPr>
    </w:p>
    <w:p w:rsidR="00602491" w:rsidRDefault="00E30F33" w:rsidP="00AC64C1">
      <w:pPr>
        <w:spacing w:after="0"/>
        <w:jc w:val="both"/>
        <w:rPr>
          <w:rFonts w:ascii="Times New Roman" w:hAnsi="Times New Roman" w:cs="Times New Roman"/>
          <w:b/>
          <w:bCs/>
          <w:color w:val="FF0000"/>
          <w:sz w:val="20"/>
          <w:szCs w:val="20"/>
        </w:rPr>
      </w:pPr>
      <w:r>
        <w:rPr>
          <w:rFonts w:ascii="Times New Roman" w:hAnsi="Times New Roman" w:cs="Times New Roman"/>
          <w:b/>
          <w:bCs/>
          <w:noProof/>
          <w:color w:val="FF0000"/>
          <w:sz w:val="20"/>
          <w:szCs w:val="20"/>
          <w:lang w:eastAsia="fr-FR"/>
        </w:rPr>
        <w:drawing>
          <wp:inline distT="0" distB="0" distL="0" distR="0">
            <wp:extent cx="6076897" cy="4024141"/>
            <wp:effectExtent l="19050" t="19050" r="19103" b="14459"/>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1"/>
                    <a:srcRect/>
                    <a:stretch>
                      <a:fillRect/>
                    </a:stretch>
                  </pic:blipFill>
                  <pic:spPr bwMode="auto">
                    <a:xfrm>
                      <a:off x="0" y="0"/>
                      <a:ext cx="6086164" cy="4030278"/>
                    </a:xfrm>
                    <a:prstGeom prst="rect">
                      <a:avLst/>
                    </a:prstGeom>
                    <a:noFill/>
                    <a:ln w="15875" cmpd="dbl">
                      <a:solidFill>
                        <a:schemeClr val="tx1"/>
                      </a:solidFill>
                    </a:ln>
                  </pic:spPr>
                </pic:pic>
              </a:graphicData>
            </a:graphic>
          </wp:inline>
        </w:drawing>
      </w:r>
    </w:p>
    <w:p w:rsidR="00602491" w:rsidRPr="008C22FD" w:rsidRDefault="00E30F33" w:rsidP="00AC64C1">
      <w:pPr>
        <w:spacing w:after="0"/>
        <w:jc w:val="both"/>
        <w:rPr>
          <w:rFonts w:ascii="Comic Sans MS" w:hAnsi="Comic Sans MS" w:cs="Times New Roman"/>
          <w:bCs/>
          <w:i/>
          <w:sz w:val="20"/>
          <w:szCs w:val="20"/>
        </w:rPr>
      </w:pPr>
      <w:r w:rsidRPr="008C22FD">
        <w:rPr>
          <w:rFonts w:ascii="Comic Sans MS" w:hAnsi="Comic Sans MS" w:cs="Times New Roman"/>
          <w:bCs/>
          <w:i/>
          <w:sz w:val="20"/>
          <w:szCs w:val="20"/>
        </w:rPr>
        <w:t xml:space="preserve">Source  </w:t>
      </w:r>
      <w:r w:rsidR="00EE1281">
        <w:rPr>
          <w:rFonts w:ascii="Comic Sans MS" w:hAnsi="Comic Sans MS" w:cs="Times New Roman"/>
          <w:bCs/>
          <w:i/>
          <w:sz w:val="20"/>
          <w:szCs w:val="20"/>
        </w:rPr>
        <w:t>PASEF,</w:t>
      </w:r>
      <w:r w:rsidRPr="008C22FD">
        <w:rPr>
          <w:rFonts w:ascii="Comic Sans MS" w:hAnsi="Comic Sans MS" w:cs="Times New Roman"/>
          <w:bCs/>
          <w:i/>
          <w:sz w:val="20"/>
          <w:szCs w:val="20"/>
        </w:rPr>
        <w:t xml:space="preserve"> 2009</w:t>
      </w:r>
    </w:p>
    <w:p w:rsidR="00E30F33" w:rsidRDefault="00E30F33" w:rsidP="00E30F33">
      <w:pPr>
        <w:spacing w:after="0"/>
        <w:jc w:val="both"/>
        <w:rPr>
          <w:rFonts w:ascii="Times New Roman" w:hAnsi="Times New Roman" w:cs="Times New Roman"/>
          <w:b/>
          <w:bCs/>
          <w:sz w:val="20"/>
          <w:szCs w:val="20"/>
        </w:rPr>
      </w:pPr>
    </w:p>
    <w:p w:rsidR="003A3E18" w:rsidRDefault="00EE1281" w:rsidP="003E15B6">
      <w:pPr>
        <w:jc w:val="both"/>
        <w:rPr>
          <w:rFonts w:ascii="Comic Sans MS" w:hAnsi="Comic Sans MS"/>
          <w:bCs/>
          <w:szCs w:val="20"/>
        </w:rPr>
      </w:pPr>
      <w:r>
        <w:rPr>
          <w:rFonts w:ascii="Comic Sans MS" w:hAnsi="Comic Sans MS" w:cs="Times New Roman"/>
          <w:bCs/>
          <w:szCs w:val="20"/>
        </w:rPr>
        <w:t xml:space="preserve">A travers cette structuration opérationnelle, les parties auront à </w:t>
      </w:r>
      <w:r w:rsidR="003E15B6">
        <w:rPr>
          <w:rFonts w:ascii="Comic Sans MS" w:hAnsi="Comic Sans MS" w:cs="Times New Roman"/>
          <w:bCs/>
          <w:szCs w:val="20"/>
        </w:rPr>
        <w:t xml:space="preserve">mettre en œuvre </w:t>
      </w:r>
      <w:r>
        <w:rPr>
          <w:rFonts w:ascii="Comic Sans MS" w:hAnsi="Comic Sans MS" w:cs="Times New Roman"/>
          <w:bCs/>
          <w:szCs w:val="20"/>
        </w:rPr>
        <w:t xml:space="preserve">de manière synergique </w:t>
      </w:r>
      <w:r w:rsidR="003E15B6" w:rsidRPr="003A3E18">
        <w:rPr>
          <w:rFonts w:ascii="Comic Sans MS" w:hAnsi="Comic Sans MS" w:cs="Times New Roman"/>
          <w:b/>
          <w:bCs/>
          <w:szCs w:val="20"/>
        </w:rPr>
        <w:t>(1)</w:t>
      </w:r>
      <w:r w:rsidR="003E15B6">
        <w:rPr>
          <w:rFonts w:ascii="Comic Sans MS" w:hAnsi="Comic Sans MS" w:cs="Times New Roman"/>
          <w:bCs/>
          <w:szCs w:val="20"/>
        </w:rPr>
        <w:t xml:space="preserve"> l’</w:t>
      </w:r>
      <w:r w:rsidR="003E15B6">
        <w:rPr>
          <w:rFonts w:ascii="Comic Sans MS" w:hAnsi="Comic Sans MS"/>
          <w:bCs/>
          <w:szCs w:val="20"/>
        </w:rPr>
        <w:t>é</w:t>
      </w:r>
      <w:r w:rsidR="003E15B6" w:rsidRPr="003E15B6">
        <w:rPr>
          <w:rFonts w:ascii="Comic Sans MS" w:hAnsi="Comic Sans MS"/>
          <w:bCs/>
          <w:szCs w:val="20"/>
        </w:rPr>
        <w:t>valuation globale secondaire  (SGA)</w:t>
      </w:r>
      <w:r w:rsidR="003E15B6">
        <w:rPr>
          <w:rFonts w:ascii="Comic Sans MS" w:hAnsi="Comic Sans MS"/>
          <w:bCs/>
          <w:szCs w:val="20"/>
        </w:rPr>
        <w:t xml:space="preserve">, </w:t>
      </w:r>
      <w:r w:rsidR="003E15B6" w:rsidRPr="003A3E18">
        <w:rPr>
          <w:rFonts w:ascii="Comic Sans MS" w:hAnsi="Comic Sans MS"/>
          <w:b/>
          <w:bCs/>
          <w:szCs w:val="20"/>
        </w:rPr>
        <w:t>(2)</w:t>
      </w:r>
      <w:r w:rsidR="003E15B6">
        <w:rPr>
          <w:rFonts w:ascii="Comic Sans MS" w:hAnsi="Comic Sans MS"/>
          <w:bCs/>
          <w:szCs w:val="20"/>
        </w:rPr>
        <w:t xml:space="preserve"> le d</w:t>
      </w:r>
      <w:r w:rsidR="003E15B6" w:rsidRPr="003E15B6">
        <w:rPr>
          <w:rFonts w:ascii="Comic Sans MS" w:hAnsi="Comic Sans MS"/>
          <w:bCs/>
          <w:szCs w:val="20"/>
        </w:rPr>
        <w:t>éveloppement d’un système d’écotaxe</w:t>
      </w:r>
      <w:r w:rsidR="003E15B6">
        <w:rPr>
          <w:rFonts w:ascii="Comic Sans MS" w:hAnsi="Comic Sans MS"/>
          <w:bCs/>
          <w:szCs w:val="20"/>
        </w:rPr>
        <w:t xml:space="preserve">, </w:t>
      </w:r>
      <w:r w:rsidR="003E15B6" w:rsidRPr="003A3E18">
        <w:rPr>
          <w:rFonts w:ascii="Comic Sans MS" w:hAnsi="Comic Sans MS"/>
          <w:b/>
          <w:bCs/>
          <w:szCs w:val="20"/>
        </w:rPr>
        <w:t>(3)</w:t>
      </w:r>
      <w:r w:rsidR="003E15B6">
        <w:rPr>
          <w:rFonts w:ascii="Comic Sans MS" w:hAnsi="Comic Sans MS"/>
          <w:bCs/>
          <w:szCs w:val="20"/>
        </w:rPr>
        <w:t xml:space="preserve"> le d</w:t>
      </w:r>
      <w:r w:rsidR="003E15B6" w:rsidRPr="003E15B6">
        <w:rPr>
          <w:rFonts w:ascii="Comic Sans MS" w:hAnsi="Comic Sans MS"/>
          <w:bCs/>
          <w:szCs w:val="20"/>
        </w:rPr>
        <w:t xml:space="preserve">éveloppement </w:t>
      </w:r>
      <w:r w:rsidR="003E15B6">
        <w:rPr>
          <w:rFonts w:ascii="Comic Sans MS" w:hAnsi="Comic Sans MS"/>
          <w:bCs/>
          <w:szCs w:val="20"/>
        </w:rPr>
        <w:t>d</w:t>
      </w:r>
      <w:r w:rsidR="003E15B6" w:rsidRPr="003E15B6">
        <w:rPr>
          <w:rFonts w:ascii="Comic Sans MS" w:hAnsi="Comic Sans MS"/>
          <w:bCs/>
          <w:szCs w:val="20"/>
        </w:rPr>
        <w:t>es mécanismes de Compensation</w:t>
      </w:r>
      <w:r w:rsidR="003A3E18">
        <w:rPr>
          <w:rFonts w:ascii="Comic Sans MS" w:hAnsi="Comic Sans MS"/>
          <w:bCs/>
          <w:szCs w:val="20"/>
        </w:rPr>
        <w:t xml:space="preserve"> et</w:t>
      </w:r>
      <w:r w:rsidR="003E15B6">
        <w:rPr>
          <w:rFonts w:ascii="Comic Sans MS" w:hAnsi="Comic Sans MS"/>
          <w:bCs/>
          <w:szCs w:val="20"/>
        </w:rPr>
        <w:t xml:space="preserve"> </w:t>
      </w:r>
      <w:r w:rsidR="003E15B6" w:rsidRPr="003A3E18">
        <w:rPr>
          <w:rFonts w:ascii="Comic Sans MS" w:hAnsi="Comic Sans MS"/>
          <w:b/>
          <w:bCs/>
          <w:szCs w:val="20"/>
        </w:rPr>
        <w:t>(4)</w:t>
      </w:r>
      <w:r w:rsidR="003E15B6">
        <w:rPr>
          <w:rFonts w:ascii="Comic Sans MS" w:hAnsi="Comic Sans MS"/>
          <w:bCs/>
          <w:szCs w:val="20"/>
        </w:rPr>
        <w:t xml:space="preserve"> la d</w:t>
      </w:r>
      <w:r w:rsidR="003E15B6" w:rsidRPr="003E15B6">
        <w:rPr>
          <w:rFonts w:ascii="Comic Sans MS" w:hAnsi="Comic Sans MS"/>
          <w:bCs/>
          <w:szCs w:val="20"/>
        </w:rPr>
        <w:t>iffusion des résultats et production des biens publics du PASEF</w:t>
      </w:r>
      <w:r w:rsidR="0083668C">
        <w:rPr>
          <w:rFonts w:ascii="Comic Sans MS" w:hAnsi="Comic Sans MS"/>
          <w:bCs/>
          <w:szCs w:val="20"/>
        </w:rPr>
        <w:t>, correspondant aux quatre groupes de travail (GT) indiqués ci-dessus</w:t>
      </w:r>
      <w:r w:rsidR="003E15B6">
        <w:rPr>
          <w:rFonts w:ascii="Comic Sans MS" w:hAnsi="Comic Sans MS"/>
          <w:bCs/>
          <w:szCs w:val="20"/>
        </w:rPr>
        <w:t>. Dans cette perspective, il importe de signaler qu’il existe une relation d’interdépendance entre les résultats des Agences, au point tel que certaines tâches constituent l</w:t>
      </w:r>
      <w:r w:rsidR="003A3E18">
        <w:rPr>
          <w:rFonts w:ascii="Comic Sans MS" w:hAnsi="Comic Sans MS"/>
          <w:bCs/>
          <w:szCs w:val="20"/>
        </w:rPr>
        <w:t xml:space="preserve">e chemin critique </w:t>
      </w:r>
      <w:r w:rsidR="003E15B6">
        <w:rPr>
          <w:rFonts w:ascii="Comic Sans MS" w:hAnsi="Comic Sans MS"/>
          <w:bCs/>
          <w:szCs w:val="20"/>
        </w:rPr>
        <w:t xml:space="preserve"> </w:t>
      </w:r>
      <w:r w:rsidR="003A3E18">
        <w:rPr>
          <w:rFonts w:ascii="Comic Sans MS" w:hAnsi="Comic Sans MS"/>
          <w:bCs/>
          <w:szCs w:val="20"/>
        </w:rPr>
        <w:t xml:space="preserve">de la mise en œuvre </w:t>
      </w:r>
      <w:r w:rsidR="003E15B6">
        <w:rPr>
          <w:rFonts w:ascii="Comic Sans MS" w:hAnsi="Comic Sans MS"/>
          <w:bCs/>
          <w:szCs w:val="20"/>
        </w:rPr>
        <w:t xml:space="preserve">du projet. Par exemple, avant de dérouler le modèle du système d’écotaxe, il faut absolument que la situation de référence (SGA) soit connue. </w:t>
      </w:r>
      <w:r w:rsidR="003A3E18">
        <w:rPr>
          <w:rFonts w:ascii="Comic Sans MS" w:hAnsi="Comic Sans MS"/>
          <w:bCs/>
          <w:szCs w:val="20"/>
        </w:rPr>
        <w:t xml:space="preserve">Il s’agit d’un cheminement cohérent et ordonné d’action dans le temps et dans l’espace. </w:t>
      </w:r>
    </w:p>
    <w:p w:rsidR="001367F4" w:rsidRPr="007350B6" w:rsidRDefault="007350B6" w:rsidP="007350B6">
      <w:pPr>
        <w:pStyle w:val="Titre1"/>
        <w:rPr>
          <w:rFonts w:ascii="Comic Sans MS" w:hAnsi="Comic Sans MS"/>
          <w:color w:val="auto"/>
          <w:sz w:val="24"/>
        </w:rPr>
      </w:pPr>
      <w:bookmarkStart w:id="137" w:name="_Toc235174805"/>
      <w:bookmarkStart w:id="138" w:name="_Toc235175543"/>
      <w:bookmarkStart w:id="139" w:name="_Toc235176074"/>
      <w:bookmarkStart w:id="140" w:name="_Toc235176424"/>
      <w:bookmarkStart w:id="141" w:name="_Toc235197542"/>
      <w:bookmarkStart w:id="142" w:name="_Toc235198150"/>
      <w:bookmarkStart w:id="143" w:name="_Toc235198636"/>
      <w:bookmarkStart w:id="144" w:name="_Toc235814298"/>
      <w:bookmarkStart w:id="145" w:name="_Toc240275889"/>
      <w:bookmarkStart w:id="146" w:name="_Toc251237670"/>
      <w:r w:rsidRPr="007350B6">
        <w:rPr>
          <w:rFonts w:ascii="Comic Sans MS" w:hAnsi="Comic Sans MS"/>
          <w:color w:val="auto"/>
          <w:sz w:val="24"/>
        </w:rPr>
        <w:lastRenderedPageBreak/>
        <w:t xml:space="preserve">Chapitre 4 ; </w:t>
      </w:r>
      <w:r w:rsidR="001367F4" w:rsidRPr="007350B6">
        <w:rPr>
          <w:rFonts w:ascii="Comic Sans MS" w:hAnsi="Comic Sans MS"/>
          <w:color w:val="auto"/>
          <w:sz w:val="24"/>
        </w:rPr>
        <w:t xml:space="preserve">Identification des </w:t>
      </w:r>
      <w:r w:rsidR="00A80111" w:rsidRPr="007350B6">
        <w:rPr>
          <w:rFonts w:ascii="Comic Sans MS" w:hAnsi="Comic Sans MS"/>
          <w:color w:val="auto"/>
          <w:sz w:val="24"/>
        </w:rPr>
        <w:t xml:space="preserve">questions </w:t>
      </w:r>
      <w:r w:rsidR="001367F4" w:rsidRPr="007350B6">
        <w:rPr>
          <w:rFonts w:ascii="Comic Sans MS" w:hAnsi="Comic Sans MS"/>
          <w:color w:val="auto"/>
          <w:sz w:val="24"/>
        </w:rPr>
        <w:t>relatives à la performance et aux besoins d’informations : Cadre logique, chaîne des résultats et cadre de mesure de rendement</w:t>
      </w:r>
      <w:bookmarkEnd w:id="137"/>
      <w:bookmarkEnd w:id="138"/>
      <w:bookmarkEnd w:id="139"/>
      <w:bookmarkEnd w:id="140"/>
      <w:bookmarkEnd w:id="141"/>
      <w:bookmarkEnd w:id="142"/>
      <w:bookmarkEnd w:id="143"/>
      <w:bookmarkEnd w:id="144"/>
      <w:bookmarkEnd w:id="145"/>
      <w:bookmarkEnd w:id="146"/>
    </w:p>
    <w:p w:rsidR="00104E96" w:rsidRPr="00565A2C" w:rsidRDefault="00104E96" w:rsidP="00FD392A">
      <w:pPr>
        <w:jc w:val="both"/>
        <w:rPr>
          <w:rFonts w:ascii="Comic Sans MS" w:hAnsi="Comic Sans MS"/>
          <w:bCs/>
          <w:szCs w:val="20"/>
        </w:rPr>
      </w:pPr>
      <w:bookmarkStart w:id="147" w:name="_Toc235174806"/>
      <w:bookmarkStart w:id="148" w:name="_Toc235175544"/>
      <w:bookmarkStart w:id="149" w:name="_Toc235176075"/>
      <w:bookmarkStart w:id="150" w:name="_Toc235176425"/>
      <w:bookmarkStart w:id="151" w:name="_Toc235197543"/>
      <w:bookmarkStart w:id="152" w:name="_Toc235198151"/>
      <w:bookmarkStart w:id="153" w:name="_Toc235198637"/>
    </w:p>
    <w:p w:rsidR="001367F4" w:rsidRPr="007350B6" w:rsidRDefault="001367F4" w:rsidP="00A320BF">
      <w:pPr>
        <w:pStyle w:val="Paragraphedeliste"/>
        <w:numPr>
          <w:ilvl w:val="1"/>
          <w:numId w:val="55"/>
        </w:numPr>
        <w:jc w:val="both"/>
        <w:rPr>
          <w:rFonts w:ascii="Comic Sans MS" w:hAnsi="Comic Sans MS"/>
          <w:b/>
          <w:bCs/>
          <w:szCs w:val="20"/>
        </w:rPr>
      </w:pPr>
      <w:bookmarkStart w:id="154" w:name="_Toc235814299"/>
      <w:bookmarkStart w:id="155" w:name="_Toc240275890"/>
      <w:r w:rsidRPr="007350B6">
        <w:rPr>
          <w:rFonts w:ascii="Comic Sans MS" w:hAnsi="Comic Sans MS"/>
          <w:b/>
          <w:bCs/>
          <w:szCs w:val="20"/>
        </w:rPr>
        <w:t>Généralités</w:t>
      </w:r>
      <w:bookmarkEnd w:id="147"/>
      <w:bookmarkEnd w:id="148"/>
      <w:bookmarkEnd w:id="149"/>
      <w:bookmarkEnd w:id="150"/>
      <w:bookmarkEnd w:id="151"/>
      <w:bookmarkEnd w:id="152"/>
      <w:bookmarkEnd w:id="153"/>
      <w:bookmarkEnd w:id="154"/>
      <w:bookmarkEnd w:id="155"/>
      <w:r w:rsidRPr="007350B6">
        <w:rPr>
          <w:rFonts w:ascii="Comic Sans MS" w:hAnsi="Comic Sans MS"/>
          <w:b/>
          <w:bCs/>
          <w:szCs w:val="20"/>
        </w:rPr>
        <w:t xml:space="preserve"> </w:t>
      </w:r>
    </w:p>
    <w:p w:rsidR="00A435E4" w:rsidRDefault="001367F4" w:rsidP="00AC64C1">
      <w:pPr>
        <w:jc w:val="both"/>
        <w:rPr>
          <w:rFonts w:ascii="Comic Sans MS" w:hAnsi="Comic Sans MS"/>
          <w:bCs/>
          <w:szCs w:val="20"/>
        </w:rPr>
      </w:pPr>
      <w:r w:rsidRPr="00565A2C">
        <w:rPr>
          <w:rFonts w:ascii="Comic Sans MS" w:hAnsi="Comic Sans MS"/>
          <w:bCs/>
          <w:szCs w:val="20"/>
        </w:rPr>
        <w:t xml:space="preserve">Ce chapitre </w:t>
      </w:r>
      <w:r w:rsidR="00565A2C">
        <w:rPr>
          <w:rFonts w:ascii="Comic Sans MS" w:hAnsi="Comic Sans MS"/>
          <w:bCs/>
          <w:szCs w:val="20"/>
        </w:rPr>
        <w:t xml:space="preserve">réfère aux interrogations </w:t>
      </w:r>
      <w:r w:rsidRPr="00565A2C">
        <w:rPr>
          <w:rFonts w:ascii="Comic Sans MS" w:hAnsi="Comic Sans MS"/>
          <w:bCs/>
          <w:szCs w:val="20"/>
        </w:rPr>
        <w:t> </w:t>
      </w:r>
      <w:r w:rsidR="00565A2C">
        <w:rPr>
          <w:rFonts w:ascii="Comic Sans MS" w:hAnsi="Comic Sans MS"/>
          <w:bCs/>
          <w:szCs w:val="20"/>
        </w:rPr>
        <w:t>suivantes</w:t>
      </w:r>
      <w:r w:rsidRPr="00565A2C">
        <w:rPr>
          <w:rFonts w:ascii="Comic Sans MS" w:hAnsi="Comic Sans MS"/>
          <w:bCs/>
          <w:szCs w:val="20"/>
        </w:rPr>
        <w:t>: « </w:t>
      </w:r>
      <w:r w:rsidR="00565A2C">
        <w:rPr>
          <w:rFonts w:ascii="Comic Sans MS" w:hAnsi="Comic Sans MS"/>
          <w:bCs/>
          <w:szCs w:val="20"/>
        </w:rPr>
        <w:t xml:space="preserve">à quelle question le projet doit répondre ? </w:t>
      </w:r>
      <w:r w:rsidR="00A435E4">
        <w:rPr>
          <w:rFonts w:ascii="Comic Sans MS" w:hAnsi="Comic Sans MS"/>
          <w:bCs/>
          <w:szCs w:val="20"/>
        </w:rPr>
        <w:t>De</w:t>
      </w:r>
      <w:r w:rsidR="00565A2C">
        <w:rPr>
          <w:rFonts w:ascii="Comic Sans MS" w:hAnsi="Comic Sans MS"/>
          <w:bCs/>
          <w:szCs w:val="20"/>
        </w:rPr>
        <w:t xml:space="preserve"> quoi avons-nous besoin pour </w:t>
      </w:r>
      <w:r w:rsidR="00A435E4">
        <w:rPr>
          <w:rFonts w:ascii="Comic Sans MS" w:hAnsi="Comic Sans MS"/>
          <w:bCs/>
          <w:szCs w:val="20"/>
        </w:rPr>
        <w:t>mesurer et/ou évaluer</w:t>
      </w:r>
      <w:r w:rsidRPr="00565A2C">
        <w:rPr>
          <w:rFonts w:ascii="Comic Sans MS" w:hAnsi="Comic Sans MS"/>
          <w:bCs/>
          <w:szCs w:val="20"/>
        </w:rPr>
        <w:t xml:space="preserve"> </w:t>
      </w:r>
      <w:r w:rsidR="00A435E4">
        <w:rPr>
          <w:rFonts w:ascii="Comic Sans MS" w:hAnsi="Comic Sans MS"/>
          <w:bCs/>
          <w:szCs w:val="20"/>
        </w:rPr>
        <w:t xml:space="preserve">le niveau de satisfaction ou d’insatisfaction des objectifs du projet ? </w:t>
      </w:r>
    </w:p>
    <w:p w:rsidR="001367F4" w:rsidRPr="00FD392A" w:rsidRDefault="00A435E4" w:rsidP="00AC64C1">
      <w:pPr>
        <w:jc w:val="both"/>
        <w:rPr>
          <w:rFonts w:ascii="Comic Sans MS" w:hAnsi="Comic Sans MS"/>
          <w:bCs/>
          <w:szCs w:val="20"/>
        </w:rPr>
      </w:pPr>
      <w:r>
        <w:rPr>
          <w:rFonts w:ascii="Comic Sans MS" w:hAnsi="Comic Sans MS"/>
          <w:bCs/>
          <w:szCs w:val="20"/>
        </w:rPr>
        <w:t xml:space="preserve">Le succès ou l’échec d’un projet peut être apprécié, entre autres, </w:t>
      </w:r>
      <w:r w:rsidR="00CA580C">
        <w:rPr>
          <w:rFonts w:ascii="Comic Sans MS" w:hAnsi="Comic Sans MS"/>
          <w:bCs/>
          <w:szCs w:val="20"/>
        </w:rPr>
        <w:t xml:space="preserve">par </w:t>
      </w:r>
      <w:r>
        <w:rPr>
          <w:rFonts w:ascii="Comic Sans MS" w:hAnsi="Comic Sans MS"/>
          <w:bCs/>
          <w:szCs w:val="20"/>
        </w:rPr>
        <w:t>différentes variables motrices à savoir </w:t>
      </w:r>
      <w:r w:rsidR="001367F4" w:rsidRPr="007B3183">
        <w:rPr>
          <w:rFonts w:ascii="Comic Sans MS" w:hAnsi="Comic Sans MS"/>
          <w:bCs/>
          <w:szCs w:val="20"/>
        </w:rPr>
        <w:t xml:space="preserve">: </w:t>
      </w:r>
      <w:r w:rsidR="00E93C0F" w:rsidRPr="007B3183">
        <w:rPr>
          <w:rFonts w:ascii="Comic Sans MS" w:hAnsi="Comic Sans MS"/>
          <w:bCs/>
          <w:szCs w:val="20"/>
        </w:rPr>
        <w:t xml:space="preserve">la </w:t>
      </w:r>
      <w:r w:rsidR="001367F4" w:rsidRPr="007B3183">
        <w:rPr>
          <w:rFonts w:ascii="Comic Sans MS" w:hAnsi="Comic Sans MS"/>
          <w:bCs/>
          <w:szCs w:val="20"/>
        </w:rPr>
        <w:t xml:space="preserve">bonne planification, </w:t>
      </w:r>
      <w:r w:rsidR="007B3183" w:rsidRPr="007B3183">
        <w:rPr>
          <w:rFonts w:ascii="Comic Sans MS" w:hAnsi="Comic Sans MS"/>
          <w:bCs/>
          <w:szCs w:val="20"/>
        </w:rPr>
        <w:t xml:space="preserve">la </w:t>
      </w:r>
      <w:r w:rsidR="001367F4" w:rsidRPr="007B3183">
        <w:rPr>
          <w:rFonts w:ascii="Comic Sans MS" w:hAnsi="Comic Sans MS"/>
          <w:bCs/>
          <w:szCs w:val="20"/>
        </w:rPr>
        <w:t xml:space="preserve">capacité institutionnelle, </w:t>
      </w:r>
      <w:r w:rsidR="007B3183" w:rsidRPr="007B3183">
        <w:rPr>
          <w:rFonts w:ascii="Comic Sans MS" w:hAnsi="Comic Sans MS"/>
          <w:bCs/>
          <w:szCs w:val="20"/>
        </w:rPr>
        <w:t>la compétence et la motivation  de l’équipe</w:t>
      </w:r>
      <w:r w:rsidR="001367F4" w:rsidRPr="007B3183">
        <w:rPr>
          <w:rFonts w:ascii="Comic Sans MS" w:hAnsi="Comic Sans MS"/>
          <w:bCs/>
          <w:szCs w:val="20"/>
        </w:rPr>
        <w:t xml:space="preserve"> de </w:t>
      </w:r>
      <w:r w:rsidR="007B3183" w:rsidRPr="007B3183">
        <w:rPr>
          <w:rFonts w:ascii="Comic Sans MS" w:hAnsi="Comic Sans MS"/>
          <w:bCs/>
          <w:szCs w:val="20"/>
        </w:rPr>
        <w:t xml:space="preserve">projet, l’intérêt et l’engagement des </w:t>
      </w:r>
      <w:r w:rsidR="001367F4" w:rsidRPr="007B3183">
        <w:rPr>
          <w:rFonts w:ascii="Comic Sans MS" w:hAnsi="Comic Sans MS"/>
          <w:bCs/>
          <w:szCs w:val="20"/>
        </w:rPr>
        <w:t xml:space="preserve">parties </w:t>
      </w:r>
      <w:r w:rsidR="007B3183" w:rsidRPr="007B3183">
        <w:rPr>
          <w:rFonts w:ascii="Comic Sans MS" w:hAnsi="Comic Sans MS"/>
          <w:bCs/>
          <w:szCs w:val="20"/>
        </w:rPr>
        <w:t>prenantes</w:t>
      </w:r>
      <w:r w:rsidR="001367F4" w:rsidRPr="007B3183">
        <w:rPr>
          <w:rFonts w:ascii="Comic Sans MS" w:hAnsi="Comic Sans MS"/>
          <w:bCs/>
          <w:szCs w:val="20"/>
        </w:rPr>
        <w:t xml:space="preserve">, etc. </w:t>
      </w:r>
      <w:r w:rsidR="007B3183">
        <w:rPr>
          <w:rFonts w:ascii="Comic Sans MS" w:hAnsi="Comic Sans MS"/>
          <w:bCs/>
          <w:szCs w:val="20"/>
        </w:rPr>
        <w:t>Fondamentalement,</w:t>
      </w:r>
      <w:r w:rsidR="00CA580C">
        <w:rPr>
          <w:rFonts w:ascii="Comic Sans MS" w:hAnsi="Comic Sans MS"/>
          <w:bCs/>
          <w:szCs w:val="20"/>
        </w:rPr>
        <w:t xml:space="preserve"> le </w:t>
      </w:r>
      <w:r w:rsidR="007B3183">
        <w:rPr>
          <w:rFonts w:ascii="Comic Sans MS" w:hAnsi="Comic Sans MS"/>
          <w:bCs/>
          <w:szCs w:val="20"/>
        </w:rPr>
        <w:t xml:space="preserve">cadre logique, </w:t>
      </w:r>
      <w:r w:rsidR="00CA580C">
        <w:rPr>
          <w:rFonts w:ascii="Comic Sans MS" w:hAnsi="Comic Sans MS"/>
          <w:bCs/>
          <w:szCs w:val="20"/>
        </w:rPr>
        <w:t xml:space="preserve">la chaîne de résultats et le cadre </w:t>
      </w:r>
      <w:r w:rsidR="00C91ACD">
        <w:rPr>
          <w:rFonts w:ascii="Comic Sans MS" w:hAnsi="Comic Sans MS"/>
          <w:bCs/>
          <w:szCs w:val="20"/>
        </w:rPr>
        <w:t xml:space="preserve">constituent de vraies balises pour appréhender la gestion axée sur les résultats (GAR). </w:t>
      </w:r>
    </w:p>
    <w:p w:rsidR="001367F4" w:rsidRPr="005E2299" w:rsidRDefault="00293B2E" w:rsidP="00A320BF">
      <w:pPr>
        <w:pStyle w:val="Paragraphedeliste"/>
        <w:numPr>
          <w:ilvl w:val="2"/>
          <w:numId w:val="55"/>
        </w:numPr>
        <w:jc w:val="both"/>
        <w:rPr>
          <w:rFonts w:ascii="Comic Sans MS" w:hAnsi="Comic Sans MS"/>
          <w:bCs/>
          <w:szCs w:val="20"/>
        </w:rPr>
      </w:pPr>
      <w:bookmarkStart w:id="156" w:name="_Toc235174807"/>
      <w:bookmarkStart w:id="157" w:name="_Toc235175545"/>
      <w:bookmarkStart w:id="158" w:name="_Toc235176076"/>
      <w:bookmarkStart w:id="159" w:name="_Toc235176426"/>
      <w:bookmarkStart w:id="160" w:name="_Toc235197544"/>
      <w:bookmarkStart w:id="161" w:name="_Toc235198152"/>
      <w:bookmarkStart w:id="162" w:name="_Toc235198638"/>
      <w:bookmarkStart w:id="163" w:name="_Toc235814300"/>
      <w:bookmarkStart w:id="164" w:name="_Toc240275891"/>
      <w:r w:rsidRPr="007350B6">
        <w:rPr>
          <w:rFonts w:ascii="Comic Sans MS" w:hAnsi="Comic Sans MS"/>
          <w:b/>
        </w:rPr>
        <w:t>Cadre</w:t>
      </w:r>
      <w:r w:rsidR="001367F4" w:rsidRPr="007350B6">
        <w:rPr>
          <w:rFonts w:ascii="Comic Sans MS" w:hAnsi="Comic Sans MS"/>
          <w:b/>
        </w:rPr>
        <w:t xml:space="preserve"> logique :</w:t>
      </w:r>
      <w:bookmarkEnd w:id="156"/>
      <w:bookmarkEnd w:id="157"/>
      <w:bookmarkEnd w:id="158"/>
      <w:bookmarkEnd w:id="159"/>
      <w:bookmarkEnd w:id="160"/>
      <w:bookmarkEnd w:id="161"/>
      <w:bookmarkEnd w:id="162"/>
      <w:bookmarkEnd w:id="163"/>
      <w:bookmarkEnd w:id="164"/>
      <w:r w:rsidR="001367F4" w:rsidRPr="007350B6">
        <w:rPr>
          <w:rFonts w:ascii="Comic Sans MS" w:hAnsi="Comic Sans MS"/>
          <w:b/>
        </w:rPr>
        <w:t xml:space="preserve"> </w:t>
      </w:r>
      <w:r w:rsidR="001367F4" w:rsidRPr="005E2299">
        <w:rPr>
          <w:rFonts w:ascii="Comic Sans MS" w:hAnsi="Comic Sans MS"/>
          <w:bCs/>
          <w:szCs w:val="20"/>
        </w:rPr>
        <w:t>Cf. Annex</w:t>
      </w:r>
      <w:r w:rsidR="00A244B1" w:rsidRPr="005E2299">
        <w:rPr>
          <w:rFonts w:ascii="Comic Sans MS" w:hAnsi="Comic Sans MS"/>
          <w:bCs/>
          <w:szCs w:val="20"/>
        </w:rPr>
        <w:t xml:space="preserve">e </w:t>
      </w:r>
      <w:r w:rsidR="005E2299" w:rsidRPr="005E2299">
        <w:rPr>
          <w:rFonts w:ascii="Comic Sans MS" w:hAnsi="Comic Sans MS"/>
          <w:bCs/>
          <w:szCs w:val="20"/>
        </w:rPr>
        <w:t>1</w:t>
      </w:r>
      <w:r w:rsidR="001367F4" w:rsidRPr="005E2299">
        <w:rPr>
          <w:rFonts w:ascii="Comic Sans MS" w:hAnsi="Comic Sans MS"/>
          <w:bCs/>
          <w:szCs w:val="20"/>
        </w:rPr>
        <w:t> </w:t>
      </w:r>
    </w:p>
    <w:p w:rsidR="001367F4" w:rsidRPr="00FD392A" w:rsidRDefault="001367F4" w:rsidP="00AC64C1">
      <w:pPr>
        <w:jc w:val="both"/>
        <w:rPr>
          <w:rFonts w:ascii="Comic Sans MS" w:hAnsi="Comic Sans MS"/>
          <w:bCs/>
          <w:szCs w:val="20"/>
        </w:rPr>
      </w:pPr>
      <w:r w:rsidRPr="00FD392A">
        <w:rPr>
          <w:rFonts w:ascii="Comic Sans MS" w:hAnsi="Comic Sans MS"/>
          <w:bCs/>
          <w:szCs w:val="20"/>
        </w:rPr>
        <w:t>Le cadre logique est utilisé en vue de s’assurer d’avoir identifié et véritablement saisi le problème à résoudre. Il constitue la source principale d’information du dispositif de suivi-évaluation-contrôle du projet. Le cadre logique comprend l’identification des éléments stratégiques (finalité, objectifs, extrants, activités et intrants planifiés), et leurs relations causales ainsi que des hypothèses relatives aux facteurs extérieurs (risques) qui pourraient entraver la réalisation des objectifs du projet. Dans le cadre logique, les indicateurs objectivement vérifiables sont les principaux outils de suivi du progrès réalisé dans le sens de l’accomplissement des objectifs. Il facilite en outre la planification, la mise en œuvre et l’évaluation du projet, de manière transparente et participative.</w:t>
      </w:r>
      <w:r w:rsidR="00FD392A">
        <w:rPr>
          <w:rFonts w:ascii="Comic Sans MS" w:hAnsi="Comic Sans MS"/>
          <w:bCs/>
          <w:szCs w:val="20"/>
        </w:rPr>
        <w:t xml:space="preserve"> Il convient de rappeler que le document de projet signé par les Autorités comporte un cadre de résultats et des ressources (pages 15 à 23). Le comité </w:t>
      </w:r>
      <w:r w:rsidR="006D6E16">
        <w:rPr>
          <w:rFonts w:ascii="Comic Sans MS" w:hAnsi="Comic Sans MS"/>
          <w:bCs/>
          <w:szCs w:val="20"/>
        </w:rPr>
        <w:t>de pilotage a estimé que le contenu de cadre de résultat devrait être revu pour recentrer son contenu. A cet effet, un atelier d’élaboration du cadre logique, s’inspirant du DAP a été tenu les 1</w:t>
      </w:r>
      <w:r w:rsidR="006D6E16" w:rsidRPr="006D6E16">
        <w:rPr>
          <w:rFonts w:ascii="Comic Sans MS" w:hAnsi="Comic Sans MS"/>
          <w:bCs/>
          <w:szCs w:val="20"/>
          <w:vertAlign w:val="superscript"/>
        </w:rPr>
        <w:t>er</w:t>
      </w:r>
      <w:r w:rsidR="006D6E16">
        <w:rPr>
          <w:rFonts w:ascii="Comic Sans MS" w:hAnsi="Comic Sans MS"/>
          <w:bCs/>
          <w:szCs w:val="20"/>
        </w:rPr>
        <w:t xml:space="preserve">, 2 et 3 octobre 2009. </w:t>
      </w:r>
      <w:r w:rsidRPr="00FD392A">
        <w:rPr>
          <w:rFonts w:ascii="Comic Sans MS" w:hAnsi="Comic Sans MS"/>
          <w:bCs/>
          <w:szCs w:val="20"/>
        </w:rPr>
        <w:t>En plus du cadre logique, qui dans certains cas, il sera élaboré une chaîne des résultats et un cadre de mesure de rendement qui vont permettre d’améliorer cette quête de résultats et de l’impact.</w:t>
      </w:r>
    </w:p>
    <w:p w:rsidR="001367F4" w:rsidRPr="005E2299" w:rsidRDefault="00293B2E" w:rsidP="00A320BF">
      <w:pPr>
        <w:pStyle w:val="Paragraphedeliste"/>
        <w:numPr>
          <w:ilvl w:val="2"/>
          <w:numId w:val="55"/>
        </w:numPr>
        <w:jc w:val="both"/>
        <w:rPr>
          <w:rFonts w:ascii="Comic Sans MS" w:hAnsi="Comic Sans MS"/>
          <w:bCs/>
          <w:szCs w:val="20"/>
        </w:rPr>
      </w:pPr>
      <w:bookmarkStart w:id="165" w:name="_Toc235174808"/>
      <w:bookmarkStart w:id="166" w:name="_Toc235175546"/>
      <w:bookmarkStart w:id="167" w:name="_Toc235176077"/>
      <w:bookmarkStart w:id="168" w:name="_Toc235176427"/>
      <w:bookmarkStart w:id="169" w:name="_Toc235197545"/>
      <w:bookmarkStart w:id="170" w:name="_Toc235198153"/>
      <w:bookmarkStart w:id="171" w:name="_Toc235198639"/>
      <w:bookmarkStart w:id="172" w:name="_Toc235814301"/>
      <w:bookmarkStart w:id="173" w:name="_Toc240275892"/>
      <w:r w:rsidRPr="007350B6">
        <w:rPr>
          <w:rFonts w:ascii="Comic Sans MS" w:hAnsi="Comic Sans MS"/>
          <w:b/>
        </w:rPr>
        <w:t>Chaîne</w:t>
      </w:r>
      <w:r w:rsidR="001367F4" w:rsidRPr="007350B6">
        <w:rPr>
          <w:rFonts w:ascii="Comic Sans MS" w:hAnsi="Comic Sans MS"/>
          <w:b/>
        </w:rPr>
        <w:t xml:space="preserve"> de résultats</w:t>
      </w:r>
      <w:bookmarkEnd w:id="165"/>
      <w:bookmarkEnd w:id="166"/>
      <w:bookmarkEnd w:id="167"/>
      <w:bookmarkEnd w:id="168"/>
      <w:bookmarkEnd w:id="169"/>
      <w:bookmarkEnd w:id="170"/>
      <w:bookmarkEnd w:id="171"/>
      <w:bookmarkEnd w:id="172"/>
      <w:bookmarkEnd w:id="173"/>
      <w:r w:rsidR="001367F4" w:rsidRPr="007350B6">
        <w:rPr>
          <w:rFonts w:ascii="Comic Sans MS" w:hAnsi="Comic Sans MS"/>
          <w:b/>
        </w:rPr>
        <w:t> </w:t>
      </w:r>
      <w:r w:rsidR="001367F4" w:rsidRPr="007350B6">
        <w:rPr>
          <w:rFonts w:ascii="Comic Sans MS" w:hAnsi="Comic Sans MS"/>
          <w:bCs/>
          <w:szCs w:val="20"/>
        </w:rPr>
        <w:t xml:space="preserve">: </w:t>
      </w:r>
      <w:r w:rsidR="001367F4" w:rsidRPr="005E2299">
        <w:rPr>
          <w:rFonts w:ascii="Comic Sans MS" w:hAnsi="Comic Sans MS"/>
          <w:bCs/>
          <w:szCs w:val="20"/>
        </w:rPr>
        <w:t>Cf.</w:t>
      </w:r>
      <w:r w:rsidR="00AA1473" w:rsidRPr="005E2299">
        <w:rPr>
          <w:rFonts w:ascii="Comic Sans MS" w:hAnsi="Comic Sans MS"/>
          <w:bCs/>
          <w:szCs w:val="20"/>
        </w:rPr>
        <w:t xml:space="preserve"> annexe</w:t>
      </w:r>
      <w:r w:rsidR="00A244B1" w:rsidRPr="005E2299">
        <w:rPr>
          <w:rFonts w:ascii="Comic Sans MS" w:hAnsi="Comic Sans MS"/>
          <w:bCs/>
          <w:szCs w:val="20"/>
        </w:rPr>
        <w:t xml:space="preserve"> </w:t>
      </w:r>
      <w:r w:rsidR="005E2299" w:rsidRPr="005E2299">
        <w:rPr>
          <w:rFonts w:ascii="Comic Sans MS" w:hAnsi="Comic Sans MS"/>
          <w:bCs/>
          <w:szCs w:val="20"/>
        </w:rPr>
        <w:t>2</w:t>
      </w:r>
    </w:p>
    <w:p w:rsidR="001367F4" w:rsidRPr="006C4EA3" w:rsidRDefault="001367F4" w:rsidP="00AC64C1">
      <w:pPr>
        <w:jc w:val="both"/>
        <w:rPr>
          <w:rFonts w:ascii="Comic Sans MS" w:hAnsi="Comic Sans MS"/>
          <w:bCs/>
          <w:szCs w:val="20"/>
        </w:rPr>
      </w:pPr>
      <w:r w:rsidRPr="006C4EA3">
        <w:rPr>
          <w:rFonts w:ascii="Comic Sans MS" w:hAnsi="Comic Sans MS"/>
          <w:bCs/>
          <w:szCs w:val="20"/>
        </w:rPr>
        <w:t xml:space="preserve">Une chaîne de résultats représente le lien causal entre le déploiement de ressources humaines, matérielles et financières pour la conduite des activités d’une part et des </w:t>
      </w:r>
      <w:r w:rsidRPr="006C4EA3">
        <w:rPr>
          <w:rFonts w:ascii="Comic Sans MS" w:hAnsi="Comic Sans MS"/>
          <w:bCs/>
          <w:szCs w:val="20"/>
        </w:rPr>
        <w:lastRenderedPageBreak/>
        <w:t xml:space="preserve">changements directs ou indirects observés auprès des bénéficiaires et dans la société d’autre part. Elle s’inspire de la première colonne du cadre logique.  </w:t>
      </w:r>
    </w:p>
    <w:p w:rsidR="001367F4" w:rsidRPr="006C4EA3" w:rsidRDefault="001367F4" w:rsidP="00AC64C1">
      <w:pPr>
        <w:jc w:val="both"/>
        <w:rPr>
          <w:rFonts w:ascii="Comic Sans MS" w:hAnsi="Comic Sans MS"/>
          <w:bCs/>
          <w:szCs w:val="20"/>
        </w:rPr>
      </w:pPr>
      <w:r w:rsidRPr="006C4EA3">
        <w:rPr>
          <w:rFonts w:ascii="Comic Sans MS" w:hAnsi="Comic Sans MS"/>
          <w:bCs/>
          <w:szCs w:val="20"/>
        </w:rPr>
        <w:t>La chaîne des résultats est complémenta</w:t>
      </w:r>
      <w:r w:rsidR="00293B2E">
        <w:rPr>
          <w:rFonts w:ascii="Comic Sans MS" w:hAnsi="Comic Sans MS"/>
          <w:bCs/>
          <w:szCs w:val="20"/>
        </w:rPr>
        <w:t>ire au cadre logique et reprend</w:t>
      </w:r>
      <w:r w:rsidRPr="006C4EA3">
        <w:rPr>
          <w:rFonts w:ascii="Comic Sans MS" w:hAnsi="Comic Sans MS"/>
          <w:bCs/>
          <w:szCs w:val="20"/>
        </w:rPr>
        <w:t xml:space="preserve"> certains de ces indicateurs. Elle est constituée par l’enchaînement de deux niveaux de résultats</w:t>
      </w:r>
      <w:r w:rsidR="00293B2E">
        <w:rPr>
          <w:rFonts w:ascii="Comic Sans MS" w:hAnsi="Comic Sans MS"/>
          <w:bCs/>
          <w:szCs w:val="20"/>
        </w:rPr>
        <w:t xml:space="preserve"> </w:t>
      </w:r>
      <w:r w:rsidRPr="006C4EA3">
        <w:rPr>
          <w:rFonts w:ascii="Comic Sans MS" w:hAnsi="Comic Sans MS"/>
          <w:bCs/>
          <w:szCs w:val="20"/>
        </w:rPr>
        <w:t>:</w:t>
      </w:r>
    </w:p>
    <w:p w:rsidR="001367F4" w:rsidRPr="00685908" w:rsidRDefault="001367F4" w:rsidP="00651AB4">
      <w:pPr>
        <w:pStyle w:val="Paragraphedeliste"/>
        <w:numPr>
          <w:ilvl w:val="0"/>
          <w:numId w:val="11"/>
        </w:numPr>
        <w:jc w:val="both"/>
        <w:rPr>
          <w:rFonts w:ascii="Comic Sans MS" w:hAnsi="Comic Sans MS"/>
          <w:bCs/>
          <w:szCs w:val="20"/>
        </w:rPr>
      </w:pPr>
      <w:r w:rsidRPr="00685908">
        <w:rPr>
          <w:rFonts w:ascii="Comic Sans MS" w:hAnsi="Comic Sans MS"/>
          <w:bCs/>
          <w:szCs w:val="20"/>
        </w:rPr>
        <w:t>Résultats opérationnels, produits de la gestion du projet : intrants, activités ;</w:t>
      </w:r>
    </w:p>
    <w:p w:rsidR="001367F4" w:rsidRPr="00685908" w:rsidRDefault="001367F4" w:rsidP="00651AB4">
      <w:pPr>
        <w:pStyle w:val="Paragraphedeliste"/>
        <w:numPr>
          <w:ilvl w:val="0"/>
          <w:numId w:val="11"/>
        </w:numPr>
        <w:jc w:val="both"/>
        <w:rPr>
          <w:rFonts w:ascii="Comic Sans MS" w:hAnsi="Comic Sans MS"/>
          <w:bCs/>
          <w:szCs w:val="20"/>
        </w:rPr>
      </w:pPr>
      <w:r w:rsidRPr="00685908">
        <w:rPr>
          <w:rFonts w:ascii="Comic Sans MS" w:hAnsi="Comic Sans MS"/>
          <w:bCs/>
          <w:szCs w:val="20"/>
        </w:rPr>
        <w:t xml:space="preserve">Résultats de développement : des changements réalisés au cours des différentes étapes de réalisation du projet : Extrants (sont le produit des activités réalisées), effets </w:t>
      </w:r>
      <w:r w:rsidR="00293B2E" w:rsidRPr="00685908">
        <w:rPr>
          <w:rFonts w:ascii="Comic Sans MS" w:hAnsi="Comic Sans MS"/>
          <w:bCs/>
          <w:szCs w:val="20"/>
        </w:rPr>
        <w:t>(sont</w:t>
      </w:r>
      <w:r w:rsidRPr="00685908">
        <w:rPr>
          <w:rFonts w:ascii="Comic Sans MS" w:hAnsi="Comic Sans MS"/>
          <w:bCs/>
          <w:szCs w:val="20"/>
        </w:rPr>
        <w:t xml:space="preserve"> le produit d’un ensemble d’extrants), impact </w:t>
      </w:r>
      <w:r w:rsidR="00293B2E" w:rsidRPr="00685908">
        <w:rPr>
          <w:rFonts w:ascii="Comic Sans MS" w:hAnsi="Comic Sans MS"/>
          <w:bCs/>
          <w:szCs w:val="20"/>
        </w:rPr>
        <w:t>(découle</w:t>
      </w:r>
      <w:r w:rsidRPr="00685908">
        <w:rPr>
          <w:rFonts w:ascii="Comic Sans MS" w:hAnsi="Comic Sans MS"/>
          <w:bCs/>
          <w:szCs w:val="20"/>
        </w:rPr>
        <w:t xml:space="preserve"> des effets obtenus).</w:t>
      </w:r>
    </w:p>
    <w:p w:rsidR="001367F4" w:rsidRPr="007350B6" w:rsidRDefault="008C22FD" w:rsidP="00A320BF">
      <w:pPr>
        <w:pStyle w:val="Paragraphedeliste"/>
        <w:numPr>
          <w:ilvl w:val="2"/>
          <w:numId w:val="55"/>
        </w:numPr>
        <w:jc w:val="both"/>
        <w:rPr>
          <w:rFonts w:ascii="Comic Sans MS" w:hAnsi="Comic Sans MS"/>
          <w:bCs/>
          <w:szCs w:val="20"/>
        </w:rPr>
      </w:pPr>
      <w:bookmarkStart w:id="174" w:name="_Toc235174809"/>
      <w:bookmarkStart w:id="175" w:name="_Toc235175547"/>
      <w:bookmarkStart w:id="176" w:name="_Toc235176078"/>
      <w:bookmarkStart w:id="177" w:name="_Toc235176428"/>
      <w:bookmarkStart w:id="178" w:name="_Toc235197546"/>
      <w:bookmarkStart w:id="179" w:name="_Toc235198154"/>
      <w:bookmarkStart w:id="180" w:name="_Toc235198640"/>
      <w:bookmarkStart w:id="181" w:name="_Toc235814302"/>
      <w:bookmarkStart w:id="182" w:name="_Toc240275893"/>
      <w:r w:rsidRPr="007350B6">
        <w:rPr>
          <w:rFonts w:ascii="Comic Sans MS" w:hAnsi="Comic Sans MS"/>
          <w:b/>
        </w:rPr>
        <w:t>Cadre</w:t>
      </w:r>
      <w:r w:rsidR="001367F4" w:rsidRPr="007350B6">
        <w:rPr>
          <w:rFonts w:ascii="Comic Sans MS" w:hAnsi="Comic Sans MS"/>
          <w:b/>
        </w:rPr>
        <w:t xml:space="preserve"> de mesure de rendement</w:t>
      </w:r>
      <w:bookmarkEnd w:id="174"/>
      <w:bookmarkEnd w:id="175"/>
      <w:bookmarkEnd w:id="176"/>
      <w:bookmarkEnd w:id="177"/>
      <w:bookmarkEnd w:id="178"/>
      <w:bookmarkEnd w:id="179"/>
      <w:bookmarkEnd w:id="180"/>
      <w:bookmarkEnd w:id="181"/>
      <w:bookmarkEnd w:id="182"/>
      <w:r w:rsidR="001367F4" w:rsidRPr="007350B6">
        <w:rPr>
          <w:rFonts w:ascii="Comic Sans MS" w:hAnsi="Comic Sans MS"/>
          <w:b/>
        </w:rPr>
        <w:t> </w:t>
      </w:r>
      <w:r w:rsidR="001367F4" w:rsidRPr="007350B6">
        <w:rPr>
          <w:rFonts w:ascii="Comic Sans MS" w:hAnsi="Comic Sans MS"/>
          <w:bCs/>
          <w:szCs w:val="20"/>
        </w:rPr>
        <w:t xml:space="preserve">: </w:t>
      </w:r>
      <w:r w:rsidR="001367F4" w:rsidRPr="0034768C">
        <w:rPr>
          <w:rFonts w:ascii="Comic Sans MS" w:hAnsi="Comic Sans MS"/>
          <w:bCs/>
          <w:szCs w:val="20"/>
        </w:rPr>
        <w:t xml:space="preserve">Cf. </w:t>
      </w:r>
      <w:r w:rsidR="0034768C">
        <w:rPr>
          <w:rFonts w:ascii="Comic Sans MS" w:hAnsi="Comic Sans MS"/>
          <w:bCs/>
          <w:szCs w:val="20"/>
        </w:rPr>
        <w:t>annexe 3</w:t>
      </w:r>
    </w:p>
    <w:p w:rsidR="001367F4" w:rsidRPr="003410C6" w:rsidRDefault="001367F4" w:rsidP="003410C6">
      <w:pPr>
        <w:jc w:val="both"/>
        <w:rPr>
          <w:rFonts w:ascii="Comic Sans MS" w:hAnsi="Comic Sans MS"/>
          <w:bCs/>
          <w:szCs w:val="20"/>
        </w:rPr>
      </w:pPr>
      <w:r w:rsidRPr="003410C6">
        <w:rPr>
          <w:rFonts w:ascii="Comic Sans MS" w:hAnsi="Comic Sans MS"/>
          <w:bCs/>
          <w:szCs w:val="20"/>
        </w:rPr>
        <w:t xml:space="preserve">Le cadre de mesure de rendement est l’outil qui sert à planifier de façon systématique la collecte de donnée sur le niveau d’atteinte des résultats. Il est élaboré pour : </w:t>
      </w:r>
    </w:p>
    <w:p w:rsidR="001367F4" w:rsidRPr="00685908" w:rsidRDefault="00685908" w:rsidP="00651AB4">
      <w:pPr>
        <w:pStyle w:val="Paragraphedeliste"/>
        <w:numPr>
          <w:ilvl w:val="0"/>
          <w:numId w:val="10"/>
        </w:numPr>
        <w:jc w:val="both"/>
        <w:rPr>
          <w:rFonts w:ascii="Comic Sans MS" w:hAnsi="Comic Sans MS"/>
          <w:bCs/>
          <w:szCs w:val="20"/>
        </w:rPr>
      </w:pPr>
      <w:r>
        <w:rPr>
          <w:rFonts w:ascii="Comic Sans MS" w:hAnsi="Comic Sans MS"/>
          <w:bCs/>
          <w:szCs w:val="20"/>
        </w:rPr>
        <w:t>C</w:t>
      </w:r>
      <w:r w:rsidR="001367F4" w:rsidRPr="00685908">
        <w:rPr>
          <w:rFonts w:ascii="Comic Sans MS" w:hAnsi="Comic Sans MS"/>
          <w:bCs/>
          <w:szCs w:val="20"/>
        </w:rPr>
        <w:t>onstituer une base de données qui alimentera le système de suivi de rendement en vue d’informer le décideur ;</w:t>
      </w:r>
    </w:p>
    <w:p w:rsidR="001367F4" w:rsidRPr="00685908" w:rsidRDefault="00685908" w:rsidP="00651AB4">
      <w:pPr>
        <w:pStyle w:val="Paragraphedeliste"/>
        <w:numPr>
          <w:ilvl w:val="0"/>
          <w:numId w:val="10"/>
        </w:numPr>
        <w:jc w:val="both"/>
        <w:rPr>
          <w:rFonts w:ascii="Comic Sans MS" w:hAnsi="Comic Sans MS"/>
          <w:bCs/>
          <w:szCs w:val="20"/>
        </w:rPr>
      </w:pPr>
      <w:r>
        <w:rPr>
          <w:rFonts w:ascii="Comic Sans MS" w:hAnsi="Comic Sans MS"/>
          <w:bCs/>
          <w:szCs w:val="20"/>
        </w:rPr>
        <w:t>D</w:t>
      </w:r>
      <w:r w:rsidR="001367F4" w:rsidRPr="00685908">
        <w:rPr>
          <w:rFonts w:ascii="Comic Sans MS" w:hAnsi="Comic Sans MS"/>
          <w:bCs/>
          <w:szCs w:val="20"/>
        </w:rPr>
        <w:t>éterminer l’état d’avancement des résultats au niveau des extrants, des effets, et l’impact ;</w:t>
      </w:r>
    </w:p>
    <w:p w:rsidR="001367F4" w:rsidRPr="00685908" w:rsidRDefault="00685908" w:rsidP="00651AB4">
      <w:pPr>
        <w:pStyle w:val="Paragraphedeliste"/>
        <w:numPr>
          <w:ilvl w:val="0"/>
          <w:numId w:val="10"/>
        </w:numPr>
        <w:jc w:val="both"/>
        <w:rPr>
          <w:rFonts w:ascii="Comic Sans MS" w:hAnsi="Comic Sans MS"/>
          <w:bCs/>
          <w:szCs w:val="20"/>
        </w:rPr>
      </w:pPr>
      <w:r>
        <w:rPr>
          <w:rFonts w:ascii="Comic Sans MS" w:hAnsi="Comic Sans MS"/>
          <w:bCs/>
          <w:szCs w:val="20"/>
        </w:rPr>
        <w:t>G</w:t>
      </w:r>
      <w:r w:rsidR="001367F4" w:rsidRPr="00685908">
        <w:rPr>
          <w:rFonts w:ascii="Comic Sans MS" w:hAnsi="Comic Sans MS"/>
          <w:bCs/>
          <w:szCs w:val="20"/>
        </w:rPr>
        <w:t>arantir une collecte des données sur le rendement à intervalles réguliers et à temps voulu.</w:t>
      </w:r>
    </w:p>
    <w:p w:rsidR="008C22FD" w:rsidRPr="00372AED" w:rsidRDefault="008C22FD" w:rsidP="00AC64C1">
      <w:pPr>
        <w:spacing w:after="0"/>
        <w:jc w:val="both"/>
        <w:rPr>
          <w:rFonts w:ascii="Times New Roman" w:hAnsi="Times New Roman" w:cs="Times New Roman"/>
          <w:sz w:val="20"/>
          <w:szCs w:val="20"/>
        </w:rPr>
      </w:pPr>
    </w:p>
    <w:p w:rsidR="001367F4" w:rsidRPr="009062AB" w:rsidRDefault="001367F4" w:rsidP="009062AB">
      <w:pPr>
        <w:jc w:val="both"/>
        <w:rPr>
          <w:rFonts w:ascii="Comic Sans MS" w:hAnsi="Comic Sans MS"/>
          <w:bCs/>
          <w:szCs w:val="20"/>
        </w:rPr>
      </w:pPr>
      <w:r w:rsidRPr="009062AB">
        <w:rPr>
          <w:rFonts w:ascii="Comic Sans MS" w:hAnsi="Comic Sans MS"/>
          <w:bCs/>
          <w:szCs w:val="20"/>
        </w:rPr>
        <w:t>Dans le cadre de mesure de rendement, les intitulés de l’impact, des effets et des résultats doivent rester fidèles au cadre logique. Le cadre de mesure de rendement reprend aussi les indicateurs de performance retenus dans la chaîne des résultats et permet en plus de préciser les sources de vérification, les méthodes, les fréquences et les responsables de collecte.</w:t>
      </w:r>
    </w:p>
    <w:p w:rsidR="001367F4" w:rsidRPr="009062AB" w:rsidRDefault="001367F4" w:rsidP="009062AB">
      <w:pPr>
        <w:jc w:val="both"/>
        <w:rPr>
          <w:rFonts w:ascii="Comic Sans MS" w:hAnsi="Comic Sans MS"/>
          <w:bCs/>
          <w:szCs w:val="20"/>
        </w:rPr>
      </w:pPr>
      <w:r w:rsidRPr="009062AB">
        <w:rPr>
          <w:rFonts w:ascii="Comic Sans MS" w:hAnsi="Comic Sans MS"/>
          <w:bCs/>
          <w:szCs w:val="20"/>
        </w:rPr>
        <w:t>Pour des exigences d’harmonisation entre le cadre logique et le cadre de mesure de rendement avec l’évaluation, les dispositifs proposés doivent aider à identifier des indicateurs de transition ou déclencheurs à tous les niveaux :</w:t>
      </w:r>
    </w:p>
    <w:p w:rsidR="001367F4" w:rsidRPr="009062AB" w:rsidRDefault="001367F4" w:rsidP="00651AB4">
      <w:pPr>
        <w:numPr>
          <w:ilvl w:val="0"/>
          <w:numId w:val="1"/>
        </w:numPr>
        <w:spacing w:after="0"/>
        <w:jc w:val="both"/>
        <w:rPr>
          <w:rFonts w:ascii="Comic Sans MS" w:hAnsi="Comic Sans MS" w:cs="Times New Roman"/>
        </w:rPr>
      </w:pPr>
      <w:r w:rsidRPr="009062AB">
        <w:rPr>
          <w:rFonts w:ascii="Comic Sans MS" w:hAnsi="Comic Sans MS" w:cs="Times New Roman"/>
        </w:rPr>
        <w:t>Objectif général : on retiendra, un indicateur de pérennité ou de développement durable ;</w:t>
      </w:r>
    </w:p>
    <w:p w:rsidR="001367F4" w:rsidRPr="009062AB" w:rsidRDefault="001367F4" w:rsidP="00651AB4">
      <w:pPr>
        <w:numPr>
          <w:ilvl w:val="0"/>
          <w:numId w:val="1"/>
        </w:numPr>
        <w:spacing w:after="0"/>
        <w:jc w:val="both"/>
        <w:rPr>
          <w:rFonts w:ascii="Comic Sans MS" w:hAnsi="Comic Sans MS" w:cs="Times New Roman"/>
        </w:rPr>
      </w:pPr>
      <w:r w:rsidRPr="009062AB">
        <w:rPr>
          <w:rFonts w:ascii="Comic Sans MS" w:hAnsi="Comic Sans MS" w:cs="Times New Roman"/>
        </w:rPr>
        <w:t xml:space="preserve">Pour chaque objectif  spécifique: parmi les indicateurs proposés, on retiendra un indicateur d’efficacité ou de pertinence ou de fonctionnement ; </w:t>
      </w:r>
    </w:p>
    <w:p w:rsidR="001367F4" w:rsidRPr="009062AB" w:rsidRDefault="001367F4" w:rsidP="00651AB4">
      <w:pPr>
        <w:numPr>
          <w:ilvl w:val="0"/>
          <w:numId w:val="1"/>
        </w:numPr>
        <w:spacing w:after="0"/>
        <w:jc w:val="both"/>
        <w:rPr>
          <w:rFonts w:ascii="Comic Sans MS" w:hAnsi="Comic Sans MS" w:cs="Times New Roman"/>
        </w:rPr>
      </w:pPr>
      <w:r w:rsidRPr="009062AB">
        <w:rPr>
          <w:rFonts w:ascii="Comic Sans MS" w:hAnsi="Comic Sans MS" w:cs="Times New Roman"/>
        </w:rPr>
        <w:lastRenderedPageBreak/>
        <w:t xml:space="preserve">Pour chaque résultat : on identifiera, un indicateur d’efficience ou de rendement ; </w:t>
      </w:r>
    </w:p>
    <w:p w:rsidR="001367F4" w:rsidRPr="009062AB" w:rsidRDefault="001367F4" w:rsidP="00651AB4">
      <w:pPr>
        <w:numPr>
          <w:ilvl w:val="0"/>
          <w:numId w:val="1"/>
        </w:numPr>
        <w:spacing w:after="0"/>
        <w:jc w:val="both"/>
        <w:rPr>
          <w:rFonts w:ascii="Comic Sans MS" w:hAnsi="Comic Sans MS" w:cs="Times New Roman"/>
        </w:rPr>
      </w:pPr>
      <w:r w:rsidRPr="009062AB">
        <w:rPr>
          <w:rFonts w:ascii="Comic Sans MS" w:hAnsi="Comic Sans MS" w:cs="Times New Roman"/>
        </w:rPr>
        <w:t>Pour les risques, des indicateurs seront identifiés ;</w:t>
      </w:r>
    </w:p>
    <w:p w:rsidR="001367F4" w:rsidRPr="009062AB" w:rsidRDefault="001367F4" w:rsidP="00651AB4">
      <w:pPr>
        <w:numPr>
          <w:ilvl w:val="0"/>
          <w:numId w:val="1"/>
        </w:numPr>
        <w:spacing w:after="0"/>
        <w:jc w:val="both"/>
        <w:rPr>
          <w:rFonts w:ascii="Comic Sans MS" w:hAnsi="Comic Sans MS" w:cs="Times New Roman"/>
        </w:rPr>
      </w:pPr>
      <w:r w:rsidRPr="009062AB">
        <w:rPr>
          <w:rFonts w:ascii="Comic Sans MS" w:hAnsi="Comic Sans MS" w:cs="Times New Roman"/>
        </w:rPr>
        <w:t>Pour chaque activité, un indicateur de contrôle quantitatif et parfois qualitatif est nécessaire</w:t>
      </w:r>
    </w:p>
    <w:p w:rsidR="009B4432" w:rsidRPr="00AC64C1" w:rsidRDefault="009B4432" w:rsidP="00AC64C1">
      <w:pPr>
        <w:pStyle w:val="Titre2"/>
        <w:spacing w:before="0" w:after="0"/>
        <w:jc w:val="both"/>
        <w:rPr>
          <w:rFonts w:ascii="Times New Roman" w:hAnsi="Times New Roman" w:cs="Times New Roman"/>
          <w:i w:val="0"/>
          <w:iCs w:val="0"/>
          <w:color w:val="FF0000"/>
          <w:sz w:val="20"/>
          <w:szCs w:val="20"/>
        </w:rPr>
      </w:pPr>
      <w:bookmarkStart w:id="183" w:name="_Toc235176429"/>
      <w:bookmarkStart w:id="184" w:name="_Toc235197547"/>
      <w:bookmarkStart w:id="185" w:name="_Toc235198155"/>
      <w:bookmarkStart w:id="186" w:name="_Toc235198641"/>
      <w:bookmarkStart w:id="187" w:name="_Toc235174810"/>
      <w:bookmarkStart w:id="188" w:name="_Toc235175548"/>
      <w:bookmarkStart w:id="189" w:name="_Toc235176079"/>
    </w:p>
    <w:p w:rsidR="001367F4" w:rsidRPr="009062AB" w:rsidRDefault="001367F4" w:rsidP="00A320BF">
      <w:pPr>
        <w:pStyle w:val="Titre2"/>
        <w:numPr>
          <w:ilvl w:val="1"/>
          <w:numId w:val="55"/>
        </w:numPr>
        <w:spacing w:before="0" w:after="0"/>
        <w:jc w:val="both"/>
        <w:rPr>
          <w:rFonts w:ascii="Comic Sans MS" w:hAnsi="Comic Sans MS" w:cs="Times New Roman"/>
          <w:i w:val="0"/>
          <w:iCs w:val="0"/>
          <w:sz w:val="22"/>
          <w:szCs w:val="22"/>
        </w:rPr>
      </w:pPr>
      <w:bookmarkStart w:id="190" w:name="_Toc235814303"/>
      <w:bookmarkStart w:id="191" w:name="_Toc240275894"/>
      <w:bookmarkStart w:id="192" w:name="_Toc251237671"/>
      <w:r w:rsidRPr="009062AB">
        <w:rPr>
          <w:rFonts w:ascii="Comic Sans MS" w:hAnsi="Comic Sans MS" w:cs="Times New Roman"/>
          <w:i w:val="0"/>
          <w:iCs w:val="0"/>
          <w:sz w:val="22"/>
          <w:szCs w:val="22"/>
        </w:rPr>
        <w:t>Indicateurs de performance</w:t>
      </w:r>
      <w:bookmarkEnd w:id="183"/>
      <w:bookmarkEnd w:id="184"/>
      <w:bookmarkEnd w:id="185"/>
      <w:bookmarkEnd w:id="186"/>
      <w:bookmarkEnd w:id="190"/>
      <w:bookmarkEnd w:id="191"/>
      <w:bookmarkEnd w:id="192"/>
      <w:r w:rsidRPr="009062AB">
        <w:rPr>
          <w:rFonts w:ascii="Comic Sans MS" w:hAnsi="Comic Sans MS" w:cs="Times New Roman"/>
          <w:i w:val="0"/>
          <w:iCs w:val="0"/>
          <w:sz w:val="22"/>
          <w:szCs w:val="22"/>
        </w:rPr>
        <w:t> </w:t>
      </w:r>
      <w:bookmarkEnd w:id="187"/>
      <w:bookmarkEnd w:id="188"/>
      <w:bookmarkEnd w:id="189"/>
    </w:p>
    <w:p w:rsidR="007350B6" w:rsidRDefault="007350B6" w:rsidP="00AC64C1">
      <w:pPr>
        <w:spacing w:after="0"/>
        <w:jc w:val="both"/>
        <w:rPr>
          <w:rFonts w:ascii="Comic Sans MS" w:hAnsi="Comic Sans MS" w:cs="Times New Roman"/>
        </w:rPr>
      </w:pPr>
    </w:p>
    <w:p w:rsidR="001367F4" w:rsidRPr="009062AB" w:rsidRDefault="001367F4" w:rsidP="00AC64C1">
      <w:pPr>
        <w:spacing w:after="0"/>
        <w:jc w:val="both"/>
        <w:rPr>
          <w:rFonts w:ascii="Comic Sans MS" w:hAnsi="Comic Sans MS" w:cs="Times New Roman"/>
        </w:rPr>
      </w:pPr>
      <w:r w:rsidRPr="009062AB">
        <w:rPr>
          <w:rFonts w:ascii="Comic Sans MS" w:hAnsi="Comic Sans MS" w:cs="Times New Roman"/>
        </w:rPr>
        <w:t xml:space="preserve">Les indicateurs de performance </w:t>
      </w:r>
      <w:r w:rsidR="005C4C9D" w:rsidRPr="0034768C">
        <w:rPr>
          <w:rFonts w:ascii="Comic Sans MS" w:hAnsi="Comic Sans MS" w:cs="Times New Roman"/>
          <w:b/>
          <w:bCs/>
        </w:rPr>
        <w:t xml:space="preserve">Cf. Annexe </w:t>
      </w:r>
      <w:r w:rsidR="0034768C" w:rsidRPr="0034768C">
        <w:rPr>
          <w:rFonts w:ascii="Comic Sans MS" w:hAnsi="Comic Sans MS" w:cs="Times New Roman"/>
          <w:b/>
          <w:bCs/>
        </w:rPr>
        <w:t>4</w:t>
      </w:r>
      <w:r w:rsidR="002C69C6" w:rsidRPr="009062AB">
        <w:rPr>
          <w:rFonts w:ascii="Comic Sans MS" w:hAnsi="Comic Sans MS" w:cs="Times New Roman"/>
          <w:i/>
          <w:iCs/>
        </w:rPr>
        <w:t xml:space="preserve"> </w:t>
      </w:r>
      <w:r w:rsidRPr="009062AB">
        <w:rPr>
          <w:rFonts w:ascii="Comic Sans MS" w:hAnsi="Comic Sans MS" w:cs="Times New Roman"/>
        </w:rPr>
        <w:t>sont des mesures d’impact de projet, d’effets et des extrants qui sont suivis et contrôlés durant la mise en œuvre du projet pour évaluer le progrès à un moment précis.</w:t>
      </w:r>
    </w:p>
    <w:p w:rsidR="009B4432" w:rsidRPr="00AC64C1" w:rsidRDefault="009B4432" w:rsidP="00AC64C1">
      <w:pPr>
        <w:pStyle w:val="Titre1"/>
        <w:spacing w:before="0"/>
        <w:jc w:val="both"/>
        <w:rPr>
          <w:rFonts w:ascii="Times New Roman" w:hAnsi="Times New Roman" w:cs="Times New Roman"/>
          <w:color w:val="FF0000"/>
          <w:sz w:val="20"/>
          <w:szCs w:val="20"/>
        </w:rPr>
      </w:pPr>
    </w:p>
    <w:p w:rsidR="009B4432" w:rsidRPr="00A244B1" w:rsidRDefault="00D676AC" w:rsidP="00AC64C1">
      <w:pPr>
        <w:pStyle w:val="Titre1"/>
        <w:spacing w:before="0" w:line="240" w:lineRule="auto"/>
        <w:jc w:val="both"/>
        <w:rPr>
          <w:rFonts w:ascii="Comic Sans MS" w:hAnsi="Comic Sans MS" w:cs="Times New Roman"/>
          <w:color w:val="auto"/>
          <w:sz w:val="22"/>
          <w:szCs w:val="22"/>
        </w:rPr>
      </w:pPr>
      <w:bookmarkStart w:id="193" w:name="_Toc235814304"/>
      <w:bookmarkStart w:id="194" w:name="_Toc240275895"/>
      <w:bookmarkStart w:id="195" w:name="_Toc251237672"/>
      <w:r>
        <w:rPr>
          <w:rFonts w:ascii="Comic Sans MS" w:hAnsi="Comic Sans MS" w:cs="Times New Roman"/>
          <w:color w:val="auto"/>
          <w:sz w:val="22"/>
          <w:szCs w:val="22"/>
        </w:rPr>
        <w:t xml:space="preserve">Chapitre 5 : </w:t>
      </w:r>
      <w:r w:rsidR="009B4432" w:rsidRPr="00A244B1">
        <w:rPr>
          <w:rFonts w:ascii="Comic Sans MS" w:hAnsi="Comic Sans MS" w:cs="Times New Roman"/>
          <w:color w:val="auto"/>
          <w:sz w:val="22"/>
          <w:szCs w:val="22"/>
        </w:rPr>
        <w:t>Rôles et responsabilités des acteurs</w:t>
      </w:r>
      <w:bookmarkEnd w:id="193"/>
      <w:bookmarkEnd w:id="194"/>
      <w:bookmarkEnd w:id="195"/>
    </w:p>
    <w:p w:rsidR="009B4432" w:rsidRPr="009062AB" w:rsidRDefault="009B4432" w:rsidP="00AC64C1">
      <w:pPr>
        <w:spacing w:after="0" w:line="240" w:lineRule="auto"/>
        <w:jc w:val="both"/>
        <w:rPr>
          <w:rFonts w:ascii="Comic Sans MS" w:hAnsi="Comic Sans MS"/>
          <w:color w:val="FF0000"/>
        </w:rPr>
      </w:pPr>
    </w:p>
    <w:p w:rsidR="009B4432" w:rsidRPr="00EF57AB" w:rsidRDefault="009B4432" w:rsidP="00EF57AB">
      <w:pPr>
        <w:spacing w:line="240" w:lineRule="auto"/>
        <w:jc w:val="both"/>
        <w:rPr>
          <w:rFonts w:ascii="Comic Sans MS" w:hAnsi="Comic Sans MS" w:cs="Times New Roman"/>
        </w:rPr>
      </w:pPr>
      <w:r w:rsidRPr="00EF57AB">
        <w:rPr>
          <w:rFonts w:ascii="Comic Sans MS" w:hAnsi="Comic Sans MS" w:cs="Times New Roman"/>
        </w:rPr>
        <w:t xml:space="preserve">Les principaux acteurs impliqués dans le système de suivi-évaluation du </w:t>
      </w:r>
      <w:r w:rsidR="009062AB" w:rsidRPr="00EF57AB">
        <w:rPr>
          <w:rFonts w:ascii="Comic Sans MS" w:hAnsi="Comic Sans MS" w:cs="Times New Roman"/>
        </w:rPr>
        <w:t>PASEF</w:t>
      </w:r>
      <w:r w:rsidRPr="00EF57AB">
        <w:rPr>
          <w:rFonts w:ascii="Comic Sans MS" w:hAnsi="Comic Sans MS" w:cs="Times New Roman"/>
        </w:rPr>
        <w:t xml:space="preserve"> se situent aux échelles suivantes d’exécution </w:t>
      </w:r>
      <w:r w:rsidR="009062AB" w:rsidRPr="00EF57AB">
        <w:rPr>
          <w:rFonts w:ascii="Comic Sans MS" w:hAnsi="Comic Sans MS" w:cs="Times New Roman"/>
        </w:rPr>
        <w:t xml:space="preserve">internationale, </w:t>
      </w:r>
      <w:r w:rsidRPr="00EF57AB">
        <w:rPr>
          <w:rFonts w:ascii="Comic Sans MS" w:hAnsi="Comic Sans MS" w:cs="Times New Roman"/>
        </w:rPr>
        <w:t>nationale, régionale et locale. Les principaux acteurs, responsabilités et fonctions correspondantes et les personnes clés  sont présentées dans le tableau ci-dessus.</w:t>
      </w:r>
    </w:p>
    <w:p w:rsidR="00104E96" w:rsidRDefault="00104E96" w:rsidP="00BE7376">
      <w:pPr>
        <w:spacing w:line="240" w:lineRule="auto"/>
        <w:jc w:val="both"/>
        <w:rPr>
          <w:rFonts w:ascii="Comic Sans MS" w:hAnsi="Comic Sans MS" w:cs="Times New Roman"/>
        </w:rPr>
      </w:pPr>
      <w:bookmarkStart w:id="196" w:name="_Toc235814305"/>
      <w:bookmarkStart w:id="197" w:name="_Toc235814381"/>
      <w:bookmarkStart w:id="198" w:name="_Toc235817384"/>
      <w:bookmarkStart w:id="199" w:name="_Toc236204800"/>
      <w:bookmarkStart w:id="200" w:name="_Toc236209550"/>
      <w:bookmarkStart w:id="201" w:name="_Toc240274708"/>
      <w:bookmarkStart w:id="202" w:name="_Toc240275491"/>
      <w:bookmarkStart w:id="203" w:name="_Toc240275896"/>
      <w:r w:rsidRPr="00BE7376">
        <w:rPr>
          <w:rFonts w:ascii="Comic Sans MS" w:hAnsi="Comic Sans MS" w:cs="Times New Roman"/>
        </w:rPr>
        <w:t>Tableau</w:t>
      </w:r>
      <w:r w:rsidR="00B3112B" w:rsidRPr="00BE7376">
        <w:rPr>
          <w:rFonts w:ascii="Comic Sans MS" w:hAnsi="Comic Sans MS" w:cs="Times New Roman"/>
        </w:rPr>
        <w:t xml:space="preserve"> n° </w:t>
      </w:r>
      <w:r w:rsidR="0042748F">
        <w:rPr>
          <w:rFonts w:ascii="Comic Sans MS" w:hAnsi="Comic Sans MS" w:cs="Times New Roman"/>
        </w:rPr>
        <w:t>1</w:t>
      </w:r>
      <w:r w:rsidR="0084001E">
        <w:rPr>
          <w:rFonts w:ascii="Comic Sans MS" w:hAnsi="Comic Sans MS" w:cs="Times New Roman"/>
        </w:rPr>
        <w:t xml:space="preserve"> </w:t>
      </w:r>
      <w:r w:rsidRPr="00BE7376">
        <w:rPr>
          <w:rFonts w:ascii="Comic Sans MS" w:hAnsi="Comic Sans MS" w:cs="Times New Roman"/>
        </w:rPr>
        <w:t xml:space="preserve">: </w:t>
      </w:r>
      <w:r w:rsidR="009062AB" w:rsidRPr="00BE7376">
        <w:rPr>
          <w:rFonts w:ascii="Comic Sans MS" w:hAnsi="Comic Sans MS" w:cs="Times New Roman"/>
        </w:rPr>
        <w:t xml:space="preserve">Acteurs et rôles dans le </w:t>
      </w:r>
      <w:r w:rsidRPr="00BE7376">
        <w:rPr>
          <w:rFonts w:ascii="Comic Sans MS" w:hAnsi="Comic Sans MS" w:cs="Times New Roman"/>
        </w:rPr>
        <w:t xml:space="preserve"> dispositif de suivi-évaluation-contrôle (D</w:t>
      </w:r>
      <w:r w:rsidR="0075657C" w:rsidRPr="00BE7376">
        <w:rPr>
          <w:rFonts w:ascii="Comic Sans MS" w:hAnsi="Comic Sans MS" w:cs="Times New Roman"/>
        </w:rPr>
        <w:t>I</w:t>
      </w:r>
      <w:r w:rsidRPr="00BE7376">
        <w:rPr>
          <w:rFonts w:ascii="Comic Sans MS" w:hAnsi="Comic Sans MS" w:cs="Times New Roman"/>
        </w:rPr>
        <w:t>SEC)</w:t>
      </w:r>
      <w:bookmarkEnd w:id="196"/>
      <w:bookmarkEnd w:id="197"/>
      <w:bookmarkEnd w:id="198"/>
      <w:bookmarkEnd w:id="199"/>
      <w:bookmarkEnd w:id="200"/>
      <w:bookmarkEnd w:id="201"/>
      <w:bookmarkEnd w:id="202"/>
      <w:bookmarkEnd w:id="203"/>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2551"/>
        <w:gridCol w:w="2977"/>
        <w:gridCol w:w="2268"/>
        <w:gridCol w:w="1418"/>
      </w:tblGrid>
      <w:tr w:rsidR="00405837" w:rsidRPr="00A244B1" w:rsidTr="0084001E">
        <w:trPr>
          <w:tblHeader/>
        </w:trPr>
        <w:tc>
          <w:tcPr>
            <w:tcW w:w="1702" w:type="dxa"/>
            <w:shd w:val="pct12" w:color="auto" w:fill="auto"/>
            <w:vAlign w:val="center"/>
          </w:tcPr>
          <w:p w:rsidR="00405837" w:rsidRPr="00A244B1" w:rsidRDefault="00405837" w:rsidP="00A244B1">
            <w:pPr>
              <w:spacing w:after="0" w:line="240" w:lineRule="auto"/>
              <w:jc w:val="both"/>
              <w:rPr>
                <w:rFonts w:ascii="Times New Roman" w:hAnsi="Times New Roman" w:cs="Times New Roman"/>
                <w:b/>
                <w:bCs/>
                <w:sz w:val="20"/>
                <w:szCs w:val="20"/>
              </w:rPr>
            </w:pPr>
            <w:r w:rsidRPr="00A244B1">
              <w:rPr>
                <w:rFonts w:ascii="Times New Roman" w:hAnsi="Times New Roman" w:cs="Times New Roman"/>
                <w:b/>
                <w:bCs/>
                <w:sz w:val="20"/>
                <w:szCs w:val="20"/>
              </w:rPr>
              <w:t>Echelle</w:t>
            </w:r>
          </w:p>
        </w:tc>
        <w:tc>
          <w:tcPr>
            <w:tcW w:w="2551" w:type="dxa"/>
            <w:shd w:val="pct12" w:color="auto" w:fill="auto"/>
            <w:vAlign w:val="center"/>
          </w:tcPr>
          <w:p w:rsidR="00405837" w:rsidRPr="00A244B1" w:rsidRDefault="00405837" w:rsidP="00A244B1">
            <w:pPr>
              <w:spacing w:after="0" w:line="240" w:lineRule="auto"/>
              <w:jc w:val="both"/>
              <w:rPr>
                <w:rFonts w:ascii="Times New Roman" w:hAnsi="Times New Roman" w:cs="Times New Roman"/>
                <w:b/>
                <w:bCs/>
                <w:sz w:val="20"/>
                <w:szCs w:val="20"/>
              </w:rPr>
            </w:pPr>
            <w:r w:rsidRPr="00A244B1">
              <w:rPr>
                <w:rFonts w:ascii="Times New Roman" w:hAnsi="Times New Roman" w:cs="Times New Roman"/>
                <w:b/>
                <w:bCs/>
                <w:sz w:val="20"/>
                <w:szCs w:val="20"/>
              </w:rPr>
              <w:t>Institutions/Structures</w:t>
            </w:r>
          </w:p>
        </w:tc>
        <w:tc>
          <w:tcPr>
            <w:tcW w:w="2977" w:type="dxa"/>
            <w:shd w:val="pct12" w:color="auto" w:fill="auto"/>
            <w:vAlign w:val="center"/>
          </w:tcPr>
          <w:p w:rsidR="00405837" w:rsidRPr="00A244B1" w:rsidRDefault="00405837" w:rsidP="00A244B1">
            <w:pPr>
              <w:spacing w:after="0" w:line="240" w:lineRule="auto"/>
              <w:jc w:val="both"/>
              <w:rPr>
                <w:rFonts w:ascii="Times New Roman" w:hAnsi="Times New Roman" w:cs="Times New Roman"/>
                <w:b/>
                <w:bCs/>
                <w:sz w:val="20"/>
                <w:szCs w:val="20"/>
              </w:rPr>
            </w:pPr>
            <w:r w:rsidRPr="00A244B1">
              <w:rPr>
                <w:rFonts w:ascii="Times New Roman" w:hAnsi="Times New Roman" w:cs="Times New Roman"/>
                <w:b/>
                <w:bCs/>
                <w:sz w:val="20"/>
                <w:szCs w:val="20"/>
              </w:rPr>
              <w:t>Responsabilité</w:t>
            </w:r>
          </w:p>
        </w:tc>
        <w:tc>
          <w:tcPr>
            <w:tcW w:w="2268" w:type="dxa"/>
            <w:shd w:val="pct12" w:color="auto" w:fill="auto"/>
            <w:vAlign w:val="center"/>
          </w:tcPr>
          <w:p w:rsidR="00405837" w:rsidRPr="00A244B1" w:rsidRDefault="00405837" w:rsidP="00A244B1">
            <w:pPr>
              <w:spacing w:after="0" w:line="240" w:lineRule="auto"/>
              <w:jc w:val="both"/>
              <w:rPr>
                <w:rFonts w:ascii="Times New Roman" w:hAnsi="Times New Roman" w:cs="Times New Roman"/>
                <w:b/>
                <w:bCs/>
                <w:sz w:val="20"/>
                <w:szCs w:val="20"/>
              </w:rPr>
            </w:pPr>
            <w:r w:rsidRPr="00A244B1">
              <w:rPr>
                <w:rFonts w:ascii="Times New Roman" w:hAnsi="Times New Roman" w:cs="Times New Roman"/>
                <w:b/>
                <w:bCs/>
                <w:sz w:val="20"/>
                <w:szCs w:val="20"/>
              </w:rPr>
              <w:t>Fonction correspondante</w:t>
            </w:r>
          </w:p>
        </w:tc>
        <w:tc>
          <w:tcPr>
            <w:tcW w:w="1418" w:type="dxa"/>
            <w:shd w:val="pct12" w:color="auto" w:fill="auto"/>
            <w:vAlign w:val="center"/>
          </w:tcPr>
          <w:p w:rsidR="00405837" w:rsidRPr="00A244B1" w:rsidRDefault="00405837" w:rsidP="00A244B1">
            <w:pPr>
              <w:spacing w:after="0" w:line="240" w:lineRule="auto"/>
              <w:jc w:val="both"/>
              <w:rPr>
                <w:rFonts w:ascii="Times New Roman" w:hAnsi="Times New Roman" w:cs="Times New Roman"/>
                <w:b/>
                <w:bCs/>
                <w:sz w:val="20"/>
                <w:szCs w:val="20"/>
              </w:rPr>
            </w:pPr>
            <w:r w:rsidRPr="00A244B1">
              <w:rPr>
                <w:rFonts w:ascii="Times New Roman" w:hAnsi="Times New Roman" w:cs="Times New Roman"/>
                <w:b/>
                <w:bCs/>
                <w:sz w:val="20"/>
                <w:szCs w:val="20"/>
              </w:rPr>
              <w:t>Personnes clés</w:t>
            </w:r>
          </w:p>
        </w:tc>
      </w:tr>
      <w:tr w:rsidR="00405837" w:rsidRPr="00AC64C1" w:rsidTr="00A244B1">
        <w:trPr>
          <w:trHeight w:val="539"/>
        </w:trPr>
        <w:tc>
          <w:tcPr>
            <w:tcW w:w="1702" w:type="dxa"/>
            <w:vMerge w:val="restart"/>
            <w:vAlign w:val="center"/>
          </w:tcPr>
          <w:p w:rsidR="00405837" w:rsidRPr="00337A1A" w:rsidRDefault="00405837" w:rsidP="00A244B1">
            <w:pPr>
              <w:spacing w:after="0" w:line="240" w:lineRule="auto"/>
              <w:jc w:val="both"/>
              <w:rPr>
                <w:rFonts w:ascii="Comic Sans MS" w:hAnsi="Comic Sans MS" w:cs="Comic Sans MS"/>
                <w:b/>
                <w:bCs/>
                <w:sz w:val="20"/>
                <w:szCs w:val="20"/>
                <w:lang w:eastAsia="fr-FR"/>
              </w:rPr>
            </w:pPr>
            <w:r w:rsidRPr="00337A1A">
              <w:rPr>
                <w:rFonts w:ascii="Comic Sans MS" w:hAnsi="Comic Sans MS" w:cs="Comic Sans MS"/>
                <w:b/>
                <w:bCs/>
                <w:sz w:val="20"/>
                <w:szCs w:val="20"/>
                <w:lang w:eastAsia="fr-FR"/>
              </w:rPr>
              <w:t>Internationale</w:t>
            </w:r>
          </w:p>
        </w:tc>
        <w:tc>
          <w:tcPr>
            <w:tcW w:w="2551" w:type="dxa"/>
          </w:tcPr>
          <w:p w:rsidR="00405837" w:rsidRPr="00592844" w:rsidRDefault="00405837" w:rsidP="00A244B1">
            <w:pPr>
              <w:spacing w:after="0" w:line="240" w:lineRule="auto"/>
              <w:jc w:val="both"/>
              <w:rPr>
                <w:rFonts w:ascii="Comic Sans MS" w:hAnsi="Comic Sans MS" w:cs="Comic Sans MS"/>
                <w:sz w:val="20"/>
                <w:szCs w:val="20"/>
                <w:lang w:eastAsia="fr-FR"/>
              </w:rPr>
            </w:pPr>
            <w:r w:rsidRPr="00592844">
              <w:rPr>
                <w:rFonts w:ascii="Comic Sans MS" w:hAnsi="Comic Sans MS" w:cs="Comic Sans MS"/>
                <w:sz w:val="20"/>
                <w:szCs w:val="20"/>
                <w:lang w:eastAsia="fr-FR"/>
              </w:rPr>
              <w:t xml:space="preserve">Système de Coordination des Agences SNU </w:t>
            </w:r>
          </w:p>
          <w:p w:rsidR="00405837" w:rsidRPr="00592844" w:rsidRDefault="00405837" w:rsidP="00A244B1">
            <w:pPr>
              <w:spacing w:after="0" w:line="240" w:lineRule="auto"/>
              <w:jc w:val="both"/>
              <w:rPr>
                <w:rFonts w:ascii="Comic Sans MS" w:hAnsi="Comic Sans MS" w:cs="Comic Sans MS"/>
                <w:sz w:val="20"/>
                <w:szCs w:val="20"/>
                <w:lang w:eastAsia="fr-FR"/>
              </w:rPr>
            </w:pPr>
            <w:r w:rsidRPr="00592844">
              <w:rPr>
                <w:rFonts w:ascii="Comic Sans MS" w:hAnsi="Comic Sans MS" w:cs="Comic Sans MS"/>
                <w:sz w:val="20"/>
                <w:szCs w:val="20"/>
                <w:lang w:eastAsia="fr-FR"/>
              </w:rPr>
              <w:t>(assuré par  le PNUD)</w:t>
            </w:r>
          </w:p>
        </w:tc>
        <w:tc>
          <w:tcPr>
            <w:tcW w:w="2977" w:type="dxa"/>
          </w:tcPr>
          <w:p w:rsidR="00405837" w:rsidRPr="00592844" w:rsidRDefault="00405837" w:rsidP="00A244B1">
            <w:pPr>
              <w:spacing w:after="0" w:line="240" w:lineRule="auto"/>
              <w:jc w:val="both"/>
              <w:rPr>
                <w:rFonts w:ascii="Comic Sans MS" w:hAnsi="Comic Sans MS" w:cs="Comic Sans MS"/>
                <w:sz w:val="20"/>
                <w:szCs w:val="20"/>
                <w:lang w:eastAsia="fr-FR"/>
              </w:rPr>
            </w:pPr>
            <w:r w:rsidRPr="00592844">
              <w:rPr>
                <w:rFonts w:ascii="Comic Sans MS" w:hAnsi="Comic Sans MS" w:cs="Comic Sans MS"/>
                <w:sz w:val="20"/>
                <w:szCs w:val="20"/>
                <w:lang w:eastAsia="fr-FR"/>
              </w:rPr>
              <w:t>Coordonne les segments de programmes confiés aux Agences SNU</w:t>
            </w:r>
          </w:p>
        </w:tc>
        <w:tc>
          <w:tcPr>
            <w:tcW w:w="2268" w:type="dxa"/>
          </w:tcPr>
          <w:p w:rsidR="00405837" w:rsidRPr="00592844" w:rsidRDefault="00405837" w:rsidP="00A244B1">
            <w:pPr>
              <w:spacing w:after="0" w:line="240" w:lineRule="auto"/>
              <w:jc w:val="both"/>
              <w:rPr>
                <w:rFonts w:ascii="Comic Sans MS" w:hAnsi="Comic Sans MS" w:cs="Comic Sans MS"/>
                <w:sz w:val="20"/>
                <w:szCs w:val="20"/>
                <w:lang w:eastAsia="fr-FR"/>
              </w:rPr>
            </w:pPr>
            <w:r w:rsidRPr="00592844">
              <w:rPr>
                <w:rFonts w:ascii="Comic Sans MS" w:hAnsi="Comic Sans MS" w:cs="Comic Sans MS"/>
                <w:sz w:val="20"/>
                <w:szCs w:val="20"/>
                <w:lang w:eastAsia="fr-FR"/>
              </w:rPr>
              <w:t>Rend compte au Secrétariat du Fond OMD</w:t>
            </w:r>
          </w:p>
        </w:tc>
        <w:tc>
          <w:tcPr>
            <w:tcW w:w="1418" w:type="dxa"/>
          </w:tcPr>
          <w:p w:rsidR="00405837" w:rsidRPr="00592844" w:rsidRDefault="00AE70BC" w:rsidP="00AE70BC">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Coordo SNU</w:t>
            </w:r>
          </w:p>
        </w:tc>
      </w:tr>
      <w:tr w:rsidR="00405837" w:rsidRPr="00AC64C1" w:rsidTr="00A244B1">
        <w:trPr>
          <w:trHeight w:val="539"/>
        </w:trPr>
        <w:tc>
          <w:tcPr>
            <w:tcW w:w="1702" w:type="dxa"/>
            <w:vMerge/>
            <w:vAlign w:val="center"/>
          </w:tcPr>
          <w:p w:rsidR="00405837" w:rsidRPr="00337A1A" w:rsidRDefault="00405837" w:rsidP="00A244B1">
            <w:pPr>
              <w:spacing w:after="0" w:line="240" w:lineRule="auto"/>
              <w:jc w:val="both"/>
              <w:rPr>
                <w:rFonts w:ascii="Comic Sans MS" w:hAnsi="Comic Sans MS" w:cs="Comic Sans MS"/>
                <w:b/>
                <w:bCs/>
                <w:sz w:val="20"/>
                <w:szCs w:val="20"/>
                <w:lang w:eastAsia="fr-FR"/>
              </w:rPr>
            </w:pPr>
          </w:p>
        </w:tc>
        <w:tc>
          <w:tcPr>
            <w:tcW w:w="2551" w:type="dxa"/>
          </w:tcPr>
          <w:p w:rsidR="00405837" w:rsidRPr="00592844" w:rsidRDefault="00405837" w:rsidP="00A244B1">
            <w:pPr>
              <w:spacing w:after="0" w:line="240" w:lineRule="auto"/>
              <w:jc w:val="both"/>
              <w:rPr>
                <w:rFonts w:ascii="Comic Sans MS" w:hAnsi="Comic Sans MS" w:cs="Comic Sans MS"/>
                <w:sz w:val="20"/>
                <w:szCs w:val="20"/>
                <w:lang w:eastAsia="fr-FR"/>
              </w:rPr>
            </w:pPr>
            <w:r w:rsidRPr="00592844">
              <w:rPr>
                <w:rFonts w:ascii="Comic Sans MS" w:hAnsi="Comic Sans MS" w:cs="Comic Sans MS"/>
                <w:sz w:val="20"/>
                <w:szCs w:val="20"/>
                <w:lang w:eastAsia="fr-FR"/>
              </w:rPr>
              <w:t>Agence Lead (PNUE)</w:t>
            </w:r>
          </w:p>
        </w:tc>
        <w:tc>
          <w:tcPr>
            <w:tcW w:w="2977" w:type="dxa"/>
          </w:tcPr>
          <w:p w:rsidR="00405837" w:rsidRPr="00592844" w:rsidRDefault="00405837" w:rsidP="00A244B1">
            <w:pPr>
              <w:spacing w:after="0" w:line="240" w:lineRule="auto"/>
              <w:jc w:val="both"/>
              <w:rPr>
                <w:rFonts w:ascii="Comic Sans MS" w:hAnsi="Comic Sans MS" w:cs="Comic Sans MS"/>
                <w:sz w:val="20"/>
                <w:szCs w:val="20"/>
                <w:lang w:eastAsia="fr-FR"/>
              </w:rPr>
            </w:pPr>
            <w:r w:rsidRPr="00592844">
              <w:rPr>
                <w:rFonts w:ascii="Comic Sans MS" w:hAnsi="Comic Sans MS" w:cs="Comic Sans MS"/>
                <w:sz w:val="20"/>
                <w:szCs w:val="20"/>
                <w:lang w:eastAsia="fr-FR"/>
              </w:rPr>
              <w:t>Fournir l’expertise requise en matière d’évaluation des SEF</w:t>
            </w:r>
          </w:p>
        </w:tc>
        <w:tc>
          <w:tcPr>
            <w:tcW w:w="2268" w:type="dxa"/>
          </w:tcPr>
          <w:p w:rsidR="00405837" w:rsidRPr="00592844" w:rsidRDefault="004351A7" w:rsidP="00A244B1">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Fait appliquer les modèles techniques</w:t>
            </w:r>
          </w:p>
        </w:tc>
        <w:tc>
          <w:tcPr>
            <w:tcW w:w="1418" w:type="dxa"/>
          </w:tcPr>
          <w:p w:rsidR="00405837" w:rsidRPr="00592844" w:rsidRDefault="00AE70BC" w:rsidP="00A244B1">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Expert PNUE</w:t>
            </w:r>
          </w:p>
        </w:tc>
      </w:tr>
      <w:tr w:rsidR="00405837" w:rsidRPr="00AC64C1" w:rsidTr="00A244B1">
        <w:trPr>
          <w:trHeight w:val="539"/>
        </w:trPr>
        <w:tc>
          <w:tcPr>
            <w:tcW w:w="1702" w:type="dxa"/>
            <w:vMerge/>
            <w:vAlign w:val="center"/>
          </w:tcPr>
          <w:p w:rsidR="00405837" w:rsidRPr="00337A1A" w:rsidRDefault="00405837" w:rsidP="00A244B1">
            <w:pPr>
              <w:spacing w:after="0" w:line="240" w:lineRule="auto"/>
              <w:jc w:val="both"/>
              <w:rPr>
                <w:rFonts w:ascii="Comic Sans MS" w:hAnsi="Comic Sans MS" w:cs="Comic Sans MS"/>
                <w:b/>
                <w:bCs/>
                <w:sz w:val="20"/>
                <w:szCs w:val="20"/>
                <w:lang w:eastAsia="fr-FR"/>
              </w:rPr>
            </w:pPr>
          </w:p>
        </w:tc>
        <w:tc>
          <w:tcPr>
            <w:tcW w:w="2551" w:type="dxa"/>
          </w:tcPr>
          <w:p w:rsidR="00405837" w:rsidRPr="00592844" w:rsidRDefault="00405837" w:rsidP="00A244B1">
            <w:pPr>
              <w:spacing w:after="0" w:line="240" w:lineRule="auto"/>
              <w:jc w:val="both"/>
              <w:rPr>
                <w:rFonts w:ascii="Comic Sans MS" w:hAnsi="Comic Sans MS" w:cs="Comic Sans MS"/>
                <w:sz w:val="20"/>
                <w:szCs w:val="20"/>
                <w:lang w:eastAsia="fr-FR"/>
              </w:rPr>
            </w:pPr>
            <w:r w:rsidRPr="00592844">
              <w:rPr>
                <w:rFonts w:ascii="Comic Sans MS" w:hAnsi="Comic Sans MS" w:cs="Comic Sans MS"/>
                <w:sz w:val="20"/>
                <w:szCs w:val="20"/>
                <w:lang w:eastAsia="fr-FR"/>
              </w:rPr>
              <w:t>Agent administratif</w:t>
            </w:r>
          </w:p>
          <w:p w:rsidR="00405837" w:rsidRPr="00592844" w:rsidRDefault="00405837" w:rsidP="00A244B1">
            <w:pPr>
              <w:spacing w:after="0" w:line="240" w:lineRule="auto"/>
              <w:jc w:val="both"/>
              <w:rPr>
                <w:rFonts w:ascii="Comic Sans MS" w:hAnsi="Comic Sans MS" w:cs="Comic Sans MS"/>
                <w:sz w:val="20"/>
                <w:szCs w:val="20"/>
                <w:lang w:eastAsia="fr-FR"/>
              </w:rPr>
            </w:pPr>
            <w:r w:rsidRPr="00592844">
              <w:rPr>
                <w:rFonts w:ascii="Comic Sans MS" w:hAnsi="Comic Sans MS" w:cs="Comic Sans MS"/>
                <w:sz w:val="20"/>
                <w:szCs w:val="20"/>
                <w:lang w:eastAsia="fr-FR"/>
              </w:rPr>
              <w:t>(PNUD)</w:t>
            </w:r>
          </w:p>
        </w:tc>
        <w:tc>
          <w:tcPr>
            <w:tcW w:w="2977" w:type="dxa"/>
          </w:tcPr>
          <w:p w:rsidR="00405837" w:rsidRPr="00592844" w:rsidRDefault="00405837" w:rsidP="00A244B1">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E</w:t>
            </w:r>
            <w:r w:rsidRPr="00592844">
              <w:rPr>
                <w:rFonts w:ascii="Comic Sans MS" w:hAnsi="Comic Sans MS" w:cs="Comic Sans MS"/>
                <w:sz w:val="20"/>
                <w:szCs w:val="20"/>
                <w:lang w:eastAsia="fr-FR"/>
              </w:rPr>
              <w:t>tablir de MoU avec les Agences SNU</w:t>
            </w:r>
            <w:r>
              <w:rPr>
                <w:rFonts w:ascii="Comic Sans MS" w:hAnsi="Comic Sans MS" w:cs="Comic Sans MS"/>
                <w:sz w:val="20"/>
                <w:szCs w:val="20"/>
                <w:lang w:eastAsia="fr-FR"/>
              </w:rPr>
              <w:t xml:space="preserve"> ci-après</w:t>
            </w:r>
          </w:p>
        </w:tc>
        <w:tc>
          <w:tcPr>
            <w:tcW w:w="2268" w:type="dxa"/>
          </w:tcPr>
          <w:p w:rsidR="00405837" w:rsidRPr="00592844" w:rsidRDefault="004351A7" w:rsidP="00A244B1">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Agré et diligente les demandes de fonds</w:t>
            </w:r>
          </w:p>
        </w:tc>
        <w:tc>
          <w:tcPr>
            <w:tcW w:w="1418" w:type="dxa"/>
          </w:tcPr>
          <w:p w:rsidR="00405837" w:rsidRPr="00592844" w:rsidRDefault="00AE70BC" w:rsidP="00A244B1">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Chargé de Programme</w:t>
            </w:r>
          </w:p>
        </w:tc>
      </w:tr>
      <w:tr w:rsidR="00405837" w:rsidRPr="00AC64C1" w:rsidTr="00A244B1">
        <w:trPr>
          <w:trHeight w:val="539"/>
        </w:trPr>
        <w:tc>
          <w:tcPr>
            <w:tcW w:w="1702" w:type="dxa"/>
            <w:vMerge/>
            <w:vAlign w:val="center"/>
          </w:tcPr>
          <w:p w:rsidR="00405837" w:rsidRPr="00337A1A" w:rsidRDefault="00405837" w:rsidP="00A244B1">
            <w:pPr>
              <w:spacing w:after="0" w:line="240" w:lineRule="auto"/>
              <w:jc w:val="both"/>
              <w:rPr>
                <w:rFonts w:ascii="Comic Sans MS" w:hAnsi="Comic Sans MS" w:cs="Comic Sans MS"/>
                <w:b/>
                <w:bCs/>
                <w:sz w:val="20"/>
                <w:szCs w:val="20"/>
                <w:lang w:eastAsia="fr-FR"/>
              </w:rPr>
            </w:pPr>
          </w:p>
        </w:tc>
        <w:tc>
          <w:tcPr>
            <w:tcW w:w="2551" w:type="dxa"/>
          </w:tcPr>
          <w:p w:rsidR="00405837" w:rsidRPr="00592844" w:rsidRDefault="00405837" w:rsidP="00A244B1">
            <w:pPr>
              <w:spacing w:after="0" w:line="240" w:lineRule="auto"/>
              <w:jc w:val="both"/>
              <w:rPr>
                <w:rFonts w:ascii="Comic Sans MS" w:hAnsi="Comic Sans MS" w:cs="Comic Sans MS"/>
                <w:sz w:val="20"/>
                <w:szCs w:val="20"/>
                <w:lang w:eastAsia="fr-FR"/>
              </w:rPr>
            </w:pPr>
            <w:r w:rsidRPr="00592844">
              <w:rPr>
                <w:rFonts w:ascii="Comic Sans MS" w:hAnsi="Comic Sans MS" w:cs="Comic Sans MS"/>
                <w:sz w:val="20"/>
                <w:szCs w:val="20"/>
                <w:lang w:eastAsia="fr-FR"/>
              </w:rPr>
              <w:t>Agences porteuses de programmes (OIM, FAO, PAM, ONUDI, UNESCO)</w:t>
            </w:r>
          </w:p>
        </w:tc>
        <w:tc>
          <w:tcPr>
            <w:tcW w:w="2977" w:type="dxa"/>
          </w:tcPr>
          <w:p w:rsidR="00405837" w:rsidRPr="00592844" w:rsidRDefault="00405837" w:rsidP="00A244B1">
            <w:pPr>
              <w:spacing w:after="0" w:line="240" w:lineRule="auto"/>
              <w:jc w:val="both"/>
              <w:rPr>
                <w:rFonts w:ascii="Comic Sans MS" w:hAnsi="Comic Sans MS" w:cs="Comic Sans MS"/>
                <w:sz w:val="20"/>
                <w:szCs w:val="20"/>
                <w:lang w:eastAsia="fr-FR"/>
              </w:rPr>
            </w:pPr>
            <w:r w:rsidRPr="00592844">
              <w:rPr>
                <w:rFonts w:ascii="Comic Sans MS" w:hAnsi="Comic Sans MS" w:cs="Comic Sans MS"/>
                <w:sz w:val="20"/>
                <w:szCs w:val="20"/>
                <w:lang w:eastAsia="fr-FR"/>
              </w:rPr>
              <w:t>Exécuter les segments de programmes définis dans le DAP</w:t>
            </w:r>
          </w:p>
        </w:tc>
        <w:tc>
          <w:tcPr>
            <w:tcW w:w="2268" w:type="dxa"/>
          </w:tcPr>
          <w:p w:rsidR="00405837" w:rsidRPr="00592844" w:rsidRDefault="004351A7" w:rsidP="00A244B1">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Planification et gestion financière</w:t>
            </w:r>
          </w:p>
        </w:tc>
        <w:tc>
          <w:tcPr>
            <w:tcW w:w="1418" w:type="dxa"/>
          </w:tcPr>
          <w:p w:rsidR="00405837" w:rsidRPr="00592844" w:rsidRDefault="004351A7" w:rsidP="004351A7">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Points Focaux,</w:t>
            </w:r>
            <w:r w:rsidR="00AE70BC">
              <w:rPr>
                <w:rFonts w:ascii="Comic Sans MS" w:hAnsi="Comic Sans MS" w:cs="Comic Sans MS"/>
                <w:sz w:val="20"/>
                <w:szCs w:val="20"/>
                <w:lang w:eastAsia="fr-FR"/>
              </w:rPr>
              <w:t xml:space="preserve"> Experts</w:t>
            </w:r>
          </w:p>
        </w:tc>
      </w:tr>
      <w:tr w:rsidR="00405837" w:rsidRPr="00AC64C1" w:rsidTr="00A244B1">
        <w:trPr>
          <w:trHeight w:val="1633"/>
        </w:trPr>
        <w:tc>
          <w:tcPr>
            <w:tcW w:w="1702" w:type="dxa"/>
            <w:vMerge w:val="restart"/>
            <w:vAlign w:val="center"/>
          </w:tcPr>
          <w:p w:rsidR="00405837" w:rsidRPr="00337A1A" w:rsidRDefault="00405837" w:rsidP="00A244B1">
            <w:pPr>
              <w:spacing w:after="0" w:line="240" w:lineRule="auto"/>
              <w:jc w:val="both"/>
              <w:rPr>
                <w:rFonts w:ascii="Comic Sans MS" w:hAnsi="Comic Sans MS" w:cs="Comic Sans MS"/>
                <w:b/>
                <w:bCs/>
                <w:sz w:val="20"/>
                <w:szCs w:val="20"/>
                <w:lang w:eastAsia="fr-FR"/>
              </w:rPr>
            </w:pPr>
            <w:r>
              <w:rPr>
                <w:rFonts w:ascii="Comic Sans MS" w:hAnsi="Comic Sans MS" w:cs="Comic Sans MS"/>
                <w:b/>
                <w:bCs/>
                <w:sz w:val="20"/>
                <w:szCs w:val="20"/>
                <w:lang w:eastAsia="fr-FR"/>
              </w:rPr>
              <w:t>Nationale</w:t>
            </w:r>
          </w:p>
        </w:tc>
        <w:tc>
          <w:tcPr>
            <w:tcW w:w="2551" w:type="dxa"/>
            <w:tcBorders>
              <w:bottom w:val="single" w:sz="4" w:space="0" w:color="auto"/>
            </w:tcBorders>
          </w:tcPr>
          <w:p w:rsidR="00405837" w:rsidRPr="00592844" w:rsidRDefault="00405837" w:rsidP="00A244B1">
            <w:pPr>
              <w:jc w:val="both"/>
              <w:rPr>
                <w:rFonts w:ascii="Comic Sans MS" w:hAnsi="Comic Sans MS" w:cs="Comic Sans MS"/>
                <w:sz w:val="20"/>
                <w:szCs w:val="20"/>
                <w:lang w:eastAsia="fr-FR"/>
              </w:rPr>
            </w:pPr>
            <w:r w:rsidRPr="00592844">
              <w:rPr>
                <w:rFonts w:ascii="Comic Sans MS" w:hAnsi="Comic Sans MS" w:cs="Comic Sans MS"/>
                <w:sz w:val="20"/>
                <w:szCs w:val="20"/>
                <w:lang w:eastAsia="fr-FR"/>
              </w:rPr>
              <w:t xml:space="preserve">Ministère de l’Environnement, de la Protection de la Nature, des Bassins de Rétention et des Lacs Artificiels </w:t>
            </w:r>
          </w:p>
        </w:tc>
        <w:tc>
          <w:tcPr>
            <w:tcW w:w="2977" w:type="dxa"/>
            <w:tcBorders>
              <w:bottom w:val="single" w:sz="4" w:space="0" w:color="auto"/>
            </w:tcBorders>
          </w:tcPr>
          <w:p w:rsidR="00405837" w:rsidRPr="00592844" w:rsidRDefault="00405837" w:rsidP="00A244B1">
            <w:pPr>
              <w:spacing w:after="0" w:line="240" w:lineRule="auto"/>
              <w:jc w:val="both"/>
              <w:rPr>
                <w:rFonts w:ascii="Comic Sans MS" w:hAnsi="Comic Sans MS" w:cs="Comic Sans MS"/>
                <w:sz w:val="20"/>
                <w:szCs w:val="20"/>
                <w:lang w:eastAsia="fr-FR"/>
              </w:rPr>
            </w:pPr>
            <w:r w:rsidRPr="00592844">
              <w:rPr>
                <w:rFonts w:ascii="Comic Sans MS" w:hAnsi="Comic Sans MS" w:cs="Comic Sans MS"/>
                <w:sz w:val="20"/>
                <w:szCs w:val="20"/>
                <w:lang w:eastAsia="fr-FR"/>
              </w:rPr>
              <w:t>Porte</w:t>
            </w:r>
            <w:r>
              <w:rPr>
                <w:rFonts w:ascii="Comic Sans MS" w:hAnsi="Comic Sans MS" w:cs="Comic Sans MS"/>
                <w:sz w:val="20"/>
                <w:szCs w:val="20"/>
                <w:lang w:eastAsia="fr-FR"/>
              </w:rPr>
              <w:t>ur du projet et</w:t>
            </w:r>
            <w:r w:rsidRPr="00592844">
              <w:rPr>
                <w:rFonts w:ascii="Comic Sans MS" w:hAnsi="Comic Sans MS" w:cs="Comic Sans MS"/>
                <w:sz w:val="20"/>
                <w:szCs w:val="20"/>
                <w:lang w:eastAsia="fr-FR"/>
              </w:rPr>
              <w:t xml:space="preserve"> </w:t>
            </w:r>
            <w:r>
              <w:rPr>
                <w:rFonts w:ascii="Comic Sans MS" w:hAnsi="Comic Sans MS" w:cs="Comic Sans MS"/>
                <w:sz w:val="20"/>
                <w:szCs w:val="20"/>
                <w:lang w:eastAsia="fr-FR"/>
              </w:rPr>
              <w:t>s’engage</w:t>
            </w:r>
            <w:r w:rsidRPr="00592844">
              <w:rPr>
                <w:rFonts w:ascii="Comic Sans MS" w:hAnsi="Comic Sans MS" w:cs="Comic Sans MS"/>
                <w:sz w:val="20"/>
                <w:szCs w:val="20"/>
                <w:lang w:eastAsia="fr-FR"/>
              </w:rPr>
              <w:t xml:space="preserve"> </w:t>
            </w:r>
            <w:r>
              <w:rPr>
                <w:rFonts w:ascii="Comic Sans MS" w:hAnsi="Comic Sans MS" w:cs="Comic Sans MS"/>
                <w:sz w:val="20"/>
                <w:szCs w:val="20"/>
                <w:lang w:eastAsia="fr-FR"/>
              </w:rPr>
              <w:t>pour la</w:t>
            </w:r>
            <w:r w:rsidRPr="00592844">
              <w:rPr>
                <w:rFonts w:ascii="Comic Sans MS" w:hAnsi="Comic Sans MS" w:cs="Comic Sans MS"/>
                <w:sz w:val="20"/>
                <w:szCs w:val="20"/>
                <w:lang w:eastAsia="fr-FR"/>
              </w:rPr>
              <w:t xml:space="preserve"> coopération </w:t>
            </w:r>
            <w:r>
              <w:rPr>
                <w:rFonts w:ascii="Comic Sans MS" w:hAnsi="Comic Sans MS" w:cs="Comic Sans MS"/>
                <w:sz w:val="20"/>
                <w:szCs w:val="20"/>
                <w:lang w:eastAsia="fr-FR"/>
              </w:rPr>
              <w:t>sénégalo-espagnole</w:t>
            </w:r>
            <w:r w:rsidRPr="00592844">
              <w:rPr>
                <w:rFonts w:ascii="Comic Sans MS" w:hAnsi="Comic Sans MS" w:cs="Comic Sans MS"/>
                <w:sz w:val="20"/>
                <w:szCs w:val="20"/>
                <w:lang w:eastAsia="fr-FR"/>
              </w:rPr>
              <w:t xml:space="preserve"> </w:t>
            </w:r>
          </w:p>
        </w:tc>
        <w:tc>
          <w:tcPr>
            <w:tcW w:w="2268" w:type="dxa"/>
            <w:tcBorders>
              <w:bottom w:val="single" w:sz="4" w:space="0" w:color="auto"/>
            </w:tcBorders>
          </w:tcPr>
          <w:p w:rsidR="00405837" w:rsidRPr="00592844" w:rsidRDefault="00405837" w:rsidP="00A244B1">
            <w:pPr>
              <w:spacing w:after="0" w:line="240" w:lineRule="auto"/>
              <w:jc w:val="both"/>
              <w:rPr>
                <w:rFonts w:ascii="Comic Sans MS" w:hAnsi="Comic Sans MS" w:cs="Comic Sans MS"/>
                <w:sz w:val="20"/>
                <w:szCs w:val="20"/>
                <w:lang w:eastAsia="fr-FR"/>
              </w:rPr>
            </w:pPr>
            <w:r w:rsidRPr="00592844">
              <w:rPr>
                <w:rFonts w:ascii="Comic Sans MS" w:hAnsi="Comic Sans MS" w:cs="Comic Sans MS"/>
                <w:sz w:val="20"/>
                <w:szCs w:val="20"/>
                <w:lang w:eastAsia="fr-FR"/>
              </w:rPr>
              <w:t>Veille à la cohérence des actions par rapport à la politique forestière nationale</w:t>
            </w:r>
          </w:p>
        </w:tc>
        <w:tc>
          <w:tcPr>
            <w:tcW w:w="1418" w:type="dxa"/>
            <w:tcBorders>
              <w:bottom w:val="single" w:sz="4" w:space="0" w:color="auto"/>
            </w:tcBorders>
          </w:tcPr>
          <w:p w:rsidR="00405837" w:rsidRPr="00592844" w:rsidRDefault="00AE70BC" w:rsidP="00AE70BC">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 xml:space="preserve">Ministre de l’Environnement, </w:t>
            </w:r>
          </w:p>
        </w:tc>
      </w:tr>
      <w:tr w:rsidR="00405837" w:rsidRPr="00AC64C1" w:rsidTr="00A244B1">
        <w:trPr>
          <w:trHeight w:val="1382"/>
        </w:trPr>
        <w:tc>
          <w:tcPr>
            <w:tcW w:w="1702" w:type="dxa"/>
            <w:vMerge/>
          </w:tcPr>
          <w:p w:rsidR="00405837" w:rsidRPr="00AC64C1" w:rsidRDefault="00405837" w:rsidP="00A244B1">
            <w:pPr>
              <w:spacing w:after="0" w:line="240" w:lineRule="auto"/>
              <w:jc w:val="both"/>
              <w:rPr>
                <w:rFonts w:ascii="Comic Sans MS" w:hAnsi="Comic Sans MS" w:cs="Comic Sans MS"/>
                <w:b/>
                <w:bCs/>
                <w:color w:val="FF0000"/>
                <w:sz w:val="20"/>
                <w:szCs w:val="20"/>
                <w:lang w:eastAsia="fr-FR"/>
              </w:rPr>
            </w:pPr>
          </w:p>
        </w:tc>
        <w:tc>
          <w:tcPr>
            <w:tcW w:w="2551" w:type="dxa"/>
            <w:tcBorders>
              <w:top w:val="single" w:sz="4" w:space="0" w:color="auto"/>
            </w:tcBorders>
          </w:tcPr>
          <w:p w:rsidR="00405837" w:rsidRPr="00337A1A" w:rsidRDefault="00405837" w:rsidP="00A244B1">
            <w:pPr>
              <w:spacing w:after="0" w:line="240" w:lineRule="auto"/>
              <w:jc w:val="both"/>
              <w:rPr>
                <w:rFonts w:ascii="Comic Sans MS" w:hAnsi="Comic Sans MS" w:cs="Comic Sans MS"/>
                <w:sz w:val="20"/>
                <w:szCs w:val="20"/>
                <w:lang w:eastAsia="fr-FR"/>
              </w:rPr>
            </w:pPr>
            <w:r w:rsidRPr="00337A1A">
              <w:rPr>
                <w:rFonts w:ascii="Comic Sans MS" w:hAnsi="Comic Sans MS" w:cs="Comic Sans MS"/>
                <w:sz w:val="20"/>
                <w:szCs w:val="20"/>
                <w:lang w:eastAsia="fr-FR"/>
              </w:rPr>
              <w:t>Direction des Eaux, Forêts, Chasses et de la Conservation des Sols</w:t>
            </w:r>
          </w:p>
          <w:p w:rsidR="00405837" w:rsidRPr="00337A1A" w:rsidRDefault="00405837" w:rsidP="00A244B1">
            <w:pPr>
              <w:jc w:val="both"/>
              <w:rPr>
                <w:rFonts w:ascii="Comic Sans MS" w:hAnsi="Comic Sans MS" w:cs="Comic Sans MS"/>
                <w:sz w:val="20"/>
                <w:szCs w:val="20"/>
                <w:lang w:eastAsia="fr-FR"/>
              </w:rPr>
            </w:pPr>
          </w:p>
        </w:tc>
        <w:tc>
          <w:tcPr>
            <w:tcW w:w="2977" w:type="dxa"/>
            <w:tcBorders>
              <w:top w:val="single" w:sz="4" w:space="0" w:color="auto"/>
            </w:tcBorders>
          </w:tcPr>
          <w:p w:rsidR="00405837" w:rsidRPr="00337A1A" w:rsidRDefault="00405837" w:rsidP="00A244B1">
            <w:pPr>
              <w:jc w:val="both"/>
              <w:rPr>
                <w:rFonts w:ascii="Comic Sans MS" w:hAnsi="Comic Sans MS" w:cs="Comic Sans MS"/>
                <w:sz w:val="20"/>
                <w:szCs w:val="20"/>
                <w:lang w:eastAsia="fr-FR"/>
              </w:rPr>
            </w:pPr>
            <w:r w:rsidRPr="00337A1A">
              <w:rPr>
                <w:rFonts w:ascii="Comic Sans MS" w:hAnsi="Comic Sans MS" w:cs="Comic Sans MS"/>
                <w:sz w:val="20"/>
                <w:szCs w:val="20"/>
                <w:lang w:eastAsia="fr-FR"/>
              </w:rPr>
              <w:t>Ancrage institutionnel du projet, veille à la mise en œuvre correcte des décisions du MEPNBRLA, donc de l’Etat</w:t>
            </w:r>
          </w:p>
        </w:tc>
        <w:tc>
          <w:tcPr>
            <w:tcW w:w="2268" w:type="dxa"/>
            <w:tcBorders>
              <w:top w:val="single" w:sz="4" w:space="0" w:color="auto"/>
            </w:tcBorders>
          </w:tcPr>
          <w:p w:rsidR="00405837" w:rsidRPr="00337A1A" w:rsidRDefault="00405837" w:rsidP="00A244B1">
            <w:pPr>
              <w:jc w:val="both"/>
              <w:rPr>
                <w:rFonts w:ascii="Comic Sans MS" w:hAnsi="Comic Sans MS" w:cs="Comic Sans MS"/>
                <w:sz w:val="20"/>
                <w:szCs w:val="20"/>
                <w:lang w:eastAsia="fr-FR"/>
              </w:rPr>
            </w:pPr>
            <w:r w:rsidRPr="00337A1A">
              <w:rPr>
                <w:rFonts w:ascii="Comic Sans MS" w:hAnsi="Comic Sans MS" w:cs="Comic Sans MS"/>
                <w:sz w:val="20"/>
                <w:szCs w:val="20"/>
                <w:lang w:eastAsia="fr-FR"/>
              </w:rPr>
              <w:t>Fait appliquer les décisions prises par l’autorité gouvernementale</w:t>
            </w:r>
          </w:p>
        </w:tc>
        <w:tc>
          <w:tcPr>
            <w:tcW w:w="1418" w:type="dxa"/>
            <w:tcBorders>
              <w:top w:val="single" w:sz="4" w:space="0" w:color="auto"/>
            </w:tcBorders>
          </w:tcPr>
          <w:p w:rsidR="00405837" w:rsidRPr="00AC64C1" w:rsidRDefault="00AE70BC" w:rsidP="00A244B1">
            <w:pPr>
              <w:jc w:val="both"/>
              <w:rPr>
                <w:rFonts w:ascii="Comic Sans MS" w:hAnsi="Comic Sans MS" w:cs="Comic Sans MS"/>
                <w:color w:val="FF0000"/>
                <w:sz w:val="20"/>
                <w:szCs w:val="20"/>
                <w:lang w:eastAsia="fr-FR"/>
              </w:rPr>
            </w:pPr>
            <w:r>
              <w:rPr>
                <w:rFonts w:ascii="Comic Sans MS" w:hAnsi="Comic Sans MS" w:cs="Comic Sans MS"/>
                <w:sz w:val="20"/>
                <w:szCs w:val="20"/>
                <w:lang w:eastAsia="fr-FR"/>
              </w:rPr>
              <w:t>Directeur des Eaux et Forêts</w:t>
            </w:r>
          </w:p>
        </w:tc>
      </w:tr>
    </w:tbl>
    <w:p w:rsidR="00DF1AE2" w:rsidRDefault="00DF1AE2" w:rsidP="00BE7376">
      <w:pPr>
        <w:spacing w:line="240" w:lineRule="auto"/>
        <w:jc w:val="both"/>
        <w:rPr>
          <w:rFonts w:ascii="Comic Sans MS" w:hAnsi="Comic Sans MS" w:cs="Times New Roman"/>
        </w:rPr>
      </w:pPr>
    </w:p>
    <w:p w:rsidR="00405837" w:rsidRDefault="00405837" w:rsidP="00BE7376">
      <w:pPr>
        <w:spacing w:line="240" w:lineRule="auto"/>
        <w:jc w:val="both"/>
        <w:rPr>
          <w:rFonts w:ascii="Comic Sans MS" w:hAnsi="Comic Sans MS" w:cs="Times New Roman"/>
        </w:rPr>
      </w:pPr>
      <w:r w:rsidRPr="00BE7376">
        <w:rPr>
          <w:rFonts w:ascii="Comic Sans MS" w:hAnsi="Comic Sans MS" w:cs="Times New Roman"/>
        </w:rPr>
        <w:lastRenderedPageBreak/>
        <w:t xml:space="preserve">Tableau n° </w:t>
      </w:r>
      <w:r w:rsidR="0042748F">
        <w:rPr>
          <w:rFonts w:ascii="Comic Sans MS" w:hAnsi="Comic Sans MS" w:cs="Times New Roman"/>
        </w:rPr>
        <w:t>1</w:t>
      </w:r>
      <w:r>
        <w:rPr>
          <w:rFonts w:ascii="Comic Sans MS" w:hAnsi="Comic Sans MS" w:cs="Times New Roman"/>
        </w:rPr>
        <w:t xml:space="preserve"> (suite)</w:t>
      </w:r>
      <w:r w:rsidRPr="00BE7376">
        <w:rPr>
          <w:rFonts w:ascii="Comic Sans MS" w:hAnsi="Comic Sans MS" w:cs="Times New Roman"/>
        </w:rPr>
        <w:t>: Acteurs et rôles dans le  dispositif de suivi-évaluation-contrôle (DISEC)</w:t>
      </w:r>
    </w:p>
    <w:tbl>
      <w:tblPr>
        <w:tblW w:w="10916"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2"/>
        <w:gridCol w:w="2551"/>
        <w:gridCol w:w="2977"/>
        <w:gridCol w:w="2268"/>
        <w:gridCol w:w="1418"/>
      </w:tblGrid>
      <w:tr w:rsidR="00405837" w:rsidRPr="0084001E" w:rsidTr="0084001E">
        <w:trPr>
          <w:tblHeader/>
        </w:trPr>
        <w:tc>
          <w:tcPr>
            <w:tcW w:w="1702" w:type="dxa"/>
            <w:shd w:val="pct12" w:color="auto" w:fill="auto"/>
            <w:vAlign w:val="center"/>
          </w:tcPr>
          <w:p w:rsidR="00405837" w:rsidRPr="0084001E" w:rsidRDefault="00405837" w:rsidP="00A244B1">
            <w:pPr>
              <w:spacing w:after="0" w:line="240" w:lineRule="auto"/>
              <w:jc w:val="both"/>
              <w:rPr>
                <w:rFonts w:ascii="Times New Roman" w:hAnsi="Times New Roman" w:cs="Times New Roman"/>
                <w:b/>
                <w:bCs/>
                <w:sz w:val="20"/>
                <w:szCs w:val="20"/>
              </w:rPr>
            </w:pPr>
            <w:r w:rsidRPr="0084001E">
              <w:rPr>
                <w:rFonts w:ascii="Times New Roman" w:hAnsi="Times New Roman" w:cs="Times New Roman"/>
                <w:b/>
                <w:bCs/>
                <w:sz w:val="20"/>
                <w:szCs w:val="20"/>
              </w:rPr>
              <w:t>Echelle</w:t>
            </w:r>
          </w:p>
        </w:tc>
        <w:tc>
          <w:tcPr>
            <w:tcW w:w="2551" w:type="dxa"/>
            <w:shd w:val="pct12" w:color="auto" w:fill="auto"/>
            <w:vAlign w:val="center"/>
          </w:tcPr>
          <w:p w:rsidR="00405837" w:rsidRPr="0084001E" w:rsidRDefault="00405837" w:rsidP="00A244B1">
            <w:pPr>
              <w:spacing w:after="0" w:line="240" w:lineRule="auto"/>
              <w:jc w:val="both"/>
              <w:rPr>
                <w:rFonts w:ascii="Times New Roman" w:hAnsi="Times New Roman" w:cs="Times New Roman"/>
                <w:b/>
                <w:bCs/>
                <w:sz w:val="20"/>
                <w:szCs w:val="20"/>
              </w:rPr>
            </w:pPr>
            <w:r w:rsidRPr="0084001E">
              <w:rPr>
                <w:rFonts w:ascii="Times New Roman" w:hAnsi="Times New Roman" w:cs="Times New Roman"/>
                <w:b/>
                <w:bCs/>
                <w:sz w:val="20"/>
                <w:szCs w:val="20"/>
              </w:rPr>
              <w:t>Institutions/Structures</w:t>
            </w:r>
          </w:p>
        </w:tc>
        <w:tc>
          <w:tcPr>
            <w:tcW w:w="2977" w:type="dxa"/>
            <w:shd w:val="pct12" w:color="auto" w:fill="auto"/>
            <w:vAlign w:val="center"/>
          </w:tcPr>
          <w:p w:rsidR="00405837" w:rsidRPr="0084001E" w:rsidRDefault="00405837" w:rsidP="00A244B1">
            <w:pPr>
              <w:spacing w:after="0" w:line="240" w:lineRule="auto"/>
              <w:jc w:val="both"/>
              <w:rPr>
                <w:rFonts w:ascii="Times New Roman" w:hAnsi="Times New Roman" w:cs="Times New Roman"/>
                <w:b/>
                <w:bCs/>
                <w:sz w:val="20"/>
                <w:szCs w:val="20"/>
              </w:rPr>
            </w:pPr>
            <w:r w:rsidRPr="0084001E">
              <w:rPr>
                <w:rFonts w:ascii="Times New Roman" w:hAnsi="Times New Roman" w:cs="Times New Roman"/>
                <w:b/>
                <w:bCs/>
                <w:sz w:val="20"/>
                <w:szCs w:val="20"/>
              </w:rPr>
              <w:t>Responsabilité</w:t>
            </w:r>
          </w:p>
        </w:tc>
        <w:tc>
          <w:tcPr>
            <w:tcW w:w="2268" w:type="dxa"/>
            <w:shd w:val="pct12" w:color="auto" w:fill="auto"/>
            <w:vAlign w:val="center"/>
          </w:tcPr>
          <w:p w:rsidR="00405837" w:rsidRPr="0084001E" w:rsidRDefault="00405837" w:rsidP="00A244B1">
            <w:pPr>
              <w:spacing w:after="0" w:line="240" w:lineRule="auto"/>
              <w:jc w:val="both"/>
              <w:rPr>
                <w:rFonts w:ascii="Times New Roman" w:hAnsi="Times New Roman" w:cs="Times New Roman"/>
                <w:b/>
                <w:bCs/>
                <w:sz w:val="20"/>
                <w:szCs w:val="20"/>
              </w:rPr>
            </w:pPr>
            <w:r w:rsidRPr="0084001E">
              <w:rPr>
                <w:rFonts w:ascii="Times New Roman" w:hAnsi="Times New Roman" w:cs="Times New Roman"/>
                <w:b/>
                <w:bCs/>
                <w:sz w:val="20"/>
                <w:szCs w:val="20"/>
              </w:rPr>
              <w:t>Fonction correspondante</w:t>
            </w:r>
          </w:p>
        </w:tc>
        <w:tc>
          <w:tcPr>
            <w:tcW w:w="1418" w:type="dxa"/>
            <w:shd w:val="pct12" w:color="auto" w:fill="auto"/>
            <w:vAlign w:val="center"/>
          </w:tcPr>
          <w:p w:rsidR="00405837" w:rsidRPr="0084001E" w:rsidRDefault="00405837" w:rsidP="00A244B1">
            <w:pPr>
              <w:spacing w:after="0" w:line="240" w:lineRule="auto"/>
              <w:jc w:val="both"/>
              <w:rPr>
                <w:rFonts w:ascii="Times New Roman" w:hAnsi="Times New Roman" w:cs="Times New Roman"/>
                <w:b/>
                <w:bCs/>
                <w:sz w:val="20"/>
                <w:szCs w:val="20"/>
              </w:rPr>
            </w:pPr>
            <w:r w:rsidRPr="0084001E">
              <w:rPr>
                <w:rFonts w:ascii="Times New Roman" w:hAnsi="Times New Roman" w:cs="Times New Roman"/>
                <w:b/>
                <w:bCs/>
                <w:sz w:val="20"/>
                <w:szCs w:val="20"/>
              </w:rPr>
              <w:t>Personnes clés</w:t>
            </w:r>
          </w:p>
        </w:tc>
      </w:tr>
      <w:tr w:rsidR="00405837" w:rsidRPr="00AC64C1" w:rsidTr="00D40AD3">
        <w:trPr>
          <w:trHeight w:val="540"/>
        </w:trPr>
        <w:tc>
          <w:tcPr>
            <w:tcW w:w="1702" w:type="dxa"/>
            <w:vMerge w:val="restart"/>
            <w:vAlign w:val="center"/>
          </w:tcPr>
          <w:p w:rsidR="00405837" w:rsidRPr="00372AED" w:rsidRDefault="00D40AD3" w:rsidP="00A244B1">
            <w:pPr>
              <w:spacing w:after="0" w:line="240" w:lineRule="auto"/>
              <w:jc w:val="both"/>
              <w:rPr>
                <w:rFonts w:ascii="Comic Sans MS" w:hAnsi="Comic Sans MS" w:cs="Comic Sans MS"/>
                <w:sz w:val="20"/>
                <w:szCs w:val="20"/>
                <w:lang w:eastAsia="fr-FR"/>
              </w:rPr>
            </w:pPr>
            <w:r w:rsidRPr="00372AED">
              <w:rPr>
                <w:rFonts w:ascii="Comic Sans MS" w:hAnsi="Comic Sans MS" w:cs="Comic Sans MS"/>
                <w:b/>
                <w:bCs/>
                <w:sz w:val="20"/>
                <w:szCs w:val="20"/>
                <w:lang w:eastAsia="fr-FR"/>
              </w:rPr>
              <w:t>Nationale</w:t>
            </w:r>
          </w:p>
        </w:tc>
        <w:tc>
          <w:tcPr>
            <w:tcW w:w="2551" w:type="dxa"/>
          </w:tcPr>
          <w:p w:rsidR="00405837" w:rsidRPr="00372AED" w:rsidRDefault="00405837" w:rsidP="00A244B1">
            <w:pPr>
              <w:spacing w:after="0" w:line="240" w:lineRule="auto"/>
              <w:jc w:val="both"/>
              <w:rPr>
                <w:rFonts w:ascii="Comic Sans MS" w:hAnsi="Comic Sans MS" w:cs="Comic Sans MS"/>
                <w:sz w:val="20"/>
                <w:szCs w:val="20"/>
                <w:lang w:eastAsia="fr-FR"/>
              </w:rPr>
            </w:pPr>
            <w:r w:rsidRPr="00372AED">
              <w:rPr>
                <w:rFonts w:ascii="Comic Sans MS" w:hAnsi="Comic Sans MS" w:cs="Comic Sans MS"/>
                <w:sz w:val="20"/>
                <w:szCs w:val="20"/>
                <w:lang w:eastAsia="fr-FR"/>
              </w:rPr>
              <w:t xml:space="preserve">Unité de Coordination du projet </w:t>
            </w:r>
          </w:p>
        </w:tc>
        <w:tc>
          <w:tcPr>
            <w:tcW w:w="2977" w:type="dxa"/>
          </w:tcPr>
          <w:p w:rsidR="00405837" w:rsidRPr="00FF2057" w:rsidRDefault="00405837" w:rsidP="00A244B1">
            <w:pPr>
              <w:spacing w:after="0" w:line="240" w:lineRule="auto"/>
              <w:jc w:val="both"/>
              <w:rPr>
                <w:rFonts w:ascii="Comic Sans MS" w:hAnsi="Comic Sans MS" w:cs="Comic Sans MS"/>
                <w:sz w:val="20"/>
                <w:szCs w:val="20"/>
                <w:lang w:eastAsia="fr-FR"/>
              </w:rPr>
            </w:pPr>
            <w:r w:rsidRPr="00FF2057">
              <w:rPr>
                <w:rFonts w:ascii="Comic Sans MS" w:hAnsi="Comic Sans MS" w:cs="Comic Sans MS"/>
                <w:sz w:val="20"/>
                <w:szCs w:val="20"/>
                <w:lang w:eastAsia="fr-FR"/>
              </w:rPr>
              <w:t xml:space="preserve">Coordonne et supervise le plan d’action d’ensemble, traite et analyse les données scientifiques produites par les parties prenantes, consolide les PTA, les PTT </w:t>
            </w:r>
          </w:p>
          <w:p w:rsidR="00405837" w:rsidRPr="00FF2057" w:rsidRDefault="00405837" w:rsidP="00A244B1">
            <w:pPr>
              <w:spacing w:after="0" w:line="240" w:lineRule="auto"/>
              <w:jc w:val="both"/>
              <w:rPr>
                <w:rFonts w:ascii="Comic Sans MS" w:hAnsi="Comic Sans MS" w:cs="Comic Sans MS"/>
                <w:sz w:val="20"/>
                <w:szCs w:val="20"/>
                <w:lang w:eastAsia="fr-FR"/>
              </w:rPr>
            </w:pPr>
            <w:r w:rsidRPr="00FF2057">
              <w:rPr>
                <w:rFonts w:ascii="Comic Sans MS" w:hAnsi="Comic Sans MS" w:cs="Comic Sans MS"/>
                <w:sz w:val="20"/>
                <w:szCs w:val="20"/>
                <w:lang w:eastAsia="fr-FR"/>
              </w:rPr>
              <w:t>stock les données et diffuse les ’informations</w:t>
            </w:r>
          </w:p>
        </w:tc>
        <w:tc>
          <w:tcPr>
            <w:tcW w:w="2268" w:type="dxa"/>
          </w:tcPr>
          <w:p w:rsidR="00405837" w:rsidRPr="00FF2057" w:rsidRDefault="00405837" w:rsidP="00A244B1">
            <w:pPr>
              <w:spacing w:after="0" w:line="240" w:lineRule="auto"/>
              <w:jc w:val="both"/>
              <w:rPr>
                <w:rFonts w:ascii="Comic Sans MS" w:hAnsi="Comic Sans MS" w:cs="Comic Sans MS"/>
                <w:sz w:val="20"/>
                <w:szCs w:val="20"/>
                <w:lang w:eastAsia="fr-FR"/>
              </w:rPr>
            </w:pPr>
            <w:r w:rsidRPr="00FF2057">
              <w:rPr>
                <w:rFonts w:ascii="Comic Sans MS" w:hAnsi="Comic Sans MS" w:cs="Comic Sans MS"/>
                <w:sz w:val="20"/>
                <w:szCs w:val="20"/>
                <w:lang w:eastAsia="fr-FR"/>
              </w:rPr>
              <w:t>Suivi, évaluation interne,</w:t>
            </w:r>
          </w:p>
          <w:p w:rsidR="00405837" w:rsidRPr="00FF2057" w:rsidRDefault="00405837" w:rsidP="00A244B1">
            <w:pPr>
              <w:spacing w:after="0" w:line="240" w:lineRule="auto"/>
              <w:jc w:val="both"/>
              <w:rPr>
                <w:rFonts w:ascii="Comic Sans MS" w:hAnsi="Comic Sans MS" w:cs="Comic Sans MS"/>
                <w:sz w:val="20"/>
                <w:szCs w:val="20"/>
                <w:lang w:eastAsia="fr-FR"/>
              </w:rPr>
            </w:pPr>
            <w:r w:rsidRPr="00FF2057">
              <w:rPr>
                <w:rFonts w:ascii="Comic Sans MS" w:hAnsi="Comic Sans MS" w:cs="Comic Sans MS"/>
                <w:sz w:val="20"/>
                <w:szCs w:val="20"/>
                <w:lang w:eastAsia="fr-FR"/>
              </w:rPr>
              <w:t>contrôle</w:t>
            </w:r>
          </w:p>
        </w:tc>
        <w:tc>
          <w:tcPr>
            <w:tcW w:w="1418" w:type="dxa"/>
          </w:tcPr>
          <w:p w:rsidR="00405837" w:rsidRPr="00AE70BC" w:rsidRDefault="00AE70BC" w:rsidP="00A244B1">
            <w:pPr>
              <w:spacing w:after="0" w:line="240" w:lineRule="auto"/>
              <w:jc w:val="both"/>
              <w:rPr>
                <w:rFonts w:ascii="Comic Sans MS" w:hAnsi="Comic Sans MS" w:cs="Comic Sans MS"/>
                <w:sz w:val="20"/>
                <w:szCs w:val="20"/>
                <w:lang w:eastAsia="fr-FR"/>
              </w:rPr>
            </w:pPr>
            <w:r w:rsidRPr="00AE70BC">
              <w:rPr>
                <w:rFonts w:ascii="Comic Sans MS" w:hAnsi="Comic Sans MS" w:cs="Comic Sans MS"/>
                <w:sz w:val="20"/>
                <w:szCs w:val="20"/>
                <w:lang w:eastAsia="fr-FR"/>
              </w:rPr>
              <w:t>Coordo,</w:t>
            </w:r>
            <w:r>
              <w:rPr>
                <w:rFonts w:ascii="Comic Sans MS" w:hAnsi="Comic Sans MS" w:cs="Comic Sans MS"/>
                <w:sz w:val="20"/>
                <w:szCs w:val="20"/>
                <w:lang w:eastAsia="fr-FR"/>
              </w:rPr>
              <w:t xml:space="preserve"> et </w:t>
            </w:r>
            <w:r w:rsidRPr="00AE70BC">
              <w:rPr>
                <w:rFonts w:ascii="Comic Sans MS" w:hAnsi="Comic Sans MS" w:cs="Comic Sans MS"/>
                <w:sz w:val="20"/>
                <w:szCs w:val="20"/>
                <w:lang w:eastAsia="fr-FR"/>
              </w:rPr>
              <w:t xml:space="preserve"> </w:t>
            </w:r>
          </w:p>
          <w:p w:rsidR="00AE70BC" w:rsidRPr="00AC64C1" w:rsidRDefault="00AE70BC" w:rsidP="00A244B1">
            <w:pPr>
              <w:spacing w:after="0" w:line="240" w:lineRule="auto"/>
              <w:jc w:val="both"/>
              <w:rPr>
                <w:rFonts w:ascii="Comic Sans MS" w:hAnsi="Comic Sans MS" w:cs="Comic Sans MS"/>
                <w:color w:val="FF0000"/>
                <w:sz w:val="20"/>
                <w:szCs w:val="20"/>
                <w:lang w:eastAsia="fr-FR"/>
              </w:rPr>
            </w:pPr>
            <w:r w:rsidRPr="00AE70BC">
              <w:rPr>
                <w:rFonts w:ascii="Comic Sans MS" w:hAnsi="Comic Sans MS" w:cs="Comic Sans MS"/>
                <w:sz w:val="20"/>
                <w:szCs w:val="20"/>
                <w:lang w:eastAsia="fr-FR"/>
              </w:rPr>
              <w:t>ESV PASEF</w:t>
            </w:r>
          </w:p>
        </w:tc>
      </w:tr>
      <w:tr w:rsidR="00405837" w:rsidRPr="00AC64C1" w:rsidTr="00A244B1">
        <w:trPr>
          <w:trHeight w:val="540"/>
        </w:trPr>
        <w:tc>
          <w:tcPr>
            <w:tcW w:w="1702" w:type="dxa"/>
            <w:vMerge/>
          </w:tcPr>
          <w:p w:rsidR="00405837" w:rsidRPr="00AC64C1" w:rsidRDefault="00405837" w:rsidP="00A244B1">
            <w:pPr>
              <w:spacing w:after="0" w:line="240" w:lineRule="auto"/>
              <w:jc w:val="both"/>
              <w:rPr>
                <w:rFonts w:ascii="Comic Sans MS" w:hAnsi="Comic Sans MS" w:cs="Comic Sans MS"/>
                <w:color w:val="FF0000"/>
                <w:sz w:val="20"/>
                <w:szCs w:val="20"/>
                <w:lang w:eastAsia="fr-FR"/>
              </w:rPr>
            </w:pPr>
          </w:p>
        </w:tc>
        <w:tc>
          <w:tcPr>
            <w:tcW w:w="2551" w:type="dxa"/>
          </w:tcPr>
          <w:p w:rsidR="00405837" w:rsidRDefault="00405837" w:rsidP="00A244B1">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Agences Nationales</w:t>
            </w:r>
          </w:p>
          <w:p w:rsidR="00405837" w:rsidRPr="00FF2057" w:rsidRDefault="00405837" w:rsidP="00A244B1">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(ANSD, CSE, DEEC, DPN)</w:t>
            </w:r>
          </w:p>
        </w:tc>
        <w:tc>
          <w:tcPr>
            <w:tcW w:w="2977" w:type="dxa"/>
          </w:tcPr>
          <w:p w:rsidR="00405837" w:rsidRPr="00FF2057" w:rsidRDefault="00405837" w:rsidP="00A244B1">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Exécutent et conduisent des segments de programmes précis selon domaine de compétence</w:t>
            </w:r>
          </w:p>
        </w:tc>
        <w:tc>
          <w:tcPr>
            <w:tcW w:w="2268" w:type="dxa"/>
          </w:tcPr>
          <w:p w:rsidR="00405837" w:rsidRPr="00FF2057" w:rsidRDefault="00AE70BC" w:rsidP="00A244B1">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Pilotent, renseignent les tâches réalisées</w:t>
            </w:r>
          </w:p>
        </w:tc>
        <w:tc>
          <w:tcPr>
            <w:tcW w:w="1418" w:type="dxa"/>
          </w:tcPr>
          <w:p w:rsidR="00405837" w:rsidRPr="00AE70BC" w:rsidRDefault="00AE70BC" w:rsidP="00A244B1">
            <w:pPr>
              <w:spacing w:after="0" w:line="240" w:lineRule="auto"/>
              <w:jc w:val="both"/>
              <w:rPr>
                <w:rFonts w:ascii="Comic Sans MS" w:hAnsi="Comic Sans MS" w:cs="Comic Sans MS"/>
                <w:sz w:val="20"/>
                <w:szCs w:val="20"/>
                <w:lang w:eastAsia="fr-FR"/>
              </w:rPr>
            </w:pPr>
            <w:r w:rsidRPr="00AE70BC">
              <w:rPr>
                <w:rFonts w:ascii="Comic Sans MS" w:hAnsi="Comic Sans MS" w:cs="Comic Sans MS"/>
                <w:sz w:val="20"/>
                <w:szCs w:val="20"/>
                <w:lang w:eastAsia="fr-FR"/>
              </w:rPr>
              <w:t>Directeurs et Experts</w:t>
            </w:r>
          </w:p>
        </w:tc>
      </w:tr>
      <w:tr w:rsidR="00337A1A" w:rsidRPr="00AC64C1" w:rsidTr="00F05DA9">
        <w:trPr>
          <w:trHeight w:val="540"/>
        </w:trPr>
        <w:tc>
          <w:tcPr>
            <w:tcW w:w="1702" w:type="dxa"/>
            <w:vMerge w:val="restart"/>
            <w:vAlign w:val="center"/>
          </w:tcPr>
          <w:p w:rsidR="00337A1A" w:rsidRPr="00E74EE8" w:rsidRDefault="00337A1A" w:rsidP="00AC64C1">
            <w:pPr>
              <w:spacing w:after="0" w:line="240" w:lineRule="auto"/>
              <w:jc w:val="both"/>
              <w:rPr>
                <w:rFonts w:ascii="Comic Sans MS" w:hAnsi="Comic Sans MS" w:cs="Comic Sans MS"/>
                <w:b/>
                <w:bCs/>
                <w:sz w:val="20"/>
                <w:szCs w:val="20"/>
                <w:lang w:eastAsia="fr-FR"/>
              </w:rPr>
            </w:pPr>
            <w:r w:rsidRPr="00E74EE8">
              <w:rPr>
                <w:rFonts w:ascii="Comic Sans MS" w:hAnsi="Comic Sans MS" w:cs="Comic Sans MS"/>
                <w:b/>
                <w:bCs/>
                <w:sz w:val="20"/>
                <w:szCs w:val="20"/>
                <w:lang w:eastAsia="fr-FR"/>
              </w:rPr>
              <w:t>Régionale</w:t>
            </w:r>
          </w:p>
        </w:tc>
        <w:tc>
          <w:tcPr>
            <w:tcW w:w="2551" w:type="dxa"/>
          </w:tcPr>
          <w:p w:rsidR="00337A1A" w:rsidRPr="00E74EE8" w:rsidRDefault="00FF2057" w:rsidP="00AC64C1">
            <w:pPr>
              <w:spacing w:after="0" w:line="240" w:lineRule="auto"/>
              <w:jc w:val="both"/>
              <w:rPr>
                <w:rFonts w:ascii="Comic Sans MS" w:hAnsi="Comic Sans MS" w:cs="Comic Sans MS"/>
                <w:sz w:val="20"/>
                <w:szCs w:val="20"/>
                <w:lang w:eastAsia="fr-FR"/>
              </w:rPr>
            </w:pPr>
            <w:r w:rsidRPr="00E74EE8">
              <w:rPr>
                <w:rFonts w:ascii="Comic Sans MS" w:hAnsi="Comic Sans MS" w:cs="Comic Sans MS"/>
                <w:sz w:val="20"/>
                <w:szCs w:val="20"/>
                <w:lang w:eastAsia="fr-FR"/>
              </w:rPr>
              <w:t>Inspections régionales des Eaux et Forêts</w:t>
            </w:r>
          </w:p>
          <w:p w:rsidR="00337A1A" w:rsidRPr="00E74EE8" w:rsidRDefault="00337A1A" w:rsidP="00AC64C1">
            <w:pPr>
              <w:spacing w:after="0" w:line="240" w:lineRule="auto"/>
              <w:jc w:val="both"/>
              <w:rPr>
                <w:rFonts w:ascii="Comic Sans MS" w:hAnsi="Comic Sans MS" w:cs="Comic Sans MS"/>
                <w:sz w:val="20"/>
                <w:szCs w:val="20"/>
                <w:lang w:eastAsia="fr-FR"/>
              </w:rPr>
            </w:pPr>
          </w:p>
        </w:tc>
        <w:tc>
          <w:tcPr>
            <w:tcW w:w="2977" w:type="dxa"/>
          </w:tcPr>
          <w:p w:rsidR="00337A1A" w:rsidRPr="00E74EE8" w:rsidRDefault="00F36045" w:rsidP="006C48EB">
            <w:pPr>
              <w:spacing w:after="0" w:line="240" w:lineRule="auto"/>
              <w:jc w:val="both"/>
              <w:rPr>
                <w:rFonts w:ascii="Comic Sans MS" w:hAnsi="Comic Sans MS" w:cs="Comic Sans MS"/>
                <w:sz w:val="20"/>
                <w:szCs w:val="20"/>
                <w:lang w:eastAsia="fr-FR"/>
              </w:rPr>
            </w:pPr>
            <w:r w:rsidRPr="00E74EE8">
              <w:rPr>
                <w:rFonts w:ascii="Comic Sans MS" w:hAnsi="Comic Sans MS" w:cs="Comic Sans MS"/>
                <w:sz w:val="20"/>
                <w:szCs w:val="20"/>
                <w:lang w:eastAsia="fr-FR"/>
              </w:rPr>
              <w:t xml:space="preserve">Mettent en œuvre les </w:t>
            </w:r>
            <w:r w:rsidR="006C48EB" w:rsidRPr="00E74EE8">
              <w:rPr>
                <w:rFonts w:ascii="Comic Sans MS" w:hAnsi="Comic Sans MS" w:cs="Comic Sans MS"/>
                <w:sz w:val="20"/>
                <w:szCs w:val="20"/>
                <w:lang w:eastAsia="fr-FR"/>
              </w:rPr>
              <w:t>activités</w:t>
            </w:r>
            <w:r w:rsidRPr="00E74EE8">
              <w:rPr>
                <w:rFonts w:ascii="Comic Sans MS" w:hAnsi="Comic Sans MS" w:cs="Comic Sans MS"/>
                <w:sz w:val="20"/>
                <w:szCs w:val="20"/>
                <w:lang w:eastAsia="fr-FR"/>
              </w:rPr>
              <w:t xml:space="preserve"> en rapport avec les projets PGIES, PROGERT</w:t>
            </w:r>
          </w:p>
        </w:tc>
        <w:tc>
          <w:tcPr>
            <w:tcW w:w="2268" w:type="dxa"/>
          </w:tcPr>
          <w:p w:rsidR="00337A1A" w:rsidRPr="00AE70BC" w:rsidRDefault="00AE70BC" w:rsidP="00AC64C1">
            <w:pPr>
              <w:spacing w:after="0" w:line="240" w:lineRule="auto"/>
              <w:jc w:val="both"/>
              <w:rPr>
                <w:rFonts w:ascii="Comic Sans MS" w:hAnsi="Comic Sans MS" w:cs="Comic Sans MS"/>
                <w:sz w:val="20"/>
                <w:szCs w:val="20"/>
                <w:lang w:eastAsia="fr-FR"/>
              </w:rPr>
            </w:pPr>
            <w:r w:rsidRPr="00AE70BC">
              <w:rPr>
                <w:rFonts w:ascii="Comic Sans MS" w:hAnsi="Comic Sans MS" w:cs="Comic Sans MS"/>
                <w:sz w:val="20"/>
                <w:szCs w:val="20"/>
                <w:lang w:eastAsia="fr-FR"/>
              </w:rPr>
              <w:t>Exécutent et produisent des rapports</w:t>
            </w:r>
          </w:p>
        </w:tc>
        <w:tc>
          <w:tcPr>
            <w:tcW w:w="1418" w:type="dxa"/>
          </w:tcPr>
          <w:p w:rsidR="00337A1A" w:rsidRPr="00AE70BC" w:rsidRDefault="00AE70BC" w:rsidP="006C48EB">
            <w:pPr>
              <w:spacing w:after="0" w:line="240" w:lineRule="auto"/>
              <w:jc w:val="both"/>
              <w:rPr>
                <w:rFonts w:ascii="Comic Sans MS" w:hAnsi="Comic Sans MS" w:cs="Comic Sans MS"/>
                <w:sz w:val="20"/>
                <w:szCs w:val="20"/>
                <w:lang w:eastAsia="fr-FR"/>
              </w:rPr>
            </w:pPr>
            <w:r w:rsidRPr="00AE70BC">
              <w:rPr>
                <w:rFonts w:ascii="Comic Sans MS" w:hAnsi="Comic Sans MS" w:cs="Comic Sans MS"/>
                <w:sz w:val="20"/>
                <w:szCs w:val="20"/>
                <w:lang w:eastAsia="fr-FR"/>
              </w:rPr>
              <w:t>IREF</w:t>
            </w:r>
          </w:p>
        </w:tc>
      </w:tr>
      <w:tr w:rsidR="00337A1A" w:rsidRPr="00AC64C1" w:rsidTr="00F05DA9">
        <w:trPr>
          <w:trHeight w:val="795"/>
        </w:trPr>
        <w:tc>
          <w:tcPr>
            <w:tcW w:w="1702" w:type="dxa"/>
            <w:vMerge/>
            <w:vAlign w:val="center"/>
          </w:tcPr>
          <w:p w:rsidR="00337A1A" w:rsidRPr="00E74EE8" w:rsidRDefault="00337A1A" w:rsidP="00AC64C1">
            <w:pPr>
              <w:spacing w:after="0" w:line="240" w:lineRule="auto"/>
              <w:jc w:val="both"/>
              <w:rPr>
                <w:rFonts w:ascii="Comic Sans MS" w:hAnsi="Comic Sans MS" w:cs="Comic Sans MS"/>
                <w:sz w:val="20"/>
                <w:szCs w:val="20"/>
                <w:lang w:eastAsia="fr-FR"/>
              </w:rPr>
            </w:pPr>
          </w:p>
        </w:tc>
        <w:tc>
          <w:tcPr>
            <w:tcW w:w="2551" w:type="dxa"/>
          </w:tcPr>
          <w:p w:rsidR="00337A1A" w:rsidRPr="00E74EE8" w:rsidRDefault="00CE063B" w:rsidP="00CE063B">
            <w:pPr>
              <w:spacing w:after="0" w:line="240" w:lineRule="auto"/>
              <w:jc w:val="both"/>
              <w:rPr>
                <w:rFonts w:ascii="Comic Sans MS" w:hAnsi="Comic Sans MS" w:cs="Comic Sans MS"/>
                <w:sz w:val="20"/>
                <w:szCs w:val="20"/>
                <w:lang w:eastAsia="fr-FR"/>
              </w:rPr>
            </w:pPr>
            <w:r w:rsidRPr="00E74EE8">
              <w:rPr>
                <w:rFonts w:ascii="Comic Sans MS" w:hAnsi="Comic Sans MS" w:cs="Comic Sans MS"/>
                <w:sz w:val="20"/>
                <w:szCs w:val="20"/>
                <w:lang w:eastAsia="fr-FR"/>
              </w:rPr>
              <w:t>Conseils régionaux, Agences régionales de développement</w:t>
            </w:r>
            <w:r w:rsidR="00F05DA9" w:rsidRPr="00E74EE8">
              <w:rPr>
                <w:rFonts w:ascii="Comic Sans MS" w:hAnsi="Comic Sans MS" w:cs="Comic Sans MS"/>
                <w:sz w:val="20"/>
                <w:szCs w:val="20"/>
                <w:lang w:eastAsia="fr-FR"/>
              </w:rPr>
              <w:t>, CADL</w:t>
            </w:r>
          </w:p>
        </w:tc>
        <w:tc>
          <w:tcPr>
            <w:tcW w:w="2977" w:type="dxa"/>
          </w:tcPr>
          <w:p w:rsidR="00337A1A" w:rsidRPr="00E74EE8" w:rsidRDefault="006C48EB" w:rsidP="00AC64C1">
            <w:pPr>
              <w:spacing w:after="0" w:line="240" w:lineRule="auto"/>
              <w:jc w:val="both"/>
              <w:rPr>
                <w:rFonts w:ascii="Comic Sans MS" w:hAnsi="Comic Sans MS" w:cs="Comic Sans MS"/>
                <w:sz w:val="20"/>
                <w:szCs w:val="20"/>
                <w:lang w:eastAsia="fr-FR"/>
              </w:rPr>
            </w:pPr>
            <w:r w:rsidRPr="00E74EE8">
              <w:rPr>
                <w:rFonts w:ascii="Comic Sans MS" w:hAnsi="Comic Sans MS" w:cs="Comic Sans MS"/>
                <w:sz w:val="20"/>
                <w:szCs w:val="20"/>
                <w:lang w:eastAsia="fr-FR"/>
              </w:rPr>
              <w:t>Accompagnent, contribuent et facilitent le développement local</w:t>
            </w:r>
          </w:p>
          <w:p w:rsidR="00337A1A" w:rsidRPr="00E74EE8" w:rsidRDefault="00337A1A" w:rsidP="00AC64C1">
            <w:pPr>
              <w:spacing w:after="0" w:line="240" w:lineRule="auto"/>
              <w:jc w:val="both"/>
              <w:rPr>
                <w:rFonts w:ascii="Comic Sans MS" w:hAnsi="Comic Sans MS" w:cs="Comic Sans MS"/>
                <w:sz w:val="20"/>
                <w:szCs w:val="20"/>
                <w:lang w:eastAsia="fr-FR"/>
              </w:rPr>
            </w:pPr>
          </w:p>
        </w:tc>
        <w:tc>
          <w:tcPr>
            <w:tcW w:w="2268" w:type="dxa"/>
          </w:tcPr>
          <w:p w:rsidR="00337A1A" w:rsidRPr="00AE70BC" w:rsidRDefault="00AE70BC" w:rsidP="00AC64C1">
            <w:pPr>
              <w:spacing w:after="0" w:line="240" w:lineRule="auto"/>
              <w:jc w:val="both"/>
              <w:rPr>
                <w:rFonts w:ascii="Comic Sans MS" w:hAnsi="Comic Sans MS" w:cs="Comic Sans MS"/>
                <w:sz w:val="20"/>
                <w:szCs w:val="20"/>
                <w:lang w:eastAsia="fr-FR"/>
              </w:rPr>
            </w:pPr>
            <w:r w:rsidRPr="00AE70BC">
              <w:rPr>
                <w:rFonts w:ascii="Comic Sans MS" w:hAnsi="Comic Sans MS" w:cs="Comic Sans MS"/>
                <w:sz w:val="20"/>
                <w:szCs w:val="20"/>
                <w:lang w:eastAsia="fr-FR"/>
              </w:rPr>
              <w:t>Encadrent et facilitent le dispositif organisationnel</w:t>
            </w:r>
          </w:p>
        </w:tc>
        <w:tc>
          <w:tcPr>
            <w:tcW w:w="1418" w:type="dxa"/>
          </w:tcPr>
          <w:p w:rsidR="00337A1A" w:rsidRPr="00AE70BC" w:rsidRDefault="00AE70BC" w:rsidP="00AC64C1">
            <w:pPr>
              <w:spacing w:after="0" w:line="240" w:lineRule="auto"/>
              <w:jc w:val="both"/>
              <w:rPr>
                <w:rFonts w:ascii="Comic Sans MS" w:hAnsi="Comic Sans MS" w:cs="Comic Sans MS"/>
                <w:sz w:val="20"/>
                <w:szCs w:val="20"/>
                <w:lang w:eastAsia="fr-FR"/>
              </w:rPr>
            </w:pPr>
            <w:r w:rsidRPr="00AE70BC">
              <w:rPr>
                <w:rFonts w:ascii="Comic Sans MS" w:hAnsi="Comic Sans MS" w:cs="Comic Sans MS"/>
                <w:sz w:val="20"/>
                <w:szCs w:val="20"/>
                <w:lang w:eastAsia="fr-FR"/>
              </w:rPr>
              <w:t>Présidents et Directeurs</w:t>
            </w:r>
          </w:p>
        </w:tc>
      </w:tr>
      <w:tr w:rsidR="00337A1A" w:rsidRPr="00AC64C1" w:rsidTr="00F05DA9">
        <w:trPr>
          <w:trHeight w:val="622"/>
        </w:trPr>
        <w:tc>
          <w:tcPr>
            <w:tcW w:w="1702" w:type="dxa"/>
            <w:vAlign w:val="center"/>
          </w:tcPr>
          <w:p w:rsidR="00337A1A" w:rsidRPr="00E74EE8" w:rsidRDefault="00337A1A" w:rsidP="00AC64C1">
            <w:pPr>
              <w:spacing w:after="0" w:line="240" w:lineRule="auto"/>
              <w:jc w:val="both"/>
              <w:rPr>
                <w:rFonts w:ascii="Comic Sans MS" w:hAnsi="Comic Sans MS" w:cs="Comic Sans MS"/>
                <w:b/>
                <w:bCs/>
                <w:sz w:val="20"/>
                <w:szCs w:val="20"/>
                <w:lang w:eastAsia="fr-FR"/>
              </w:rPr>
            </w:pPr>
            <w:r w:rsidRPr="00E74EE8">
              <w:rPr>
                <w:rFonts w:ascii="Comic Sans MS" w:hAnsi="Comic Sans MS" w:cs="Comic Sans MS"/>
                <w:b/>
                <w:bCs/>
                <w:sz w:val="20"/>
                <w:szCs w:val="20"/>
                <w:lang w:eastAsia="fr-FR"/>
              </w:rPr>
              <w:t>Locale</w:t>
            </w:r>
          </w:p>
        </w:tc>
        <w:tc>
          <w:tcPr>
            <w:tcW w:w="2551" w:type="dxa"/>
          </w:tcPr>
          <w:p w:rsidR="00337A1A" w:rsidRPr="00E74EE8" w:rsidRDefault="00CE063B" w:rsidP="00AC64C1">
            <w:pPr>
              <w:spacing w:after="0" w:line="240" w:lineRule="auto"/>
              <w:jc w:val="both"/>
              <w:rPr>
                <w:rFonts w:ascii="Comic Sans MS" w:hAnsi="Comic Sans MS" w:cs="Comic Sans MS"/>
                <w:sz w:val="20"/>
                <w:szCs w:val="20"/>
                <w:lang w:eastAsia="fr-FR"/>
              </w:rPr>
            </w:pPr>
            <w:r w:rsidRPr="00E74EE8">
              <w:rPr>
                <w:rFonts w:ascii="Comic Sans MS" w:hAnsi="Comic Sans MS" w:cs="Comic Sans MS"/>
                <w:sz w:val="20"/>
                <w:szCs w:val="20"/>
                <w:lang w:eastAsia="fr-FR"/>
              </w:rPr>
              <w:t>Organisations communautaires de base</w:t>
            </w:r>
            <w:r w:rsidR="00F05DA9" w:rsidRPr="00E74EE8">
              <w:rPr>
                <w:rFonts w:ascii="Comic Sans MS" w:hAnsi="Comic Sans MS" w:cs="Comic Sans MS"/>
                <w:sz w:val="20"/>
                <w:szCs w:val="20"/>
                <w:lang w:eastAsia="fr-FR"/>
              </w:rPr>
              <w:t xml:space="preserve"> du PGIES et du PROGERT</w:t>
            </w:r>
            <w:r w:rsidR="006C48EB" w:rsidRPr="00E74EE8">
              <w:rPr>
                <w:rFonts w:ascii="Comic Sans MS" w:hAnsi="Comic Sans MS" w:cs="Comic Sans MS"/>
                <w:sz w:val="20"/>
                <w:szCs w:val="20"/>
                <w:lang w:eastAsia="fr-FR"/>
              </w:rPr>
              <w:t xml:space="preserve"> et autres, </w:t>
            </w:r>
            <w:r w:rsidRPr="00E74EE8">
              <w:rPr>
                <w:rFonts w:ascii="Comic Sans MS" w:hAnsi="Comic Sans MS" w:cs="Comic Sans MS"/>
                <w:sz w:val="20"/>
                <w:szCs w:val="20"/>
                <w:lang w:eastAsia="fr-FR"/>
              </w:rPr>
              <w:t xml:space="preserve"> </w:t>
            </w:r>
          </w:p>
          <w:p w:rsidR="00337A1A" w:rsidRPr="00E74EE8" w:rsidRDefault="00337A1A" w:rsidP="00AC64C1">
            <w:pPr>
              <w:spacing w:after="0" w:line="240" w:lineRule="auto"/>
              <w:jc w:val="both"/>
              <w:rPr>
                <w:rFonts w:ascii="Comic Sans MS" w:hAnsi="Comic Sans MS" w:cs="Comic Sans MS"/>
                <w:sz w:val="20"/>
                <w:szCs w:val="20"/>
                <w:lang w:eastAsia="fr-FR"/>
              </w:rPr>
            </w:pPr>
            <w:r w:rsidRPr="00E74EE8">
              <w:rPr>
                <w:rFonts w:ascii="Comic Sans MS" w:hAnsi="Comic Sans MS" w:cs="Comic Sans MS"/>
                <w:sz w:val="20"/>
                <w:szCs w:val="20"/>
                <w:lang w:eastAsia="fr-FR"/>
              </w:rPr>
              <w:t>Collectivités locales,</w:t>
            </w:r>
          </w:p>
          <w:p w:rsidR="00337A1A" w:rsidRPr="00E74EE8" w:rsidRDefault="00337A1A" w:rsidP="00AC64C1">
            <w:pPr>
              <w:spacing w:after="0" w:line="240" w:lineRule="auto"/>
              <w:jc w:val="both"/>
              <w:rPr>
                <w:rFonts w:ascii="Comic Sans MS" w:hAnsi="Comic Sans MS" w:cs="Comic Sans MS"/>
                <w:sz w:val="20"/>
                <w:szCs w:val="20"/>
                <w:lang w:eastAsia="fr-FR"/>
              </w:rPr>
            </w:pPr>
          </w:p>
        </w:tc>
        <w:tc>
          <w:tcPr>
            <w:tcW w:w="2977" w:type="dxa"/>
          </w:tcPr>
          <w:p w:rsidR="00337A1A" w:rsidRPr="00E74EE8" w:rsidRDefault="00E74EE8" w:rsidP="00CE063B">
            <w:pPr>
              <w:spacing w:after="0" w:line="240" w:lineRule="auto"/>
              <w:jc w:val="both"/>
              <w:rPr>
                <w:rFonts w:ascii="Comic Sans MS" w:hAnsi="Comic Sans MS" w:cs="Comic Sans MS"/>
                <w:sz w:val="20"/>
                <w:szCs w:val="20"/>
                <w:lang w:eastAsia="fr-FR"/>
              </w:rPr>
            </w:pPr>
            <w:r w:rsidRPr="00E74EE8">
              <w:rPr>
                <w:rFonts w:ascii="Comic Sans MS" w:hAnsi="Comic Sans MS" w:cs="Comic Sans MS"/>
                <w:sz w:val="20"/>
                <w:szCs w:val="20"/>
                <w:lang w:eastAsia="fr-FR"/>
              </w:rPr>
              <w:t>Contribuent à trouver les bonnes réponses aux questions relatives aux biens et services de leurs écosystèmes forestiers, bénéficient des retombées de la GD</w:t>
            </w:r>
            <w:r>
              <w:rPr>
                <w:rFonts w:ascii="Comic Sans MS" w:hAnsi="Comic Sans MS" w:cs="Comic Sans MS"/>
                <w:sz w:val="20"/>
                <w:szCs w:val="20"/>
                <w:lang w:eastAsia="fr-FR"/>
              </w:rPr>
              <w:t>E</w:t>
            </w:r>
            <w:r w:rsidRPr="00E74EE8">
              <w:rPr>
                <w:rFonts w:ascii="Comic Sans MS" w:hAnsi="Comic Sans MS" w:cs="Comic Sans MS"/>
                <w:sz w:val="20"/>
                <w:szCs w:val="20"/>
                <w:lang w:eastAsia="fr-FR"/>
              </w:rPr>
              <w:t xml:space="preserve">F </w:t>
            </w:r>
          </w:p>
        </w:tc>
        <w:tc>
          <w:tcPr>
            <w:tcW w:w="2268" w:type="dxa"/>
          </w:tcPr>
          <w:p w:rsidR="00337A1A" w:rsidRPr="00AE70BC" w:rsidRDefault="00AE70BC" w:rsidP="00AC64C1">
            <w:pPr>
              <w:spacing w:after="0" w:line="240" w:lineRule="auto"/>
              <w:jc w:val="both"/>
              <w:rPr>
                <w:rFonts w:ascii="Comic Sans MS" w:hAnsi="Comic Sans MS" w:cs="Comic Sans MS"/>
                <w:sz w:val="20"/>
                <w:szCs w:val="20"/>
                <w:lang w:eastAsia="fr-FR"/>
              </w:rPr>
            </w:pPr>
            <w:r w:rsidRPr="00AE70BC">
              <w:rPr>
                <w:rFonts w:ascii="Comic Sans MS" w:hAnsi="Comic Sans MS" w:cs="Comic Sans MS"/>
                <w:sz w:val="20"/>
                <w:szCs w:val="20"/>
                <w:lang w:eastAsia="fr-FR"/>
              </w:rPr>
              <w:t>Contribuent à la collecte et à la première analyse des données</w:t>
            </w:r>
          </w:p>
        </w:tc>
        <w:tc>
          <w:tcPr>
            <w:tcW w:w="1418" w:type="dxa"/>
          </w:tcPr>
          <w:p w:rsidR="00337A1A" w:rsidRPr="00AE70BC" w:rsidRDefault="00AE70BC" w:rsidP="00AC64C1">
            <w:pPr>
              <w:spacing w:after="0" w:line="240" w:lineRule="auto"/>
              <w:jc w:val="both"/>
              <w:rPr>
                <w:rFonts w:ascii="Comic Sans MS" w:hAnsi="Comic Sans MS" w:cs="Comic Sans MS"/>
                <w:sz w:val="20"/>
                <w:szCs w:val="20"/>
                <w:lang w:eastAsia="fr-FR"/>
              </w:rPr>
            </w:pPr>
            <w:r w:rsidRPr="00AE70BC">
              <w:rPr>
                <w:rFonts w:ascii="Comic Sans MS" w:hAnsi="Comic Sans MS" w:cs="Comic Sans MS"/>
                <w:sz w:val="20"/>
                <w:szCs w:val="20"/>
                <w:lang w:eastAsia="fr-FR"/>
              </w:rPr>
              <w:t>Chef ULP et Présidents OCB</w:t>
            </w:r>
          </w:p>
        </w:tc>
      </w:tr>
    </w:tbl>
    <w:p w:rsidR="00104E96" w:rsidRPr="00AC64C1" w:rsidRDefault="00104E96" w:rsidP="00AC64C1">
      <w:pPr>
        <w:spacing w:line="240" w:lineRule="auto"/>
        <w:jc w:val="both"/>
        <w:rPr>
          <w:rFonts w:ascii="Times New Roman" w:hAnsi="Times New Roman" w:cs="Times New Roman"/>
          <w:b/>
          <w:bCs/>
          <w:color w:val="FF0000"/>
          <w:sz w:val="16"/>
          <w:szCs w:val="16"/>
        </w:rPr>
        <w:sectPr w:rsidR="00104E96" w:rsidRPr="00AC64C1" w:rsidSect="0084001E">
          <w:pgSz w:w="11906" w:h="16838"/>
          <w:pgMar w:top="1417" w:right="1417" w:bottom="1417" w:left="1417" w:header="708" w:footer="708" w:gutter="0"/>
          <w:cols w:space="708"/>
          <w:docGrid w:linePitch="360"/>
        </w:sectPr>
      </w:pPr>
    </w:p>
    <w:p w:rsidR="001367F4" w:rsidRDefault="001367F4" w:rsidP="00AC64C1">
      <w:pPr>
        <w:pStyle w:val="Titre1"/>
        <w:spacing w:before="0" w:line="240" w:lineRule="auto"/>
        <w:jc w:val="both"/>
        <w:rPr>
          <w:rFonts w:ascii="Comic Sans MS" w:hAnsi="Comic Sans MS" w:cs="Times New Roman"/>
          <w:color w:val="auto"/>
          <w:sz w:val="22"/>
          <w:szCs w:val="20"/>
        </w:rPr>
      </w:pPr>
      <w:bookmarkStart w:id="204" w:name="_Toc235814306"/>
      <w:bookmarkStart w:id="205" w:name="_Toc235814382"/>
      <w:bookmarkStart w:id="206" w:name="_Toc235817385"/>
      <w:bookmarkStart w:id="207" w:name="_Toc236207785"/>
      <w:bookmarkStart w:id="208" w:name="_Toc236209551"/>
      <w:bookmarkStart w:id="209" w:name="_Toc240274709"/>
      <w:bookmarkStart w:id="210" w:name="_Toc240275492"/>
      <w:bookmarkStart w:id="211" w:name="_Toc240275897"/>
      <w:bookmarkStart w:id="212" w:name="_Toc251237673"/>
      <w:r w:rsidRPr="0084001E">
        <w:rPr>
          <w:rFonts w:ascii="Comic Sans MS" w:hAnsi="Comic Sans MS" w:cs="Times New Roman"/>
          <w:color w:val="auto"/>
          <w:sz w:val="22"/>
          <w:szCs w:val="20"/>
        </w:rPr>
        <w:lastRenderedPageBreak/>
        <w:t>Tableau</w:t>
      </w:r>
      <w:r w:rsidR="00B3112B" w:rsidRPr="0084001E">
        <w:rPr>
          <w:rFonts w:ascii="Comic Sans MS" w:hAnsi="Comic Sans MS" w:cs="Times New Roman"/>
          <w:color w:val="auto"/>
          <w:sz w:val="22"/>
          <w:szCs w:val="20"/>
        </w:rPr>
        <w:t xml:space="preserve"> n°</w:t>
      </w:r>
      <w:r w:rsidR="0042748F">
        <w:rPr>
          <w:rFonts w:ascii="Comic Sans MS" w:hAnsi="Comic Sans MS" w:cs="Times New Roman"/>
          <w:color w:val="auto"/>
          <w:sz w:val="22"/>
          <w:szCs w:val="20"/>
        </w:rPr>
        <w:t>2</w:t>
      </w:r>
      <w:r w:rsidR="00B3112B" w:rsidRPr="0084001E">
        <w:rPr>
          <w:rFonts w:ascii="Comic Sans MS" w:hAnsi="Comic Sans MS" w:cs="Times New Roman"/>
          <w:color w:val="auto"/>
          <w:sz w:val="22"/>
          <w:szCs w:val="20"/>
        </w:rPr>
        <w:t> </w:t>
      </w:r>
      <w:r w:rsidR="00737936" w:rsidRPr="0084001E">
        <w:rPr>
          <w:rFonts w:ascii="Comic Sans MS" w:hAnsi="Comic Sans MS" w:cs="Times New Roman"/>
          <w:color w:val="auto"/>
          <w:sz w:val="22"/>
          <w:szCs w:val="20"/>
        </w:rPr>
        <w:t>: Analyse</w:t>
      </w:r>
      <w:r w:rsidRPr="0084001E">
        <w:rPr>
          <w:rFonts w:ascii="Comic Sans MS" w:hAnsi="Comic Sans MS" w:cs="Times New Roman"/>
          <w:color w:val="auto"/>
          <w:sz w:val="22"/>
          <w:szCs w:val="20"/>
        </w:rPr>
        <w:t xml:space="preserve"> des parties prenantes du D</w:t>
      </w:r>
      <w:r w:rsidR="0075657C" w:rsidRPr="0084001E">
        <w:rPr>
          <w:rFonts w:ascii="Comic Sans MS" w:hAnsi="Comic Sans MS" w:cs="Times New Roman"/>
          <w:color w:val="auto"/>
          <w:sz w:val="22"/>
          <w:szCs w:val="20"/>
        </w:rPr>
        <w:t>I</w:t>
      </w:r>
      <w:r w:rsidRPr="0084001E">
        <w:rPr>
          <w:rFonts w:ascii="Comic Sans MS" w:hAnsi="Comic Sans MS" w:cs="Times New Roman"/>
          <w:color w:val="auto"/>
          <w:sz w:val="22"/>
          <w:szCs w:val="20"/>
        </w:rPr>
        <w:t>ESC</w:t>
      </w:r>
      <w:bookmarkEnd w:id="204"/>
      <w:bookmarkEnd w:id="205"/>
      <w:bookmarkEnd w:id="206"/>
      <w:bookmarkEnd w:id="207"/>
      <w:bookmarkEnd w:id="208"/>
      <w:bookmarkEnd w:id="209"/>
      <w:bookmarkEnd w:id="210"/>
      <w:bookmarkEnd w:id="211"/>
      <w:bookmarkEnd w:id="212"/>
    </w:p>
    <w:tbl>
      <w:tblPr>
        <w:tblStyle w:val="Grilledutableau"/>
        <w:tblW w:w="15168" w:type="dxa"/>
        <w:tblInd w:w="-318" w:type="dxa"/>
        <w:tblLook w:val="04A0"/>
      </w:tblPr>
      <w:tblGrid>
        <w:gridCol w:w="2269"/>
        <w:gridCol w:w="2552"/>
        <w:gridCol w:w="2835"/>
        <w:gridCol w:w="2693"/>
        <w:gridCol w:w="3260"/>
        <w:gridCol w:w="1559"/>
      </w:tblGrid>
      <w:tr w:rsidR="00DF1AE2" w:rsidRPr="00DF1AE2" w:rsidTr="00473501">
        <w:trPr>
          <w:trHeight w:val="401"/>
        </w:trPr>
        <w:tc>
          <w:tcPr>
            <w:tcW w:w="15168" w:type="dxa"/>
            <w:gridSpan w:val="6"/>
            <w:tcBorders>
              <w:bottom w:val="single" w:sz="4" w:space="0" w:color="000000"/>
            </w:tcBorders>
            <w:shd w:val="clear" w:color="auto" w:fill="B2A1C7" w:themeFill="accent4" w:themeFillTint="99"/>
            <w:vAlign w:val="center"/>
          </w:tcPr>
          <w:p w:rsidR="00DF1AE2" w:rsidRPr="00163A34" w:rsidRDefault="00DF1AE2" w:rsidP="00DF1AE2">
            <w:pPr>
              <w:jc w:val="center"/>
              <w:rPr>
                <w:rFonts w:ascii="Comic Sans MS" w:hAnsi="Comic Sans MS"/>
              </w:rPr>
            </w:pPr>
            <w:r w:rsidRPr="00163A34">
              <w:rPr>
                <w:rFonts w:ascii="Comic Sans MS" w:hAnsi="Comic Sans MS" w:cs="Verdana"/>
                <w:b/>
                <w:bCs/>
                <w:sz w:val="24"/>
                <w:szCs w:val="24"/>
                <w:lang w:eastAsia="fr-FR"/>
              </w:rPr>
              <w:t>ANALYSE DES PARTIES PRENANTES</w:t>
            </w:r>
          </w:p>
        </w:tc>
      </w:tr>
      <w:tr w:rsidR="00DF1AE2" w:rsidRPr="00163A34" w:rsidTr="00163A34">
        <w:tc>
          <w:tcPr>
            <w:tcW w:w="2269" w:type="dxa"/>
            <w:shd w:val="pct10" w:color="auto" w:fill="auto"/>
          </w:tcPr>
          <w:p w:rsidR="00DF1AE2" w:rsidRPr="00163A34" w:rsidRDefault="00DF1AE2" w:rsidP="00DF1AE2">
            <w:pPr>
              <w:rPr>
                <w:rFonts w:ascii="Comic Sans MS" w:hAnsi="Comic Sans MS"/>
              </w:rPr>
            </w:pPr>
            <w:r w:rsidRPr="00163A34">
              <w:rPr>
                <w:rFonts w:ascii="Comic Sans MS" w:hAnsi="Comic Sans MS" w:cs="Arial"/>
                <w:b/>
                <w:bCs/>
                <w:szCs w:val="24"/>
                <w:lang w:eastAsia="fr-FR"/>
              </w:rPr>
              <w:t xml:space="preserve">Parties prenantes importantes </w:t>
            </w:r>
            <w:r w:rsidRPr="00163A34">
              <w:rPr>
                <w:rFonts w:ascii="Comic Sans MS" w:hAnsi="Comic Sans MS" w:cs="Arial"/>
                <w:i/>
                <w:iCs/>
                <w:szCs w:val="24"/>
                <w:lang w:eastAsia="fr-FR"/>
              </w:rPr>
              <w:t>(acteurs clés)</w:t>
            </w:r>
          </w:p>
        </w:tc>
        <w:tc>
          <w:tcPr>
            <w:tcW w:w="2552" w:type="dxa"/>
            <w:shd w:val="pct10" w:color="auto" w:fill="auto"/>
            <w:vAlign w:val="center"/>
          </w:tcPr>
          <w:p w:rsidR="00DF1AE2" w:rsidRPr="00163A34" w:rsidRDefault="00DF1AE2" w:rsidP="00DF1AE2">
            <w:pPr>
              <w:spacing w:after="0" w:line="240" w:lineRule="auto"/>
              <w:jc w:val="both"/>
              <w:rPr>
                <w:rFonts w:ascii="Comic Sans MS" w:hAnsi="Comic Sans MS" w:cs="Arial"/>
                <w:b/>
                <w:bCs/>
                <w:szCs w:val="24"/>
                <w:lang w:eastAsia="fr-FR"/>
              </w:rPr>
            </w:pPr>
            <w:r w:rsidRPr="00163A34">
              <w:rPr>
                <w:rFonts w:ascii="Comic Sans MS" w:hAnsi="Comic Sans MS" w:cs="Arial"/>
                <w:b/>
                <w:bCs/>
                <w:szCs w:val="24"/>
                <w:lang w:eastAsia="fr-FR"/>
              </w:rPr>
              <w:t xml:space="preserve">Objectifs poursuivis ou intérêts au projet </w:t>
            </w:r>
            <w:r w:rsidRPr="00163A34">
              <w:rPr>
                <w:rFonts w:ascii="Comic Sans MS" w:hAnsi="Comic Sans MS" w:cs="Arial"/>
                <w:i/>
                <w:iCs/>
                <w:szCs w:val="24"/>
                <w:lang w:eastAsia="fr-FR"/>
              </w:rPr>
              <w:t xml:space="preserve">(exprimés ou non), </w:t>
            </w:r>
            <w:r w:rsidRPr="00163A34">
              <w:rPr>
                <w:rFonts w:ascii="Comic Sans MS" w:hAnsi="Comic Sans MS" w:cs="Arial"/>
                <w:szCs w:val="24"/>
                <w:lang w:eastAsia="fr-FR"/>
              </w:rPr>
              <w:t>Attentes</w:t>
            </w:r>
          </w:p>
        </w:tc>
        <w:tc>
          <w:tcPr>
            <w:tcW w:w="2835" w:type="dxa"/>
            <w:shd w:val="pct10" w:color="auto" w:fill="auto"/>
            <w:vAlign w:val="center"/>
          </w:tcPr>
          <w:p w:rsidR="00DF1AE2" w:rsidRPr="00163A34" w:rsidRDefault="00DF1AE2" w:rsidP="00DF1AE2">
            <w:pPr>
              <w:spacing w:after="0" w:line="240" w:lineRule="auto"/>
              <w:jc w:val="both"/>
              <w:rPr>
                <w:rFonts w:ascii="Comic Sans MS" w:hAnsi="Comic Sans MS" w:cs="Arial"/>
                <w:b/>
                <w:bCs/>
                <w:szCs w:val="24"/>
                <w:lang w:eastAsia="fr-FR"/>
              </w:rPr>
            </w:pPr>
            <w:r w:rsidRPr="00163A34">
              <w:rPr>
                <w:rFonts w:ascii="Comic Sans MS" w:hAnsi="Comic Sans MS" w:cs="Arial"/>
                <w:b/>
                <w:bCs/>
                <w:szCs w:val="24"/>
                <w:lang w:eastAsia="fr-FR"/>
              </w:rPr>
              <w:t xml:space="preserve">Pouvoir / Potentialités / capacité </w:t>
            </w:r>
            <w:r w:rsidRPr="00163A34">
              <w:rPr>
                <w:rFonts w:ascii="Comic Sans MS" w:hAnsi="Comic Sans MS" w:cs="Arial"/>
                <w:szCs w:val="24"/>
                <w:lang w:eastAsia="fr-FR"/>
              </w:rPr>
              <w:t>(forces et faiblesses principales)</w:t>
            </w:r>
          </w:p>
        </w:tc>
        <w:tc>
          <w:tcPr>
            <w:tcW w:w="2693" w:type="dxa"/>
            <w:shd w:val="pct10" w:color="auto" w:fill="auto"/>
            <w:vAlign w:val="center"/>
          </w:tcPr>
          <w:p w:rsidR="00DF1AE2" w:rsidRPr="00163A34" w:rsidRDefault="00DF1AE2" w:rsidP="00DF1AE2">
            <w:pPr>
              <w:spacing w:after="0" w:line="240" w:lineRule="auto"/>
              <w:jc w:val="both"/>
              <w:rPr>
                <w:rFonts w:ascii="Comic Sans MS" w:hAnsi="Comic Sans MS" w:cs="Arial"/>
                <w:b/>
                <w:bCs/>
                <w:szCs w:val="24"/>
                <w:lang w:eastAsia="fr-FR"/>
              </w:rPr>
            </w:pPr>
            <w:r w:rsidRPr="00163A34">
              <w:rPr>
                <w:rFonts w:ascii="Comic Sans MS" w:hAnsi="Comic Sans MS" w:cs="Arial"/>
                <w:b/>
                <w:bCs/>
                <w:szCs w:val="24"/>
                <w:lang w:eastAsia="fr-FR"/>
              </w:rPr>
              <w:t xml:space="preserve">Position relationnelle </w:t>
            </w:r>
            <w:r w:rsidRPr="00163A34">
              <w:rPr>
                <w:rFonts w:ascii="Comic Sans MS" w:hAnsi="Comic Sans MS" w:cs="Arial"/>
                <w:i/>
                <w:iCs/>
                <w:szCs w:val="24"/>
                <w:lang w:eastAsia="fr-FR"/>
              </w:rPr>
              <w:t>(objective)</w:t>
            </w:r>
            <w:r w:rsidRPr="00163A34">
              <w:rPr>
                <w:rFonts w:ascii="Comic Sans MS" w:hAnsi="Comic Sans MS" w:cs="Arial"/>
                <w:b/>
                <w:bCs/>
                <w:szCs w:val="24"/>
                <w:lang w:eastAsia="fr-FR"/>
              </w:rPr>
              <w:t xml:space="preserve"> en regard du projet</w:t>
            </w:r>
          </w:p>
        </w:tc>
        <w:tc>
          <w:tcPr>
            <w:tcW w:w="3260" w:type="dxa"/>
            <w:shd w:val="pct10" w:color="auto" w:fill="auto"/>
            <w:vAlign w:val="center"/>
          </w:tcPr>
          <w:p w:rsidR="00DF1AE2" w:rsidRPr="00163A34" w:rsidRDefault="00DF1AE2" w:rsidP="00DF1AE2">
            <w:pPr>
              <w:spacing w:after="0" w:line="240" w:lineRule="auto"/>
              <w:jc w:val="both"/>
              <w:rPr>
                <w:rFonts w:ascii="Comic Sans MS" w:hAnsi="Comic Sans MS" w:cs="Arial"/>
                <w:b/>
                <w:bCs/>
                <w:szCs w:val="24"/>
                <w:lang w:eastAsia="fr-FR"/>
              </w:rPr>
            </w:pPr>
            <w:r w:rsidRPr="00163A34">
              <w:rPr>
                <w:rFonts w:ascii="Comic Sans MS" w:hAnsi="Comic Sans MS" w:cs="Arial"/>
                <w:b/>
                <w:bCs/>
                <w:szCs w:val="24"/>
                <w:lang w:eastAsia="fr-FR"/>
              </w:rPr>
              <w:t xml:space="preserve">Stratégies / Implications / Actions envisagées </w:t>
            </w:r>
            <w:r w:rsidRPr="00163A34">
              <w:rPr>
                <w:rFonts w:ascii="Comic Sans MS" w:hAnsi="Comic Sans MS" w:cs="Arial"/>
                <w:i/>
                <w:iCs/>
                <w:szCs w:val="24"/>
                <w:lang w:eastAsia="fr-FR"/>
              </w:rPr>
              <w:t>(pour le bénéfice du projet)</w:t>
            </w:r>
          </w:p>
        </w:tc>
        <w:tc>
          <w:tcPr>
            <w:tcW w:w="1559" w:type="dxa"/>
            <w:shd w:val="pct10" w:color="auto" w:fill="auto"/>
            <w:vAlign w:val="center"/>
          </w:tcPr>
          <w:p w:rsidR="00DF1AE2" w:rsidRPr="00163A34" w:rsidRDefault="00DF1AE2" w:rsidP="00DF1AE2">
            <w:pPr>
              <w:spacing w:after="0" w:line="240" w:lineRule="auto"/>
              <w:jc w:val="both"/>
              <w:rPr>
                <w:rFonts w:ascii="Comic Sans MS" w:hAnsi="Comic Sans MS" w:cs="Arial"/>
                <w:b/>
                <w:bCs/>
                <w:szCs w:val="24"/>
                <w:lang w:eastAsia="fr-FR"/>
              </w:rPr>
            </w:pPr>
            <w:r w:rsidRPr="00163A34">
              <w:rPr>
                <w:rFonts w:ascii="Comic Sans MS" w:hAnsi="Comic Sans MS" w:cs="Arial"/>
                <w:b/>
                <w:bCs/>
                <w:szCs w:val="24"/>
                <w:lang w:eastAsia="fr-FR"/>
              </w:rPr>
              <w:t>Stratégie de mise en œuvre du DISEC</w:t>
            </w:r>
          </w:p>
        </w:tc>
      </w:tr>
      <w:tr w:rsidR="00163A34" w:rsidRPr="00580236" w:rsidTr="00DF1AE2">
        <w:tc>
          <w:tcPr>
            <w:tcW w:w="2269" w:type="dxa"/>
          </w:tcPr>
          <w:p w:rsidR="00163A34" w:rsidRPr="00580236" w:rsidRDefault="00163A34" w:rsidP="00F01AD9">
            <w:pPr>
              <w:spacing w:after="0" w:line="240" w:lineRule="auto"/>
              <w:jc w:val="both"/>
              <w:rPr>
                <w:rFonts w:ascii="Comic Sans MS" w:hAnsi="Comic Sans MS" w:cs="Comic Sans MS"/>
                <w:b/>
                <w:bCs/>
                <w:sz w:val="20"/>
                <w:szCs w:val="20"/>
                <w:lang w:eastAsia="fr-FR"/>
              </w:rPr>
            </w:pPr>
            <w:r w:rsidRPr="00580236">
              <w:rPr>
                <w:rFonts w:ascii="Comic Sans MS" w:hAnsi="Comic Sans MS" w:cs="Comic Sans MS"/>
                <w:b/>
                <w:bCs/>
                <w:sz w:val="20"/>
                <w:szCs w:val="20"/>
                <w:lang w:eastAsia="fr-FR"/>
              </w:rPr>
              <w:t>Système de Coordination SNU</w:t>
            </w:r>
          </w:p>
        </w:tc>
        <w:tc>
          <w:tcPr>
            <w:tcW w:w="2552" w:type="dxa"/>
            <w:vAlign w:val="center"/>
          </w:tcPr>
          <w:p w:rsidR="00163A34" w:rsidRPr="00580236" w:rsidRDefault="00580236" w:rsidP="00DF1AE2">
            <w:pPr>
              <w:spacing w:after="0" w:line="240" w:lineRule="auto"/>
              <w:jc w:val="both"/>
              <w:rPr>
                <w:rFonts w:ascii="Comic Sans MS" w:hAnsi="Comic Sans MS" w:cs="Arial"/>
                <w:bCs/>
                <w:sz w:val="20"/>
                <w:szCs w:val="20"/>
                <w:lang w:eastAsia="fr-FR"/>
              </w:rPr>
            </w:pPr>
            <w:r w:rsidRPr="00580236">
              <w:rPr>
                <w:rFonts w:ascii="Comic Sans MS" w:hAnsi="Comic Sans MS" w:cs="Arial"/>
                <w:bCs/>
                <w:sz w:val="20"/>
                <w:szCs w:val="20"/>
                <w:lang w:eastAsia="fr-FR"/>
              </w:rPr>
              <w:t>Soutien la synergie « One UN</w:t>
            </w:r>
            <w:r w:rsidR="000B72C5">
              <w:rPr>
                <w:rFonts w:ascii="Comic Sans MS" w:hAnsi="Comic Sans MS" w:cs="Arial"/>
                <w:bCs/>
                <w:sz w:val="20"/>
                <w:szCs w:val="20"/>
                <w:lang w:eastAsia="fr-FR"/>
              </w:rPr>
              <w:t> »</w:t>
            </w:r>
          </w:p>
        </w:tc>
        <w:tc>
          <w:tcPr>
            <w:tcW w:w="2835" w:type="dxa"/>
            <w:vAlign w:val="center"/>
          </w:tcPr>
          <w:p w:rsidR="00163A34" w:rsidRPr="00580236" w:rsidRDefault="00580236" w:rsidP="00DF1AE2">
            <w:pPr>
              <w:spacing w:after="0" w:line="240" w:lineRule="auto"/>
              <w:jc w:val="both"/>
              <w:rPr>
                <w:rFonts w:ascii="Comic Sans MS" w:hAnsi="Comic Sans MS" w:cs="Arial"/>
                <w:bCs/>
                <w:sz w:val="20"/>
                <w:szCs w:val="20"/>
                <w:lang w:eastAsia="fr-FR"/>
              </w:rPr>
            </w:pPr>
            <w:r w:rsidRPr="00580236">
              <w:rPr>
                <w:rFonts w:ascii="Comic Sans MS" w:hAnsi="Comic Sans MS" w:cs="Arial"/>
                <w:bCs/>
                <w:sz w:val="20"/>
                <w:szCs w:val="20"/>
                <w:lang w:eastAsia="fr-FR"/>
              </w:rPr>
              <w:t>Instruire les Agences SNU</w:t>
            </w:r>
          </w:p>
        </w:tc>
        <w:tc>
          <w:tcPr>
            <w:tcW w:w="2693" w:type="dxa"/>
            <w:vAlign w:val="center"/>
          </w:tcPr>
          <w:p w:rsidR="00163A34" w:rsidRPr="00580236" w:rsidRDefault="00580236" w:rsidP="00DF1AE2">
            <w:pPr>
              <w:spacing w:after="0" w:line="240" w:lineRule="auto"/>
              <w:jc w:val="both"/>
              <w:rPr>
                <w:rFonts w:ascii="Comic Sans MS" w:hAnsi="Comic Sans MS" w:cs="Arial"/>
                <w:bCs/>
                <w:sz w:val="20"/>
                <w:szCs w:val="20"/>
                <w:lang w:eastAsia="fr-FR"/>
              </w:rPr>
            </w:pPr>
            <w:r w:rsidRPr="00580236">
              <w:rPr>
                <w:rFonts w:ascii="Comic Sans MS" w:hAnsi="Comic Sans MS" w:cs="Arial"/>
                <w:bCs/>
                <w:sz w:val="20"/>
                <w:szCs w:val="20"/>
                <w:lang w:eastAsia="fr-FR"/>
              </w:rPr>
              <w:t>Leader stratégique</w:t>
            </w:r>
          </w:p>
        </w:tc>
        <w:tc>
          <w:tcPr>
            <w:tcW w:w="3260" w:type="dxa"/>
            <w:vAlign w:val="center"/>
          </w:tcPr>
          <w:p w:rsidR="00163A34" w:rsidRPr="00580236" w:rsidRDefault="00580236" w:rsidP="00DF1AE2">
            <w:pPr>
              <w:spacing w:after="0" w:line="240" w:lineRule="auto"/>
              <w:jc w:val="both"/>
              <w:rPr>
                <w:rFonts w:ascii="Comic Sans MS" w:hAnsi="Comic Sans MS" w:cs="Arial"/>
                <w:bCs/>
                <w:sz w:val="20"/>
                <w:szCs w:val="20"/>
                <w:lang w:eastAsia="fr-FR"/>
              </w:rPr>
            </w:pPr>
            <w:r w:rsidRPr="00580236">
              <w:rPr>
                <w:rFonts w:ascii="Comic Sans MS" w:hAnsi="Comic Sans MS" w:cs="Arial"/>
                <w:bCs/>
                <w:sz w:val="20"/>
                <w:szCs w:val="20"/>
                <w:lang w:eastAsia="fr-FR"/>
              </w:rPr>
              <w:t>Impulse l’ensemble des parties prenantes</w:t>
            </w:r>
          </w:p>
        </w:tc>
        <w:tc>
          <w:tcPr>
            <w:tcW w:w="1559" w:type="dxa"/>
            <w:vAlign w:val="center"/>
          </w:tcPr>
          <w:p w:rsidR="00163A34" w:rsidRPr="00580236" w:rsidRDefault="00580236" w:rsidP="00DF1AE2">
            <w:pPr>
              <w:spacing w:after="0" w:line="240" w:lineRule="auto"/>
              <w:jc w:val="both"/>
              <w:rPr>
                <w:rFonts w:ascii="Comic Sans MS" w:hAnsi="Comic Sans MS" w:cs="Arial"/>
                <w:bCs/>
                <w:sz w:val="20"/>
                <w:szCs w:val="20"/>
                <w:lang w:eastAsia="fr-FR"/>
              </w:rPr>
            </w:pPr>
            <w:r w:rsidRPr="00580236">
              <w:rPr>
                <w:rFonts w:ascii="Comic Sans MS" w:hAnsi="Comic Sans MS" w:cs="Arial"/>
                <w:bCs/>
                <w:sz w:val="20"/>
                <w:szCs w:val="20"/>
                <w:lang w:eastAsia="fr-FR"/>
              </w:rPr>
              <w:t>Coordonner</w:t>
            </w:r>
          </w:p>
        </w:tc>
      </w:tr>
      <w:tr w:rsidR="00163A34" w:rsidRPr="00580236" w:rsidTr="00DF1AE2">
        <w:tc>
          <w:tcPr>
            <w:tcW w:w="2269" w:type="dxa"/>
          </w:tcPr>
          <w:p w:rsidR="00163A34" w:rsidRPr="00580236" w:rsidRDefault="00163A34" w:rsidP="00F01AD9">
            <w:pPr>
              <w:spacing w:after="0" w:line="240" w:lineRule="auto"/>
              <w:jc w:val="both"/>
              <w:rPr>
                <w:rFonts w:ascii="Comic Sans MS" w:hAnsi="Comic Sans MS" w:cs="Comic Sans MS"/>
                <w:b/>
                <w:bCs/>
                <w:sz w:val="20"/>
                <w:szCs w:val="20"/>
                <w:lang w:eastAsia="fr-FR"/>
              </w:rPr>
            </w:pPr>
            <w:r w:rsidRPr="00580236">
              <w:rPr>
                <w:rFonts w:ascii="Comic Sans MS" w:hAnsi="Comic Sans MS" w:cs="Comic Sans MS"/>
                <w:b/>
                <w:bCs/>
                <w:sz w:val="20"/>
                <w:szCs w:val="20"/>
                <w:lang w:eastAsia="fr-FR"/>
              </w:rPr>
              <w:t>PNUE</w:t>
            </w:r>
          </w:p>
        </w:tc>
        <w:tc>
          <w:tcPr>
            <w:tcW w:w="2552" w:type="dxa"/>
          </w:tcPr>
          <w:p w:rsidR="00163A34" w:rsidRPr="00580236" w:rsidRDefault="00580236" w:rsidP="00DF1AE2">
            <w:pPr>
              <w:rPr>
                <w:rFonts w:ascii="Comic Sans MS" w:hAnsi="Comic Sans MS"/>
                <w:sz w:val="20"/>
                <w:szCs w:val="20"/>
              </w:rPr>
            </w:pPr>
            <w:r w:rsidRPr="00580236">
              <w:rPr>
                <w:rFonts w:ascii="Comic Sans MS" w:hAnsi="Comic Sans MS" w:cs="Arial"/>
                <w:bCs/>
                <w:sz w:val="20"/>
                <w:szCs w:val="20"/>
                <w:lang w:eastAsia="fr-FR"/>
              </w:rPr>
              <w:t>Porteur de l’information scientifique au niveau international</w:t>
            </w:r>
          </w:p>
        </w:tc>
        <w:tc>
          <w:tcPr>
            <w:tcW w:w="2835" w:type="dxa"/>
          </w:tcPr>
          <w:p w:rsidR="00163A34" w:rsidRPr="00580236" w:rsidRDefault="00580236" w:rsidP="00DF1AE2">
            <w:pPr>
              <w:rPr>
                <w:rFonts w:ascii="Comic Sans MS" w:hAnsi="Comic Sans MS"/>
                <w:sz w:val="20"/>
                <w:szCs w:val="20"/>
              </w:rPr>
            </w:pPr>
            <w:r w:rsidRPr="00580236">
              <w:rPr>
                <w:rFonts w:ascii="Comic Sans MS" w:hAnsi="Comic Sans MS"/>
                <w:sz w:val="20"/>
                <w:szCs w:val="20"/>
              </w:rPr>
              <w:t>Propose les modèles et schémas techniques de l’évaluation des SEF</w:t>
            </w:r>
          </w:p>
        </w:tc>
        <w:tc>
          <w:tcPr>
            <w:tcW w:w="2693" w:type="dxa"/>
          </w:tcPr>
          <w:p w:rsidR="00163A34" w:rsidRPr="00580236" w:rsidRDefault="00580236" w:rsidP="00DF1AE2">
            <w:pPr>
              <w:rPr>
                <w:rFonts w:ascii="Comic Sans MS" w:hAnsi="Comic Sans MS"/>
                <w:sz w:val="20"/>
                <w:szCs w:val="20"/>
              </w:rPr>
            </w:pPr>
            <w:r w:rsidRPr="00580236">
              <w:rPr>
                <w:rFonts w:ascii="Comic Sans MS" w:hAnsi="Comic Sans MS"/>
                <w:sz w:val="20"/>
                <w:szCs w:val="20"/>
              </w:rPr>
              <w:t>Leader technique</w:t>
            </w:r>
          </w:p>
        </w:tc>
        <w:tc>
          <w:tcPr>
            <w:tcW w:w="3260" w:type="dxa"/>
          </w:tcPr>
          <w:p w:rsidR="00163A34" w:rsidRPr="00580236" w:rsidRDefault="00580236" w:rsidP="00DF1AE2">
            <w:pPr>
              <w:rPr>
                <w:rFonts w:ascii="Comic Sans MS" w:hAnsi="Comic Sans MS"/>
                <w:sz w:val="20"/>
                <w:szCs w:val="20"/>
              </w:rPr>
            </w:pPr>
            <w:r w:rsidRPr="00580236">
              <w:rPr>
                <w:rFonts w:ascii="Comic Sans MS" w:hAnsi="Comic Sans MS"/>
                <w:sz w:val="20"/>
                <w:szCs w:val="20"/>
              </w:rPr>
              <w:t>Oriente et fournit les outils et le personnel qualifié</w:t>
            </w:r>
          </w:p>
        </w:tc>
        <w:tc>
          <w:tcPr>
            <w:tcW w:w="1559" w:type="dxa"/>
          </w:tcPr>
          <w:p w:rsidR="00163A34" w:rsidRPr="00580236" w:rsidRDefault="00580236" w:rsidP="00DF1AE2">
            <w:pPr>
              <w:rPr>
                <w:rFonts w:ascii="Comic Sans MS" w:hAnsi="Comic Sans MS"/>
                <w:sz w:val="20"/>
                <w:szCs w:val="20"/>
              </w:rPr>
            </w:pPr>
            <w:r w:rsidRPr="00580236">
              <w:rPr>
                <w:rFonts w:ascii="Comic Sans MS" w:hAnsi="Comic Sans MS"/>
                <w:sz w:val="20"/>
                <w:szCs w:val="20"/>
              </w:rPr>
              <w:t>Conduire et veiller</w:t>
            </w:r>
          </w:p>
        </w:tc>
      </w:tr>
      <w:tr w:rsidR="00473501" w:rsidRPr="00580236" w:rsidTr="00F5190E">
        <w:tc>
          <w:tcPr>
            <w:tcW w:w="2269" w:type="dxa"/>
          </w:tcPr>
          <w:p w:rsidR="00473501" w:rsidRPr="00580236" w:rsidRDefault="00473501" w:rsidP="00F01AD9">
            <w:pPr>
              <w:spacing w:after="0" w:line="240" w:lineRule="auto"/>
              <w:jc w:val="both"/>
              <w:rPr>
                <w:rFonts w:ascii="Comic Sans MS" w:hAnsi="Comic Sans MS" w:cs="Comic Sans MS"/>
                <w:b/>
                <w:bCs/>
                <w:sz w:val="20"/>
                <w:szCs w:val="20"/>
                <w:lang w:eastAsia="fr-FR"/>
              </w:rPr>
            </w:pPr>
            <w:r w:rsidRPr="00580236">
              <w:rPr>
                <w:rFonts w:ascii="Comic Sans MS" w:hAnsi="Comic Sans MS" w:cs="Comic Sans MS"/>
                <w:b/>
                <w:bCs/>
                <w:sz w:val="20"/>
                <w:szCs w:val="20"/>
                <w:lang w:eastAsia="fr-FR"/>
              </w:rPr>
              <w:t>PNUD</w:t>
            </w:r>
          </w:p>
        </w:tc>
        <w:tc>
          <w:tcPr>
            <w:tcW w:w="2552" w:type="dxa"/>
          </w:tcPr>
          <w:p w:rsidR="00473501" w:rsidRPr="00580236" w:rsidRDefault="00473501" w:rsidP="00F01AD9">
            <w:pPr>
              <w:spacing w:after="0" w:line="240" w:lineRule="auto"/>
              <w:jc w:val="both"/>
              <w:rPr>
                <w:rFonts w:ascii="Comic Sans MS" w:hAnsi="Comic Sans MS" w:cs="Comic Sans MS"/>
                <w:sz w:val="20"/>
                <w:szCs w:val="20"/>
                <w:lang w:eastAsia="fr-FR"/>
              </w:rPr>
            </w:pPr>
            <w:r w:rsidRPr="00580236">
              <w:rPr>
                <w:rFonts w:ascii="Comic Sans MS" w:hAnsi="Comic Sans MS" w:cs="Comic Sans MS"/>
                <w:sz w:val="20"/>
                <w:szCs w:val="20"/>
                <w:lang w:eastAsia="fr-FR"/>
              </w:rPr>
              <w:t>Appui à la mise en œuvre du projet; Suivi des performances et de l'impact</w:t>
            </w:r>
          </w:p>
        </w:tc>
        <w:tc>
          <w:tcPr>
            <w:tcW w:w="2835" w:type="dxa"/>
          </w:tcPr>
          <w:p w:rsidR="00473501" w:rsidRPr="00580236" w:rsidRDefault="00473501" w:rsidP="00B34700">
            <w:pPr>
              <w:spacing w:after="0" w:line="240" w:lineRule="auto"/>
              <w:jc w:val="both"/>
              <w:rPr>
                <w:rFonts w:ascii="Comic Sans MS" w:hAnsi="Comic Sans MS" w:cs="Comic Sans MS"/>
                <w:sz w:val="20"/>
                <w:szCs w:val="20"/>
                <w:lang w:eastAsia="fr-FR"/>
              </w:rPr>
            </w:pPr>
            <w:r w:rsidRPr="00580236">
              <w:rPr>
                <w:rFonts w:ascii="Comic Sans MS" w:hAnsi="Comic Sans MS" w:cs="Comic Sans MS"/>
                <w:sz w:val="20"/>
                <w:szCs w:val="20"/>
                <w:lang w:eastAsia="fr-FR"/>
              </w:rPr>
              <w:t>Appui technique et financier; ordonne l'engagement des dépenses; Possibilité de suspension de son financement</w:t>
            </w:r>
          </w:p>
        </w:tc>
        <w:tc>
          <w:tcPr>
            <w:tcW w:w="2693" w:type="dxa"/>
          </w:tcPr>
          <w:p w:rsidR="00473501" w:rsidRPr="00580236" w:rsidRDefault="00B34700" w:rsidP="00F01AD9">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Administrateur,</w:t>
            </w:r>
            <w:r w:rsidR="00473501" w:rsidRPr="00580236">
              <w:rPr>
                <w:rFonts w:ascii="Comic Sans MS" w:hAnsi="Comic Sans MS" w:cs="Comic Sans MS"/>
                <w:sz w:val="20"/>
                <w:szCs w:val="20"/>
                <w:lang w:eastAsia="fr-FR"/>
              </w:rPr>
              <w:t xml:space="preserve">  Membre du comité de pilotage</w:t>
            </w:r>
          </w:p>
        </w:tc>
        <w:tc>
          <w:tcPr>
            <w:tcW w:w="3260" w:type="dxa"/>
          </w:tcPr>
          <w:p w:rsidR="00473501" w:rsidRPr="00580236" w:rsidRDefault="00473501" w:rsidP="00F01AD9">
            <w:pPr>
              <w:spacing w:after="0" w:line="240" w:lineRule="auto"/>
              <w:jc w:val="both"/>
              <w:rPr>
                <w:rFonts w:ascii="Comic Sans MS" w:hAnsi="Comic Sans MS" w:cs="Comic Sans MS"/>
                <w:sz w:val="20"/>
                <w:szCs w:val="20"/>
                <w:lang w:eastAsia="fr-FR"/>
              </w:rPr>
            </w:pPr>
            <w:r w:rsidRPr="00580236">
              <w:rPr>
                <w:rFonts w:ascii="Comic Sans MS" w:hAnsi="Comic Sans MS" w:cs="Comic Sans MS"/>
                <w:b/>
                <w:bCs/>
                <w:sz w:val="20"/>
                <w:szCs w:val="20"/>
                <w:lang w:eastAsia="fr-FR"/>
              </w:rPr>
              <w:t>Observer :</w:t>
            </w:r>
            <w:r w:rsidRPr="00580236">
              <w:rPr>
                <w:rFonts w:ascii="Comic Sans MS" w:hAnsi="Comic Sans MS" w:cs="Comic Sans MS"/>
                <w:sz w:val="20"/>
                <w:szCs w:val="20"/>
                <w:lang w:eastAsia="fr-FR"/>
              </w:rPr>
              <w:t xml:space="preserve"> Directives, recommandations, amendements</w:t>
            </w:r>
          </w:p>
        </w:tc>
        <w:tc>
          <w:tcPr>
            <w:tcW w:w="1559" w:type="dxa"/>
          </w:tcPr>
          <w:p w:rsidR="00473501" w:rsidRPr="00580236" w:rsidRDefault="00473501" w:rsidP="00F01AD9">
            <w:pPr>
              <w:spacing w:after="0" w:line="240" w:lineRule="auto"/>
              <w:jc w:val="both"/>
              <w:rPr>
                <w:rFonts w:ascii="Comic Sans MS" w:hAnsi="Comic Sans MS" w:cs="Comic Sans MS"/>
                <w:sz w:val="20"/>
                <w:szCs w:val="20"/>
                <w:lang w:eastAsia="fr-FR"/>
              </w:rPr>
            </w:pPr>
            <w:r w:rsidRPr="00580236">
              <w:rPr>
                <w:rFonts w:ascii="Comic Sans MS" w:hAnsi="Comic Sans MS" w:cs="Comic Sans MS"/>
                <w:sz w:val="20"/>
                <w:szCs w:val="20"/>
                <w:lang w:eastAsia="fr-FR"/>
              </w:rPr>
              <w:t>Collaborer</w:t>
            </w:r>
          </w:p>
        </w:tc>
      </w:tr>
      <w:tr w:rsidR="00F5190E" w:rsidRPr="000E6A73" w:rsidTr="00F01AD9">
        <w:tc>
          <w:tcPr>
            <w:tcW w:w="2269" w:type="dxa"/>
          </w:tcPr>
          <w:p w:rsidR="00F5190E" w:rsidRPr="000E6A73" w:rsidRDefault="00F5190E" w:rsidP="00F01AD9">
            <w:pPr>
              <w:spacing w:after="0" w:line="240" w:lineRule="auto"/>
              <w:jc w:val="both"/>
              <w:rPr>
                <w:rFonts w:ascii="Comic Sans MS" w:hAnsi="Comic Sans MS" w:cs="Comic Sans MS"/>
                <w:b/>
                <w:bCs/>
                <w:sz w:val="20"/>
                <w:szCs w:val="20"/>
                <w:lang w:eastAsia="fr-FR"/>
              </w:rPr>
            </w:pPr>
            <w:r w:rsidRPr="000E6A73">
              <w:rPr>
                <w:rFonts w:ascii="Comic Sans MS" w:hAnsi="Comic Sans MS" w:cs="Comic Sans MS"/>
                <w:b/>
                <w:bCs/>
                <w:sz w:val="20"/>
                <w:szCs w:val="20"/>
                <w:lang w:eastAsia="fr-FR"/>
              </w:rPr>
              <w:t>Agences SNU</w:t>
            </w:r>
          </w:p>
        </w:tc>
        <w:tc>
          <w:tcPr>
            <w:tcW w:w="2552" w:type="dxa"/>
            <w:vAlign w:val="bottom"/>
          </w:tcPr>
          <w:p w:rsidR="00F5190E" w:rsidRPr="000E6A73" w:rsidRDefault="00580236" w:rsidP="00B34700">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Exécutent les thématiques spécifiques</w:t>
            </w:r>
          </w:p>
        </w:tc>
        <w:tc>
          <w:tcPr>
            <w:tcW w:w="2835" w:type="dxa"/>
            <w:vAlign w:val="bottom"/>
          </w:tcPr>
          <w:p w:rsidR="00F5190E" w:rsidRPr="000E6A73" w:rsidRDefault="00580236"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Dispose de budgets et de plans d’action précis</w:t>
            </w:r>
          </w:p>
        </w:tc>
        <w:tc>
          <w:tcPr>
            <w:tcW w:w="2693" w:type="dxa"/>
          </w:tcPr>
          <w:p w:rsidR="00F5190E" w:rsidRPr="000E6A73" w:rsidRDefault="00580236"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xml:space="preserve">Capable d’intégrer les questions relevant </w:t>
            </w:r>
          </w:p>
        </w:tc>
        <w:tc>
          <w:tcPr>
            <w:tcW w:w="3260" w:type="dxa"/>
          </w:tcPr>
          <w:p w:rsidR="00F5190E" w:rsidRPr="000E6A73" w:rsidRDefault="00580236" w:rsidP="00F01AD9">
            <w:pPr>
              <w:spacing w:after="0" w:line="240" w:lineRule="auto"/>
              <w:jc w:val="both"/>
              <w:rPr>
                <w:rFonts w:ascii="Comic Sans MS" w:hAnsi="Comic Sans MS" w:cs="Comic Sans MS"/>
                <w:bCs/>
                <w:sz w:val="20"/>
                <w:szCs w:val="20"/>
                <w:lang w:eastAsia="fr-FR"/>
              </w:rPr>
            </w:pPr>
            <w:r w:rsidRPr="000E6A73">
              <w:rPr>
                <w:rFonts w:ascii="Comic Sans MS" w:hAnsi="Comic Sans MS" w:cs="Comic Sans MS"/>
                <w:bCs/>
                <w:sz w:val="20"/>
                <w:szCs w:val="20"/>
                <w:lang w:eastAsia="fr-FR"/>
              </w:rPr>
              <w:t>Fournir les informations appropriées jusque là non prises en compte</w:t>
            </w:r>
          </w:p>
        </w:tc>
        <w:tc>
          <w:tcPr>
            <w:tcW w:w="1559" w:type="dxa"/>
            <w:vAlign w:val="bottom"/>
          </w:tcPr>
          <w:p w:rsidR="00F5190E" w:rsidRPr="000E6A73" w:rsidRDefault="00580236"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Collaboration conjointe</w:t>
            </w:r>
          </w:p>
        </w:tc>
      </w:tr>
      <w:tr w:rsidR="00F5190E" w:rsidRPr="000E6A73" w:rsidTr="00F01AD9">
        <w:tc>
          <w:tcPr>
            <w:tcW w:w="2269" w:type="dxa"/>
          </w:tcPr>
          <w:p w:rsidR="00F5190E" w:rsidRPr="000E6A73" w:rsidRDefault="00F5190E" w:rsidP="00F01AD9">
            <w:pPr>
              <w:spacing w:after="0" w:line="240" w:lineRule="auto"/>
              <w:jc w:val="both"/>
              <w:rPr>
                <w:rFonts w:ascii="Comic Sans MS" w:hAnsi="Comic Sans MS" w:cs="Comic Sans MS"/>
                <w:b/>
                <w:bCs/>
                <w:sz w:val="20"/>
                <w:szCs w:val="20"/>
                <w:lang w:eastAsia="fr-FR"/>
              </w:rPr>
            </w:pPr>
            <w:r w:rsidRPr="000E6A73">
              <w:rPr>
                <w:rFonts w:ascii="Comic Sans MS" w:hAnsi="Comic Sans MS" w:cs="Comic Sans MS"/>
                <w:b/>
                <w:bCs/>
                <w:sz w:val="20"/>
                <w:szCs w:val="20"/>
                <w:lang w:eastAsia="fr-FR"/>
              </w:rPr>
              <w:t>MEPNBRLA</w:t>
            </w:r>
          </w:p>
        </w:tc>
        <w:tc>
          <w:tcPr>
            <w:tcW w:w="2552" w:type="dxa"/>
            <w:vAlign w:val="bottom"/>
          </w:tcPr>
          <w:p w:rsidR="00F5190E" w:rsidRPr="000E6A73" w:rsidRDefault="00580236"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xml:space="preserve">Veille à la pertinence des informations fournies </w:t>
            </w:r>
          </w:p>
        </w:tc>
        <w:tc>
          <w:tcPr>
            <w:tcW w:w="2835" w:type="dxa"/>
            <w:vAlign w:val="bottom"/>
          </w:tcPr>
          <w:p w:rsidR="00F5190E" w:rsidRPr="000E6A73" w:rsidRDefault="00580236"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Dispose de démembrements</w:t>
            </w:r>
          </w:p>
        </w:tc>
        <w:tc>
          <w:tcPr>
            <w:tcW w:w="2693" w:type="dxa"/>
          </w:tcPr>
          <w:p w:rsidR="00F5190E" w:rsidRPr="000E6A73" w:rsidRDefault="00580236"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Acquis non négligeable dans la GRN</w:t>
            </w:r>
          </w:p>
        </w:tc>
        <w:tc>
          <w:tcPr>
            <w:tcW w:w="3260" w:type="dxa"/>
          </w:tcPr>
          <w:p w:rsidR="00F5190E" w:rsidRPr="000E6A73" w:rsidRDefault="00B34700" w:rsidP="00F01AD9">
            <w:pPr>
              <w:spacing w:after="0" w:line="240" w:lineRule="auto"/>
              <w:jc w:val="both"/>
              <w:rPr>
                <w:rFonts w:ascii="Comic Sans MS" w:hAnsi="Comic Sans MS" w:cs="Comic Sans MS"/>
                <w:bCs/>
                <w:sz w:val="20"/>
                <w:szCs w:val="20"/>
                <w:lang w:eastAsia="fr-FR"/>
              </w:rPr>
            </w:pPr>
            <w:r w:rsidRPr="000E6A73">
              <w:rPr>
                <w:rFonts w:ascii="Comic Sans MS" w:hAnsi="Comic Sans MS" w:cs="Comic Sans MS"/>
                <w:bCs/>
                <w:sz w:val="20"/>
                <w:szCs w:val="20"/>
                <w:lang w:eastAsia="fr-FR"/>
              </w:rPr>
              <w:t>Formalise  les acquis en SEF</w:t>
            </w:r>
          </w:p>
        </w:tc>
        <w:tc>
          <w:tcPr>
            <w:tcW w:w="1559" w:type="dxa"/>
            <w:vAlign w:val="bottom"/>
          </w:tcPr>
          <w:p w:rsidR="00F5190E" w:rsidRPr="000E6A73" w:rsidRDefault="00580236"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Collaboration conjointe</w:t>
            </w:r>
          </w:p>
        </w:tc>
      </w:tr>
      <w:tr w:rsidR="00F5190E" w:rsidRPr="000E6A73" w:rsidTr="00B34700">
        <w:tc>
          <w:tcPr>
            <w:tcW w:w="2269" w:type="dxa"/>
          </w:tcPr>
          <w:p w:rsidR="00F5190E" w:rsidRPr="000E6A73" w:rsidRDefault="00F5190E" w:rsidP="00F01AD9">
            <w:pPr>
              <w:spacing w:after="0" w:line="240" w:lineRule="auto"/>
              <w:jc w:val="both"/>
              <w:rPr>
                <w:rFonts w:ascii="Comic Sans MS" w:hAnsi="Comic Sans MS" w:cs="Comic Sans MS"/>
                <w:b/>
                <w:bCs/>
                <w:sz w:val="20"/>
                <w:szCs w:val="20"/>
                <w:lang w:eastAsia="fr-FR"/>
              </w:rPr>
            </w:pPr>
            <w:r w:rsidRPr="000E6A73">
              <w:rPr>
                <w:rFonts w:ascii="Comic Sans MS" w:hAnsi="Comic Sans MS" w:cs="Comic Sans MS"/>
                <w:b/>
                <w:bCs/>
                <w:sz w:val="20"/>
                <w:szCs w:val="20"/>
                <w:lang w:eastAsia="fr-FR"/>
              </w:rPr>
              <w:t>Direction Eaux Forêts</w:t>
            </w:r>
          </w:p>
        </w:tc>
        <w:tc>
          <w:tcPr>
            <w:tcW w:w="2552" w:type="dxa"/>
          </w:tcPr>
          <w:p w:rsidR="00F5190E" w:rsidRPr="000E6A73" w:rsidRDefault="00B34700"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Ancrage institutionnel, corriger les externalités</w:t>
            </w:r>
          </w:p>
        </w:tc>
        <w:tc>
          <w:tcPr>
            <w:tcW w:w="2835" w:type="dxa"/>
          </w:tcPr>
          <w:p w:rsidR="00F5190E" w:rsidRPr="000E6A73" w:rsidRDefault="00B34700" w:rsidP="00B34700">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xml:space="preserve">Dispose d’expertise, gère les aspects juridiques </w:t>
            </w:r>
          </w:p>
        </w:tc>
        <w:tc>
          <w:tcPr>
            <w:tcW w:w="2693" w:type="dxa"/>
          </w:tcPr>
          <w:p w:rsidR="00F5190E" w:rsidRPr="000E6A73" w:rsidRDefault="00B34700"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Acquis non négligeable dans la GRN</w:t>
            </w:r>
          </w:p>
        </w:tc>
        <w:tc>
          <w:tcPr>
            <w:tcW w:w="3260" w:type="dxa"/>
          </w:tcPr>
          <w:p w:rsidR="00F5190E" w:rsidRPr="000E6A73" w:rsidRDefault="00B34700" w:rsidP="00F01AD9">
            <w:pPr>
              <w:spacing w:after="0" w:line="240" w:lineRule="auto"/>
              <w:jc w:val="both"/>
              <w:rPr>
                <w:rFonts w:ascii="Comic Sans MS" w:hAnsi="Comic Sans MS" w:cs="Comic Sans MS"/>
                <w:b/>
                <w:bCs/>
                <w:sz w:val="20"/>
                <w:szCs w:val="20"/>
                <w:lang w:eastAsia="fr-FR"/>
              </w:rPr>
            </w:pPr>
            <w:r w:rsidRPr="000E6A73">
              <w:rPr>
                <w:rFonts w:ascii="Comic Sans MS" w:hAnsi="Comic Sans MS" w:cs="Comic Sans MS"/>
                <w:bCs/>
                <w:sz w:val="20"/>
                <w:szCs w:val="20"/>
                <w:lang w:eastAsia="fr-FR"/>
              </w:rPr>
              <w:t>Capitalise et suit les acquis en SEF</w:t>
            </w:r>
          </w:p>
        </w:tc>
        <w:tc>
          <w:tcPr>
            <w:tcW w:w="1559" w:type="dxa"/>
          </w:tcPr>
          <w:p w:rsidR="00F5190E" w:rsidRPr="000E6A73" w:rsidRDefault="00580236"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Collaboration conjointe</w:t>
            </w:r>
          </w:p>
        </w:tc>
      </w:tr>
      <w:tr w:rsidR="00F5190E" w:rsidRPr="000E6A73" w:rsidTr="00F01AD9">
        <w:tc>
          <w:tcPr>
            <w:tcW w:w="2269" w:type="dxa"/>
          </w:tcPr>
          <w:p w:rsidR="00F5190E" w:rsidRPr="000E6A73" w:rsidRDefault="00F5190E" w:rsidP="00F01AD9">
            <w:pPr>
              <w:spacing w:after="0" w:line="240" w:lineRule="auto"/>
              <w:jc w:val="both"/>
              <w:rPr>
                <w:rFonts w:ascii="Comic Sans MS" w:hAnsi="Comic Sans MS" w:cs="Comic Sans MS"/>
                <w:b/>
                <w:bCs/>
                <w:sz w:val="20"/>
                <w:szCs w:val="20"/>
                <w:lang w:eastAsia="fr-FR"/>
              </w:rPr>
            </w:pPr>
            <w:r w:rsidRPr="000E6A73">
              <w:rPr>
                <w:rFonts w:ascii="Comic Sans MS" w:hAnsi="Comic Sans MS" w:cs="Comic Sans MS"/>
                <w:b/>
                <w:bCs/>
                <w:sz w:val="20"/>
                <w:szCs w:val="20"/>
                <w:lang w:eastAsia="fr-FR"/>
              </w:rPr>
              <w:t>Agences nationales</w:t>
            </w:r>
          </w:p>
        </w:tc>
        <w:tc>
          <w:tcPr>
            <w:tcW w:w="2552" w:type="dxa"/>
            <w:vAlign w:val="bottom"/>
          </w:tcPr>
          <w:p w:rsidR="00F5190E" w:rsidRPr="000E6A73" w:rsidRDefault="00B34700"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Bras techniques du dispositif du projet</w:t>
            </w:r>
          </w:p>
        </w:tc>
        <w:tc>
          <w:tcPr>
            <w:tcW w:w="2835" w:type="dxa"/>
            <w:vAlign w:val="bottom"/>
          </w:tcPr>
          <w:p w:rsidR="00F5190E" w:rsidRPr="000E6A73" w:rsidRDefault="00B34700"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Expertise avérée, dispose de MoU avec le PNUE</w:t>
            </w:r>
          </w:p>
        </w:tc>
        <w:tc>
          <w:tcPr>
            <w:tcW w:w="2693" w:type="dxa"/>
          </w:tcPr>
          <w:p w:rsidR="00F5190E" w:rsidRPr="000E6A73" w:rsidRDefault="00B34700"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Base de données préexistantes, personnel</w:t>
            </w:r>
          </w:p>
        </w:tc>
        <w:tc>
          <w:tcPr>
            <w:tcW w:w="3260" w:type="dxa"/>
          </w:tcPr>
          <w:p w:rsidR="00F5190E" w:rsidRPr="000E6A73" w:rsidRDefault="00EA0712" w:rsidP="00F01AD9">
            <w:pPr>
              <w:spacing w:after="0" w:line="240" w:lineRule="auto"/>
              <w:jc w:val="both"/>
              <w:rPr>
                <w:rFonts w:ascii="Comic Sans MS" w:hAnsi="Comic Sans MS" w:cs="Comic Sans MS"/>
                <w:bCs/>
                <w:sz w:val="20"/>
                <w:szCs w:val="20"/>
                <w:lang w:eastAsia="fr-FR"/>
              </w:rPr>
            </w:pPr>
            <w:r w:rsidRPr="000E6A73">
              <w:rPr>
                <w:rFonts w:ascii="Comic Sans MS" w:hAnsi="Comic Sans MS" w:cs="Comic Sans MS"/>
                <w:bCs/>
                <w:sz w:val="20"/>
                <w:szCs w:val="20"/>
                <w:lang w:eastAsia="fr-FR"/>
              </w:rPr>
              <w:t>Elargir les bases de données existantes</w:t>
            </w:r>
          </w:p>
        </w:tc>
        <w:tc>
          <w:tcPr>
            <w:tcW w:w="1559" w:type="dxa"/>
            <w:vAlign w:val="bottom"/>
          </w:tcPr>
          <w:p w:rsidR="00F5190E" w:rsidRPr="000E6A73" w:rsidRDefault="00EA0712"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Collaboration conjointe</w:t>
            </w:r>
          </w:p>
        </w:tc>
      </w:tr>
      <w:tr w:rsidR="00DA354E" w:rsidRPr="000E6A73" w:rsidTr="00F01AD9">
        <w:tc>
          <w:tcPr>
            <w:tcW w:w="2269" w:type="dxa"/>
          </w:tcPr>
          <w:p w:rsidR="00DA354E" w:rsidRPr="000E6A73" w:rsidRDefault="00DA354E" w:rsidP="00F01AD9">
            <w:pPr>
              <w:spacing w:after="0" w:line="240" w:lineRule="auto"/>
              <w:jc w:val="both"/>
              <w:rPr>
                <w:rFonts w:ascii="Comic Sans MS" w:hAnsi="Comic Sans MS" w:cs="Comic Sans MS"/>
                <w:b/>
                <w:bCs/>
                <w:sz w:val="20"/>
                <w:szCs w:val="20"/>
                <w:lang w:eastAsia="fr-FR"/>
              </w:rPr>
            </w:pPr>
            <w:r w:rsidRPr="000E6A73">
              <w:rPr>
                <w:rFonts w:ascii="Comic Sans MS" w:hAnsi="Comic Sans MS" w:cs="Comic Sans MS"/>
                <w:b/>
                <w:bCs/>
                <w:sz w:val="20"/>
                <w:szCs w:val="20"/>
                <w:lang w:eastAsia="fr-FR"/>
              </w:rPr>
              <w:t>Comité de pilotage</w:t>
            </w:r>
            <w:r w:rsidRPr="000E6A73">
              <w:rPr>
                <w:rFonts w:ascii="Comic Sans MS" w:hAnsi="Comic Sans MS" w:cs="Comic Sans MS"/>
                <w:sz w:val="20"/>
                <w:szCs w:val="20"/>
                <w:lang w:eastAsia="fr-FR"/>
              </w:rPr>
              <w:t> </w:t>
            </w:r>
          </w:p>
        </w:tc>
        <w:tc>
          <w:tcPr>
            <w:tcW w:w="2552" w:type="dxa"/>
          </w:tcPr>
          <w:p w:rsidR="00DA354E" w:rsidRPr="000E6A73" w:rsidRDefault="00DA354E" w:rsidP="00EA0712">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xml:space="preserve">validation des </w:t>
            </w:r>
            <w:r w:rsidR="00EA0712" w:rsidRPr="000E6A73">
              <w:rPr>
                <w:rFonts w:ascii="Comic Sans MS" w:hAnsi="Comic Sans MS" w:cs="Comic Sans MS"/>
                <w:sz w:val="20"/>
                <w:szCs w:val="20"/>
                <w:lang w:eastAsia="fr-FR"/>
              </w:rPr>
              <w:t xml:space="preserve">PTA et PTT </w:t>
            </w:r>
            <w:r w:rsidRPr="000E6A73">
              <w:rPr>
                <w:rFonts w:ascii="Comic Sans MS" w:hAnsi="Comic Sans MS" w:cs="Comic Sans MS"/>
                <w:sz w:val="20"/>
                <w:szCs w:val="20"/>
                <w:lang w:eastAsia="fr-FR"/>
              </w:rPr>
              <w:t xml:space="preserve">et </w:t>
            </w:r>
            <w:r w:rsidR="00EA0712" w:rsidRPr="000E6A73">
              <w:rPr>
                <w:rFonts w:ascii="Comic Sans MS" w:hAnsi="Comic Sans MS" w:cs="Comic Sans MS"/>
                <w:sz w:val="20"/>
                <w:szCs w:val="20"/>
                <w:lang w:eastAsia="fr-FR"/>
              </w:rPr>
              <w:t>leur</w:t>
            </w:r>
            <w:r w:rsidRPr="000E6A73">
              <w:rPr>
                <w:rFonts w:ascii="Comic Sans MS" w:hAnsi="Comic Sans MS" w:cs="Comic Sans MS"/>
                <w:sz w:val="20"/>
                <w:szCs w:val="20"/>
                <w:lang w:eastAsia="fr-FR"/>
              </w:rPr>
              <w:t xml:space="preserve"> budget y relatif. </w:t>
            </w:r>
          </w:p>
        </w:tc>
        <w:tc>
          <w:tcPr>
            <w:tcW w:w="2835" w:type="dxa"/>
          </w:tcPr>
          <w:p w:rsidR="00DA354E" w:rsidRPr="000E6A73" w:rsidRDefault="00DA354E" w:rsidP="00EA0712">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Force: Validation du bilan annuel et du  PTA et le budget </w:t>
            </w:r>
          </w:p>
        </w:tc>
        <w:tc>
          <w:tcPr>
            <w:tcW w:w="2693" w:type="dxa"/>
          </w:tcPr>
          <w:p w:rsidR="00DA354E" w:rsidRPr="000E6A73" w:rsidRDefault="00EA0712" w:rsidP="00740EA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Exécute, suit et évalue lr projet</w:t>
            </w:r>
          </w:p>
        </w:tc>
        <w:tc>
          <w:tcPr>
            <w:tcW w:w="3260" w:type="dxa"/>
          </w:tcPr>
          <w:p w:rsidR="00DA354E" w:rsidRPr="000E6A73" w:rsidRDefault="00DA354E"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xml:space="preserve"> Recommandations, directives, amendements, instructions</w:t>
            </w:r>
          </w:p>
        </w:tc>
        <w:tc>
          <w:tcPr>
            <w:tcW w:w="1559" w:type="dxa"/>
          </w:tcPr>
          <w:p w:rsidR="00DA354E" w:rsidRPr="000E6A73" w:rsidRDefault="00580236"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xml:space="preserve">Veiller, </w:t>
            </w:r>
            <w:r w:rsidR="00DA354E" w:rsidRPr="000E6A73">
              <w:rPr>
                <w:rFonts w:ascii="Comic Sans MS" w:hAnsi="Comic Sans MS" w:cs="Comic Sans MS"/>
                <w:sz w:val="20"/>
                <w:szCs w:val="20"/>
                <w:lang w:eastAsia="fr-FR"/>
              </w:rPr>
              <w:t xml:space="preserve">Collaborer </w:t>
            </w:r>
          </w:p>
        </w:tc>
      </w:tr>
    </w:tbl>
    <w:p w:rsidR="00F5190E" w:rsidRDefault="0042748F" w:rsidP="007868BC">
      <w:pPr>
        <w:pStyle w:val="Titre1"/>
        <w:spacing w:before="0" w:line="240" w:lineRule="auto"/>
        <w:jc w:val="both"/>
      </w:pPr>
      <w:bookmarkStart w:id="213" w:name="_Toc251237674"/>
      <w:r>
        <w:rPr>
          <w:rFonts w:ascii="Comic Sans MS" w:hAnsi="Comic Sans MS" w:cs="Times New Roman"/>
          <w:color w:val="auto"/>
          <w:sz w:val="22"/>
          <w:szCs w:val="20"/>
        </w:rPr>
        <w:lastRenderedPageBreak/>
        <w:t>Tableau n°2</w:t>
      </w:r>
      <w:r w:rsidR="007868BC" w:rsidRPr="0084001E">
        <w:rPr>
          <w:rFonts w:ascii="Comic Sans MS" w:hAnsi="Comic Sans MS" w:cs="Times New Roman"/>
          <w:color w:val="auto"/>
          <w:sz w:val="22"/>
          <w:szCs w:val="20"/>
        </w:rPr>
        <w:t> : Analyse des parties prenantes du DIESC</w:t>
      </w:r>
      <w:bookmarkEnd w:id="213"/>
    </w:p>
    <w:tbl>
      <w:tblPr>
        <w:tblStyle w:val="Grilledutableau"/>
        <w:tblW w:w="15168" w:type="dxa"/>
        <w:tblInd w:w="-318" w:type="dxa"/>
        <w:tblLook w:val="04A0"/>
      </w:tblPr>
      <w:tblGrid>
        <w:gridCol w:w="2269"/>
        <w:gridCol w:w="2552"/>
        <w:gridCol w:w="2835"/>
        <w:gridCol w:w="2693"/>
        <w:gridCol w:w="3260"/>
        <w:gridCol w:w="1559"/>
      </w:tblGrid>
      <w:tr w:rsidR="00F5190E" w:rsidRPr="00DF1AE2" w:rsidTr="00F01AD9">
        <w:trPr>
          <w:trHeight w:val="401"/>
        </w:trPr>
        <w:tc>
          <w:tcPr>
            <w:tcW w:w="15168" w:type="dxa"/>
            <w:gridSpan w:val="6"/>
            <w:tcBorders>
              <w:bottom w:val="single" w:sz="4" w:space="0" w:color="000000"/>
            </w:tcBorders>
            <w:shd w:val="clear" w:color="auto" w:fill="B2A1C7" w:themeFill="accent4" w:themeFillTint="99"/>
            <w:vAlign w:val="center"/>
          </w:tcPr>
          <w:p w:rsidR="00F5190E" w:rsidRPr="00163A34" w:rsidRDefault="00F5190E" w:rsidP="00F01AD9">
            <w:pPr>
              <w:jc w:val="center"/>
              <w:rPr>
                <w:rFonts w:ascii="Comic Sans MS" w:hAnsi="Comic Sans MS"/>
              </w:rPr>
            </w:pPr>
            <w:r w:rsidRPr="00163A34">
              <w:rPr>
                <w:rFonts w:ascii="Comic Sans MS" w:hAnsi="Comic Sans MS" w:cs="Verdana"/>
                <w:b/>
                <w:bCs/>
                <w:sz w:val="24"/>
                <w:szCs w:val="24"/>
                <w:lang w:eastAsia="fr-FR"/>
              </w:rPr>
              <w:t>ANALYSE DES PARTIES PRENANTES</w:t>
            </w:r>
          </w:p>
        </w:tc>
      </w:tr>
      <w:tr w:rsidR="00F5190E" w:rsidRPr="00163A34" w:rsidTr="00F01AD9">
        <w:tc>
          <w:tcPr>
            <w:tcW w:w="2269" w:type="dxa"/>
            <w:shd w:val="pct10" w:color="auto" w:fill="auto"/>
          </w:tcPr>
          <w:p w:rsidR="00F5190E" w:rsidRPr="00163A34" w:rsidRDefault="00F5190E" w:rsidP="00F01AD9">
            <w:pPr>
              <w:rPr>
                <w:rFonts w:ascii="Comic Sans MS" w:hAnsi="Comic Sans MS"/>
              </w:rPr>
            </w:pPr>
            <w:r w:rsidRPr="00163A34">
              <w:rPr>
                <w:rFonts w:ascii="Comic Sans MS" w:hAnsi="Comic Sans MS" w:cs="Arial"/>
                <w:b/>
                <w:bCs/>
                <w:szCs w:val="24"/>
                <w:lang w:eastAsia="fr-FR"/>
              </w:rPr>
              <w:t xml:space="preserve">Parties prenantes importantes </w:t>
            </w:r>
            <w:r w:rsidRPr="00163A34">
              <w:rPr>
                <w:rFonts w:ascii="Comic Sans MS" w:hAnsi="Comic Sans MS" w:cs="Arial"/>
                <w:i/>
                <w:iCs/>
                <w:szCs w:val="24"/>
                <w:lang w:eastAsia="fr-FR"/>
              </w:rPr>
              <w:t>(acteurs clés)</w:t>
            </w:r>
          </w:p>
        </w:tc>
        <w:tc>
          <w:tcPr>
            <w:tcW w:w="2552" w:type="dxa"/>
            <w:shd w:val="pct10" w:color="auto" w:fill="auto"/>
            <w:vAlign w:val="center"/>
          </w:tcPr>
          <w:p w:rsidR="00F5190E" w:rsidRPr="00163A34" w:rsidRDefault="00F5190E" w:rsidP="00F01AD9">
            <w:pPr>
              <w:spacing w:after="0" w:line="240" w:lineRule="auto"/>
              <w:jc w:val="both"/>
              <w:rPr>
                <w:rFonts w:ascii="Comic Sans MS" w:hAnsi="Comic Sans MS" w:cs="Arial"/>
                <w:b/>
                <w:bCs/>
                <w:szCs w:val="24"/>
                <w:lang w:eastAsia="fr-FR"/>
              </w:rPr>
            </w:pPr>
            <w:r w:rsidRPr="00163A34">
              <w:rPr>
                <w:rFonts w:ascii="Comic Sans MS" w:hAnsi="Comic Sans MS" w:cs="Arial"/>
                <w:b/>
                <w:bCs/>
                <w:szCs w:val="24"/>
                <w:lang w:eastAsia="fr-FR"/>
              </w:rPr>
              <w:t xml:space="preserve">Objectifs poursuivis ou intérêts au projet </w:t>
            </w:r>
            <w:r w:rsidRPr="00163A34">
              <w:rPr>
                <w:rFonts w:ascii="Comic Sans MS" w:hAnsi="Comic Sans MS" w:cs="Arial"/>
                <w:i/>
                <w:iCs/>
                <w:szCs w:val="24"/>
                <w:lang w:eastAsia="fr-FR"/>
              </w:rPr>
              <w:t xml:space="preserve">(exprimés ou non), </w:t>
            </w:r>
            <w:r w:rsidRPr="00163A34">
              <w:rPr>
                <w:rFonts w:ascii="Comic Sans MS" w:hAnsi="Comic Sans MS" w:cs="Arial"/>
                <w:szCs w:val="24"/>
                <w:lang w:eastAsia="fr-FR"/>
              </w:rPr>
              <w:t>Attentes</w:t>
            </w:r>
          </w:p>
        </w:tc>
        <w:tc>
          <w:tcPr>
            <w:tcW w:w="2835" w:type="dxa"/>
            <w:shd w:val="pct10" w:color="auto" w:fill="auto"/>
            <w:vAlign w:val="center"/>
          </w:tcPr>
          <w:p w:rsidR="00F5190E" w:rsidRPr="00163A34" w:rsidRDefault="00F5190E" w:rsidP="00F01AD9">
            <w:pPr>
              <w:spacing w:after="0" w:line="240" w:lineRule="auto"/>
              <w:jc w:val="both"/>
              <w:rPr>
                <w:rFonts w:ascii="Comic Sans MS" w:hAnsi="Comic Sans MS" w:cs="Arial"/>
                <w:b/>
                <w:bCs/>
                <w:szCs w:val="24"/>
                <w:lang w:eastAsia="fr-FR"/>
              </w:rPr>
            </w:pPr>
            <w:r w:rsidRPr="00163A34">
              <w:rPr>
                <w:rFonts w:ascii="Comic Sans MS" w:hAnsi="Comic Sans MS" w:cs="Arial"/>
                <w:b/>
                <w:bCs/>
                <w:szCs w:val="24"/>
                <w:lang w:eastAsia="fr-FR"/>
              </w:rPr>
              <w:t xml:space="preserve">Pouvoir / Potentialités / capacité </w:t>
            </w:r>
            <w:r w:rsidRPr="00163A34">
              <w:rPr>
                <w:rFonts w:ascii="Comic Sans MS" w:hAnsi="Comic Sans MS" w:cs="Arial"/>
                <w:szCs w:val="24"/>
                <w:lang w:eastAsia="fr-FR"/>
              </w:rPr>
              <w:t>(forces et faiblesses principales)</w:t>
            </w:r>
          </w:p>
        </w:tc>
        <w:tc>
          <w:tcPr>
            <w:tcW w:w="2693" w:type="dxa"/>
            <w:shd w:val="pct10" w:color="auto" w:fill="auto"/>
            <w:vAlign w:val="center"/>
          </w:tcPr>
          <w:p w:rsidR="00F5190E" w:rsidRPr="00163A34" w:rsidRDefault="00F5190E" w:rsidP="00F01AD9">
            <w:pPr>
              <w:spacing w:after="0" w:line="240" w:lineRule="auto"/>
              <w:jc w:val="both"/>
              <w:rPr>
                <w:rFonts w:ascii="Comic Sans MS" w:hAnsi="Comic Sans MS" w:cs="Arial"/>
                <w:b/>
                <w:bCs/>
                <w:szCs w:val="24"/>
                <w:lang w:eastAsia="fr-FR"/>
              </w:rPr>
            </w:pPr>
            <w:r w:rsidRPr="00163A34">
              <w:rPr>
                <w:rFonts w:ascii="Comic Sans MS" w:hAnsi="Comic Sans MS" w:cs="Arial"/>
                <w:b/>
                <w:bCs/>
                <w:szCs w:val="24"/>
                <w:lang w:eastAsia="fr-FR"/>
              </w:rPr>
              <w:t xml:space="preserve">Position relationnelle </w:t>
            </w:r>
            <w:r w:rsidRPr="00163A34">
              <w:rPr>
                <w:rFonts w:ascii="Comic Sans MS" w:hAnsi="Comic Sans MS" w:cs="Arial"/>
                <w:i/>
                <w:iCs/>
                <w:szCs w:val="24"/>
                <w:lang w:eastAsia="fr-FR"/>
              </w:rPr>
              <w:t>(objective)</w:t>
            </w:r>
            <w:r w:rsidRPr="00163A34">
              <w:rPr>
                <w:rFonts w:ascii="Comic Sans MS" w:hAnsi="Comic Sans MS" w:cs="Arial"/>
                <w:b/>
                <w:bCs/>
                <w:szCs w:val="24"/>
                <w:lang w:eastAsia="fr-FR"/>
              </w:rPr>
              <w:t xml:space="preserve"> en regard du projet</w:t>
            </w:r>
          </w:p>
        </w:tc>
        <w:tc>
          <w:tcPr>
            <w:tcW w:w="3260" w:type="dxa"/>
            <w:shd w:val="pct10" w:color="auto" w:fill="auto"/>
            <w:vAlign w:val="center"/>
          </w:tcPr>
          <w:p w:rsidR="00F5190E" w:rsidRPr="00163A34" w:rsidRDefault="00F5190E" w:rsidP="00F01AD9">
            <w:pPr>
              <w:spacing w:after="0" w:line="240" w:lineRule="auto"/>
              <w:jc w:val="both"/>
              <w:rPr>
                <w:rFonts w:ascii="Comic Sans MS" w:hAnsi="Comic Sans MS" w:cs="Arial"/>
                <w:b/>
                <w:bCs/>
                <w:szCs w:val="24"/>
                <w:lang w:eastAsia="fr-FR"/>
              </w:rPr>
            </w:pPr>
            <w:r w:rsidRPr="00163A34">
              <w:rPr>
                <w:rFonts w:ascii="Comic Sans MS" w:hAnsi="Comic Sans MS" w:cs="Arial"/>
                <w:b/>
                <w:bCs/>
                <w:szCs w:val="24"/>
                <w:lang w:eastAsia="fr-FR"/>
              </w:rPr>
              <w:t xml:space="preserve">Stratégies / Implications / Actions envisagées </w:t>
            </w:r>
            <w:r w:rsidRPr="00163A34">
              <w:rPr>
                <w:rFonts w:ascii="Comic Sans MS" w:hAnsi="Comic Sans MS" w:cs="Arial"/>
                <w:i/>
                <w:iCs/>
                <w:szCs w:val="24"/>
                <w:lang w:eastAsia="fr-FR"/>
              </w:rPr>
              <w:t>(pour le bénéfice du projet)</w:t>
            </w:r>
          </w:p>
        </w:tc>
        <w:tc>
          <w:tcPr>
            <w:tcW w:w="1559" w:type="dxa"/>
            <w:shd w:val="pct10" w:color="auto" w:fill="auto"/>
            <w:vAlign w:val="center"/>
          </w:tcPr>
          <w:p w:rsidR="00F5190E" w:rsidRPr="00163A34" w:rsidRDefault="00F5190E" w:rsidP="00F01AD9">
            <w:pPr>
              <w:spacing w:after="0" w:line="240" w:lineRule="auto"/>
              <w:jc w:val="both"/>
              <w:rPr>
                <w:rFonts w:ascii="Comic Sans MS" w:hAnsi="Comic Sans MS" w:cs="Arial"/>
                <w:b/>
                <w:bCs/>
                <w:szCs w:val="24"/>
                <w:lang w:eastAsia="fr-FR"/>
              </w:rPr>
            </w:pPr>
            <w:r w:rsidRPr="00163A34">
              <w:rPr>
                <w:rFonts w:ascii="Comic Sans MS" w:hAnsi="Comic Sans MS" w:cs="Arial"/>
                <w:b/>
                <w:bCs/>
                <w:szCs w:val="24"/>
                <w:lang w:eastAsia="fr-FR"/>
              </w:rPr>
              <w:t>Stratégie de mise en œuvre du DISEC</w:t>
            </w:r>
          </w:p>
        </w:tc>
      </w:tr>
    </w:tbl>
    <w:tbl>
      <w:tblPr>
        <w:tblW w:w="15168" w:type="dxa"/>
        <w:tblInd w:w="-356" w:type="dxa"/>
        <w:tblCellMar>
          <w:left w:w="70" w:type="dxa"/>
          <w:right w:w="70" w:type="dxa"/>
        </w:tblCellMar>
        <w:tblLook w:val="00A0"/>
      </w:tblPr>
      <w:tblGrid>
        <w:gridCol w:w="2269"/>
        <w:gridCol w:w="2552"/>
        <w:gridCol w:w="2825"/>
        <w:gridCol w:w="10"/>
        <w:gridCol w:w="2693"/>
        <w:gridCol w:w="3260"/>
        <w:gridCol w:w="1559"/>
      </w:tblGrid>
      <w:tr w:rsidR="00F5190E" w:rsidRPr="000E6A73" w:rsidTr="001F698C">
        <w:trPr>
          <w:trHeight w:val="759"/>
        </w:trPr>
        <w:tc>
          <w:tcPr>
            <w:tcW w:w="2269" w:type="dxa"/>
            <w:tcBorders>
              <w:top w:val="single" w:sz="8" w:space="0" w:color="auto"/>
              <w:left w:val="single" w:sz="8" w:space="0" w:color="auto"/>
              <w:bottom w:val="single" w:sz="8" w:space="0" w:color="auto"/>
              <w:right w:val="nil"/>
            </w:tcBorders>
            <w:noWrap/>
          </w:tcPr>
          <w:p w:rsidR="00F5190E" w:rsidRPr="000E6A73" w:rsidRDefault="00F5190E" w:rsidP="00F01AD9">
            <w:pPr>
              <w:spacing w:after="0" w:line="240" w:lineRule="auto"/>
              <w:jc w:val="both"/>
              <w:rPr>
                <w:rFonts w:ascii="Comic Sans MS" w:hAnsi="Comic Sans MS" w:cs="Comic Sans MS"/>
                <w:b/>
                <w:bCs/>
                <w:sz w:val="20"/>
                <w:szCs w:val="20"/>
                <w:lang w:eastAsia="fr-FR"/>
              </w:rPr>
            </w:pPr>
            <w:r w:rsidRPr="000E6A73">
              <w:rPr>
                <w:rFonts w:ascii="Comic Sans MS" w:hAnsi="Comic Sans MS" w:cs="Comic Sans MS"/>
                <w:b/>
                <w:bCs/>
                <w:sz w:val="20"/>
                <w:szCs w:val="20"/>
                <w:lang w:eastAsia="fr-FR"/>
              </w:rPr>
              <w:t>MEF/CAP</w:t>
            </w:r>
          </w:p>
        </w:tc>
        <w:tc>
          <w:tcPr>
            <w:tcW w:w="2552" w:type="dxa"/>
            <w:tcBorders>
              <w:top w:val="single" w:sz="8" w:space="0" w:color="auto"/>
              <w:left w:val="single" w:sz="8" w:space="0" w:color="auto"/>
              <w:bottom w:val="single" w:sz="8" w:space="0" w:color="auto"/>
              <w:right w:val="nil"/>
            </w:tcBorders>
          </w:tcPr>
          <w:p w:rsidR="00F5190E" w:rsidRPr="000E6A73" w:rsidRDefault="00F5190E"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xml:space="preserve">Ordonne et coordonne l'exécution des dépenses et des fonds mis à la disposition du projet. </w:t>
            </w:r>
          </w:p>
        </w:tc>
        <w:tc>
          <w:tcPr>
            <w:tcW w:w="2825" w:type="dxa"/>
            <w:tcBorders>
              <w:top w:val="single" w:sz="8" w:space="0" w:color="auto"/>
              <w:left w:val="single" w:sz="8" w:space="0" w:color="auto"/>
              <w:bottom w:val="single" w:sz="8" w:space="0" w:color="auto"/>
              <w:right w:val="nil"/>
            </w:tcBorders>
          </w:tcPr>
          <w:p w:rsidR="00F5190E" w:rsidRPr="000E6A73" w:rsidRDefault="00F5190E"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xml:space="preserve">Force: regroupe de l'expertise en matière de planification et suivi-évaluation -contrôle.  </w:t>
            </w:r>
          </w:p>
        </w:tc>
        <w:tc>
          <w:tcPr>
            <w:tcW w:w="2703" w:type="dxa"/>
            <w:gridSpan w:val="2"/>
            <w:tcBorders>
              <w:top w:val="single" w:sz="8" w:space="0" w:color="auto"/>
              <w:left w:val="single" w:sz="8" w:space="0" w:color="auto"/>
              <w:bottom w:val="single" w:sz="8" w:space="0" w:color="auto"/>
              <w:right w:val="single" w:sz="8" w:space="0" w:color="auto"/>
            </w:tcBorders>
          </w:tcPr>
          <w:p w:rsidR="00F5190E" w:rsidRPr="000E6A73" w:rsidRDefault="00F5190E"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Contrôle des procédures d'ordonnancement des dépenses</w:t>
            </w:r>
          </w:p>
        </w:tc>
        <w:tc>
          <w:tcPr>
            <w:tcW w:w="3260" w:type="dxa"/>
            <w:tcBorders>
              <w:top w:val="single" w:sz="8" w:space="0" w:color="auto"/>
              <w:left w:val="nil"/>
              <w:bottom w:val="single" w:sz="8" w:space="0" w:color="auto"/>
              <w:right w:val="nil"/>
            </w:tcBorders>
          </w:tcPr>
          <w:p w:rsidR="00F5190E" w:rsidRPr="000E6A73" w:rsidRDefault="001C0025"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xml:space="preserve">Appui, conseil, </w:t>
            </w:r>
            <w:r w:rsidR="00F5190E" w:rsidRPr="000E6A73">
              <w:rPr>
                <w:rFonts w:ascii="Comic Sans MS" w:hAnsi="Comic Sans MS" w:cs="Comic Sans MS"/>
                <w:sz w:val="20"/>
                <w:szCs w:val="20"/>
                <w:lang w:eastAsia="fr-FR"/>
              </w:rPr>
              <w:t>Recommandations</w:t>
            </w:r>
          </w:p>
        </w:tc>
        <w:tc>
          <w:tcPr>
            <w:tcW w:w="1559" w:type="dxa"/>
            <w:tcBorders>
              <w:top w:val="single" w:sz="8" w:space="0" w:color="auto"/>
              <w:left w:val="single" w:sz="8" w:space="0" w:color="auto"/>
              <w:bottom w:val="single" w:sz="8" w:space="0" w:color="auto"/>
              <w:right w:val="single" w:sz="8" w:space="0" w:color="auto"/>
            </w:tcBorders>
            <w:noWrap/>
            <w:vAlign w:val="center"/>
          </w:tcPr>
          <w:p w:rsidR="00F5190E" w:rsidRPr="000E6A73" w:rsidRDefault="00F5190E"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Collaborer</w:t>
            </w:r>
          </w:p>
        </w:tc>
      </w:tr>
      <w:tr w:rsidR="007868BC" w:rsidRPr="002B5594" w:rsidTr="001F698C">
        <w:trPr>
          <w:trHeight w:val="1198"/>
        </w:trPr>
        <w:tc>
          <w:tcPr>
            <w:tcW w:w="2269" w:type="dxa"/>
            <w:tcBorders>
              <w:top w:val="single" w:sz="8" w:space="0" w:color="auto"/>
              <w:left w:val="single" w:sz="8" w:space="0" w:color="auto"/>
              <w:right w:val="nil"/>
            </w:tcBorders>
            <w:noWrap/>
          </w:tcPr>
          <w:p w:rsidR="007868BC" w:rsidRPr="002B5594" w:rsidRDefault="007868BC" w:rsidP="00881C3D">
            <w:pPr>
              <w:spacing w:after="0" w:line="240" w:lineRule="auto"/>
              <w:jc w:val="both"/>
              <w:rPr>
                <w:rFonts w:ascii="Comic Sans MS" w:hAnsi="Comic Sans MS" w:cs="Comic Sans MS"/>
                <w:b/>
                <w:bCs/>
                <w:sz w:val="20"/>
                <w:szCs w:val="20"/>
                <w:lang w:eastAsia="fr-FR"/>
              </w:rPr>
            </w:pPr>
            <w:r w:rsidRPr="002B5594">
              <w:rPr>
                <w:rFonts w:ascii="Comic Sans MS" w:hAnsi="Comic Sans MS" w:cs="Comic Sans MS"/>
                <w:b/>
                <w:bCs/>
                <w:sz w:val="20"/>
                <w:szCs w:val="20"/>
                <w:lang w:eastAsia="fr-FR"/>
              </w:rPr>
              <w:t>Inspections régionales des Eaux et Forêts</w:t>
            </w:r>
          </w:p>
        </w:tc>
        <w:tc>
          <w:tcPr>
            <w:tcW w:w="2552" w:type="dxa"/>
            <w:tcBorders>
              <w:top w:val="single" w:sz="8" w:space="0" w:color="auto"/>
              <w:left w:val="single" w:sz="8" w:space="0" w:color="auto"/>
              <w:right w:val="nil"/>
            </w:tcBorders>
          </w:tcPr>
          <w:p w:rsidR="007868BC" w:rsidRPr="002B5594" w:rsidRDefault="000E6A73" w:rsidP="000E6A73">
            <w:pPr>
              <w:spacing w:after="0" w:line="240" w:lineRule="auto"/>
              <w:jc w:val="both"/>
              <w:rPr>
                <w:rFonts w:ascii="Comic Sans MS" w:hAnsi="Comic Sans MS" w:cs="Comic Sans MS"/>
                <w:sz w:val="20"/>
                <w:szCs w:val="20"/>
                <w:lang w:eastAsia="fr-FR"/>
              </w:rPr>
            </w:pPr>
            <w:r w:rsidRPr="002B5594">
              <w:rPr>
                <w:rFonts w:ascii="Comic Sans MS" w:hAnsi="Comic Sans MS" w:cs="Comic Sans MS"/>
                <w:sz w:val="20"/>
                <w:szCs w:val="20"/>
                <w:lang w:eastAsia="fr-FR"/>
              </w:rPr>
              <w:t>Ancrage régional, contribue à la réalisation des actions</w:t>
            </w:r>
          </w:p>
        </w:tc>
        <w:tc>
          <w:tcPr>
            <w:tcW w:w="2825" w:type="dxa"/>
            <w:tcBorders>
              <w:top w:val="single" w:sz="8" w:space="0" w:color="auto"/>
              <w:left w:val="single" w:sz="8" w:space="0" w:color="auto"/>
              <w:right w:val="nil"/>
            </w:tcBorders>
          </w:tcPr>
          <w:p w:rsidR="007868BC" w:rsidRPr="002B5594" w:rsidRDefault="000E6A73" w:rsidP="00F01AD9">
            <w:pPr>
              <w:spacing w:after="0" w:line="240" w:lineRule="auto"/>
              <w:jc w:val="both"/>
              <w:rPr>
                <w:rFonts w:ascii="Comic Sans MS" w:hAnsi="Comic Sans MS" w:cs="Comic Sans MS"/>
                <w:sz w:val="20"/>
                <w:szCs w:val="20"/>
                <w:lang w:eastAsia="fr-FR"/>
              </w:rPr>
            </w:pPr>
            <w:r w:rsidRPr="002B5594">
              <w:rPr>
                <w:rFonts w:ascii="Comic Sans MS" w:hAnsi="Comic Sans MS" w:cs="Comic Sans MS"/>
                <w:sz w:val="20"/>
                <w:szCs w:val="20"/>
                <w:lang w:eastAsia="fr-FR"/>
              </w:rPr>
              <w:t>Dispose de personnel et de connaissances régionales</w:t>
            </w:r>
          </w:p>
        </w:tc>
        <w:tc>
          <w:tcPr>
            <w:tcW w:w="2703" w:type="dxa"/>
            <w:gridSpan w:val="2"/>
            <w:tcBorders>
              <w:top w:val="single" w:sz="8" w:space="0" w:color="auto"/>
              <w:left w:val="single" w:sz="8" w:space="0" w:color="auto"/>
              <w:right w:val="single" w:sz="8" w:space="0" w:color="auto"/>
            </w:tcBorders>
          </w:tcPr>
          <w:p w:rsidR="007868BC" w:rsidRPr="002B5594" w:rsidRDefault="000E6A73" w:rsidP="00F01AD9">
            <w:pPr>
              <w:spacing w:after="0" w:line="240" w:lineRule="auto"/>
              <w:jc w:val="both"/>
              <w:rPr>
                <w:rFonts w:ascii="Comic Sans MS" w:hAnsi="Comic Sans MS" w:cs="Comic Sans MS"/>
                <w:sz w:val="20"/>
                <w:szCs w:val="20"/>
                <w:lang w:eastAsia="fr-FR"/>
              </w:rPr>
            </w:pPr>
            <w:r w:rsidRPr="002B5594">
              <w:rPr>
                <w:rFonts w:ascii="Comic Sans MS" w:hAnsi="Comic Sans MS" w:cs="Comic Sans MS"/>
                <w:sz w:val="20"/>
                <w:szCs w:val="20"/>
                <w:lang w:eastAsia="fr-FR"/>
              </w:rPr>
              <w:t>Veille à la mise en œuvre correcte des plans d’action définis</w:t>
            </w:r>
          </w:p>
        </w:tc>
        <w:tc>
          <w:tcPr>
            <w:tcW w:w="3260" w:type="dxa"/>
            <w:tcBorders>
              <w:top w:val="single" w:sz="8" w:space="0" w:color="auto"/>
              <w:left w:val="nil"/>
              <w:right w:val="nil"/>
            </w:tcBorders>
          </w:tcPr>
          <w:p w:rsidR="007868BC" w:rsidRPr="002B5594" w:rsidRDefault="002B5594" w:rsidP="00740EA9">
            <w:pPr>
              <w:spacing w:after="0" w:line="240" w:lineRule="auto"/>
              <w:jc w:val="both"/>
              <w:rPr>
                <w:rFonts w:ascii="Comic Sans MS" w:hAnsi="Comic Sans MS" w:cs="Comic Sans MS"/>
                <w:sz w:val="20"/>
                <w:szCs w:val="20"/>
                <w:lang w:eastAsia="fr-FR"/>
              </w:rPr>
            </w:pPr>
            <w:r w:rsidRPr="002B5594">
              <w:rPr>
                <w:rFonts w:ascii="Comic Sans MS" w:hAnsi="Comic Sans MS" w:cs="Comic Sans MS"/>
                <w:sz w:val="20"/>
                <w:szCs w:val="20"/>
                <w:lang w:eastAsia="fr-FR"/>
              </w:rPr>
              <w:t>Appui, participe, réalise des enquêtes et études en rapport avec les Agences SNU et nationales</w:t>
            </w:r>
          </w:p>
        </w:tc>
        <w:tc>
          <w:tcPr>
            <w:tcW w:w="1559" w:type="dxa"/>
            <w:tcBorders>
              <w:top w:val="single" w:sz="8" w:space="0" w:color="auto"/>
              <w:left w:val="single" w:sz="8" w:space="0" w:color="auto"/>
              <w:right w:val="single" w:sz="8" w:space="0" w:color="auto"/>
            </w:tcBorders>
            <w:vAlign w:val="center"/>
          </w:tcPr>
          <w:p w:rsidR="007868BC" w:rsidRPr="002B5594" w:rsidRDefault="000E6A73" w:rsidP="00F01AD9">
            <w:pPr>
              <w:spacing w:after="0" w:line="240" w:lineRule="auto"/>
              <w:jc w:val="both"/>
              <w:rPr>
                <w:rFonts w:ascii="Comic Sans MS" w:hAnsi="Comic Sans MS" w:cs="Comic Sans MS"/>
                <w:sz w:val="20"/>
                <w:szCs w:val="20"/>
                <w:lang w:eastAsia="fr-FR"/>
              </w:rPr>
            </w:pPr>
            <w:r w:rsidRPr="002B5594">
              <w:rPr>
                <w:rFonts w:ascii="Comic Sans MS" w:hAnsi="Comic Sans MS" w:cs="Comic Sans MS"/>
                <w:sz w:val="20"/>
                <w:szCs w:val="20"/>
                <w:lang w:eastAsia="fr-FR"/>
              </w:rPr>
              <w:t xml:space="preserve">Conduire </w:t>
            </w:r>
          </w:p>
        </w:tc>
      </w:tr>
      <w:tr w:rsidR="00881C3D" w:rsidRPr="000E6A73" w:rsidTr="001F698C">
        <w:trPr>
          <w:trHeight w:val="1606"/>
        </w:trPr>
        <w:tc>
          <w:tcPr>
            <w:tcW w:w="2269" w:type="dxa"/>
            <w:tcBorders>
              <w:top w:val="single" w:sz="8" w:space="0" w:color="auto"/>
              <w:left w:val="single" w:sz="8" w:space="0" w:color="auto"/>
              <w:right w:val="nil"/>
            </w:tcBorders>
            <w:noWrap/>
          </w:tcPr>
          <w:p w:rsidR="00881C3D" w:rsidRPr="000E6A73" w:rsidRDefault="00881C3D" w:rsidP="00881C3D">
            <w:pPr>
              <w:spacing w:after="0" w:line="240" w:lineRule="auto"/>
              <w:jc w:val="both"/>
              <w:rPr>
                <w:rFonts w:ascii="Comic Sans MS" w:hAnsi="Comic Sans MS" w:cs="Comic Sans MS"/>
                <w:b/>
                <w:bCs/>
                <w:sz w:val="20"/>
                <w:szCs w:val="20"/>
                <w:lang w:eastAsia="fr-FR"/>
              </w:rPr>
            </w:pPr>
            <w:r w:rsidRPr="000E6A73">
              <w:rPr>
                <w:rFonts w:ascii="Comic Sans MS" w:hAnsi="Comic Sans MS" w:cs="Comic Sans MS"/>
                <w:b/>
                <w:bCs/>
                <w:sz w:val="20"/>
                <w:szCs w:val="20"/>
                <w:lang w:eastAsia="fr-FR"/>
              </w:rPr>
              <w:t>Equipe du projet</w:t>
            </w:r>
            <w:r w:rsidRPr="000E6A73">
              <w:rPr>
                <w:rFonts w:ascii="Comic Sans MS" w:hAnsi="Comic Sans MS" w:cs="Comic Sans MS"/>
                <w:sz w:val="20"/>
                <w:szCs w:val="20"/>
                <w:lang w:eastAsia="fr-FR"/>
              </w:rPr>
              <w:t> </w:t>
            </w:r>
          </w:p>
        </w:tc>
        <w:tc>
          <w:tcPr>
            <w:tcW w:w="2552" w:type="dxa"/>
            <w:tcBorders>
              <w:top w:val="single" w:sz="8" w:space="0" w:color="auto"/>
              <w:left w:val="single" w:sz="8" w:space="0" w:color="auto"/>
              <w:right w:val="nil"/>
            </w:tcBorders>
          </w:tcPr>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Coordination des activités du projet et le suivi de la mise en œuvre</w:t>
            </w:r>
          </w:p>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w:t>
            </w:r>
          </w:p>
          <w:p w:rsidR="00881C3D" w:rsidRPr="000E6A73" w:rsidRDefault="00881C3D" w:rsidP="0088320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w:t>
            </w:r>
          </w:p>
        </w:tc>
        <w:tc>
          <w:tcPr>
            <w:tcW w:w="2825" w:type="dxa"/>
            <w:tcBorders>
              <w:top w:val="single" w:sz="8" w:space="0" w:color="auto"/>
              <w:left w:val="single" w:sz="8" w:space="0" w:color="auto"/>
              <w:right w:val="nil"/>
            </w:tcBorders>
          </w:tcPr>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Force: maîtrise de la gestion courante du projet. Expertise technique</w:t>
            </w:r>
          </w:p>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w:t>
            </w:r>
          </w:p>
          <w:p w:rsidR="00881C3D" w:rsidRPr="000E6A73" w:rsidRDefault="00881C3D" w:rsidP="0088320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w:t>
            </w:r>
          </w:p>
        </w:tc>
        <w:tc>
          <w:tcPr>
            <w:tcW w:w="2703" w:type="dxa"/>
            <w:gridSpan w:val="2"/>
            <w:tcBorders>
              <w:top w:val="single" w:sz="8" w:space="0" w:color="auto"/>
              <w:left w:val="single" w:sz="8" w:space="0" w:color="auto"/>
              <w:right w:val="single" w:sz="8" w:space="0" w:color="auto"/>
            </w:tcBorders>
          </w:tcPr>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Cellule de suivi des réalisations. Collabore avec l'ensemble des acteurs</w:t>
            </w:r>
          </w:p>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w:t>
            </w:r>
          </w:p>
          <w:p w:rsidR="00881C3D" w:rsidRPr="000E6A73" w:rsidRDefault="00881C3D" w:rsidP="0088320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w:t>
            </w:r>
          </w:p>
        </w:tc>
        <w:tc>
          <w:tcPr>
            <w:tcW w:w="3260" w:type="dxa"/>
            <w:tcBorders>
              <w:top w:val="single" w:sz="8" w:space="0" w:color="auto"/>
              <w:left w:val="nil"/>
              <w:right w:val="nil"/>
            </w:tcBorders>
          </w:tcPr>
          <w:p w:rsidR="00881C3D" w:rsidRPr="000E6A73" w:rsidRDefault="00881C3D" w:rsidP="00740EA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Rapporte, consignes, instructions, propositions, les décisions prises</w:t>
            </w:r>
          </w:p>
          <w:p w:rsidR="00881C3D" w:rsidRPr="000E6A73" w:rsidRDefault="00881C3D" w:rsidP="0088320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Programmation des activités (PTA, PTT)</w:t>
            </w:r>
          </w:p>
        </w:tc>
        <w:tc>
          <w:tcPr>
            <w:tcW w:w="1559" w:type="dxa"/>
            <w:tcBorders>
              <w:top w:val="single" w:sz="8" w:space="0" w:color="auto"/>
              <w:left w:val="single" w:sz="8" w:space="0" w:color="auto"/>
              <w:right w:val="single" w:sz="8" w:space="0" w:color="auto"/>
            </w:tcBorders>
            <w:vAlign w:val="center"/>
          </w:tcPr>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Communiquer</w:t>
            </w:r>
          </w:p>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w:t>
            </w:r>
          </w:p>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w:t>
            </w:r>
          </w:p>
          <w:p w:rsidR="00881C3D" w:rsidRPr="000E6A73" w:rsidRDefault="00881C3D" w:rsidP="00F01AD9">
            <w:pPr>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w:t>
            </w:r>
          </w:p>
        </w:tc>
      </w:tr>
      <w:tr w:rsidR="00881C3D" w:rsidRPr="000E6A73" w:rsidTr="001F698C">
        <w:trPr>
          <w:trHeight w:val="885"/>
        </w:trPr>
        <w:tc>
          <w:tcPr>
            <w:tcW w:w="2269" w:type="dxa"/>
            <w:tcBorders>
              <w:top w:val="single" w:sz="4" w:space="0" w:color="000000"/>
              <w:left w:val="single" w:sz="8" w:space="0" w:color="auto"/>
              <w:bottom w:val="single" w:sz="4" w:space="0" w:color="000000"/>
              <w:right w:val="nil"/>
            </w:tcBorders>
            <w:noWrap/>
          </w:tcPr>
          <w:p w:rsidR="00881C3D" w:rsidRPr="000E6A73" w:rsidRDefault="00881C3D" w:rsidP="00F01AD9">
            <w:pPr>
              <w:spacing w:after="0" w:line="240" w:lineRule="auto"/>
              <w:jc w:val="both"/>
              <w:rPr>
                <w:rFonts w:ascii="Comic Sans MS" w:hAnsi="Comic Sans MS" w:cs="Comic Sans MS"/>
                <w:b/>
                <w:bCs/>
                <w:sz w:val="20"/>
                <w:szCs w:val="20"/>
                <w:lang w:eastAsia="fr-FR"/>
              </w:rPr>
            </w:pPr>
            <w:r w:rsidRPr="000E6A73">
              <w:rPr>
                <w:rFonts w:ascii="Comic Sans MS" w:hAnsi="Comic Sans MS" w:cs="Comic Sans MS"/>
                <w:b/>
                <w:bCs/>
                <w:sz w:val="20"/>
                <w:szCs w:val="20"/>
                <w:lang w:eastAsia="fr-FR"/>
              </w:rPr>
              <w:t>ARD et Conseil Régional</w:t>
            </w:r>
          </w:p>
        </w:tc>
        <w:tc>
          <w:tcPr>
            <w:tcW w:w="2552" w:type="dxa"/>
            <w:tcBorders>
              <w:top w:val="single" w:sz="4" w:space="0" w:color="000000"/>
              <w:left w:val="single" w:sz="8" w:space="0" w:color="auto"/>
              <w:bottom w:val="single" w:sz="4" w:space="0" w:color="000000"/>
              <w:right w:val="nil"/>
            </w:tcBorders>
          </w:tcPr>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Coordonner la mise en œuvre du projet au niveau région,</w:t>
            </w:r>
          </w:p>
        </w:tc>
        <w:tc>
          <w:tcPr>
            <w:tcW w:w="2825" w:type="dxa"/>
            <w:tcBorders>
              <w:top w:val="single" w:sz="4" w:space="0" w:color="000000"/>
              <w:left w:val="single" w:sz="8" w:space="0" w:color="auto"/>
              <w:bottom w:val="single" w:sz="4" w:space="0" w:color="000000"/>
              <w:right w:val="nil"/>
            </w:tcBorders>
          </w:tcPr>
          <w:p w:rsidR="00881C3D" w:rsidRPr="000E6A73" w:rsidRDefault="00881C3D" w:rsidP="00881C3D">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Maîtrise du terrain et de la mobilisation sociale</w:t>
            </w:r>
          </w:p>
        </w:tc>
        <w:tc>
          <w:tcPr>
            <w:tcW w:w="2703" w:type="dxa"/>
            <w:gridSpan w:val="2"/>
            <w:tcBorders>
              <w:top w:val="single" w:sz="4" w:space="0" w:color="000000"/>
              <w:left w:val="single" w:sz="8" w:space="0" w:color="auto"/>
              <w:bottom w:val="single" w:sz="4" w:space="0" w:color="000000"/>
              <w:right w:val="single" w:sz="8" w:space="0" w:color="auto"/>
            </w:tcBorders>
          </w:tcPr>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Encadrement et coordination des acteurs de terrain</w:t>
            </w:r>
          </w:p>
        </w:tc>
        <w:tc>
          <w:tcPr>
            <w:tcW w:w="3260" w:type="dxa"/>
            <w:tcBorders>
              <w:top w:val="single" w:sz="4" w:space="0" w:color="000000"/>
              <w:left w:val="nil"/>
              <w:bottom w:val="single" w:sz="4" w:space="0" w:color="000000"/>
              <w:right w:val="nil"/>
            </w:tcBorders>
          </w:tcPr>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Propositions, rapports transmis, les informations collectées</w:t>
            </w:r>
          </w:p>
        </w:tc>
        <w:tc>
          <w:tcPr>
            <w:tcW w:w="1559" w:type="dxa"/>
            <w:tcBorders>
              <w:top w:val="single" w:sz="4" w:space="0" w:color="000000"/>
              <w:left w:val="single" w:sz="8" w:space="0" w:color="auto"/>
              <w:bottom w:val="single" w:sz="4" w:space="0" w:color="000000"/>
              <w:right w:val="single" w:sz="8" w:space="0" w:color="auto"/>
            </w:tcBorders>
            <w:vAlign w:val="center"/>
          </w:tcPr>
          <w:p w:rsidR="00881C3D" w:rsidRPr="000E6A73" w:rsidRDefault="00881C3D"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Communiquer,</w:t>
            </w:r>
          </w:p>
        </w:tc>
      </w:tr>
      <w:tr w:rsidR="0037547A" w:rsidRPr="000E6A73" w:rsidTr="001F698C">
        <w:trPr>
          <w:trHeight w:val="376"/>
        </w:trPr>
        <w:tc>
          <w:tcPr>
            <w:tcW w:w="2269" w:type="dxa"/>
            <w:tcBorders>
              <w:top w:val="single" w:sz="8" w:space="0" w:color="auto"/>
              <w:left w:val="single" w:sz="8" w:space="0" w:color="auto"/>
              <w:bottom w:val="single" w:sz="8" w:space="0" w:color="auto"/>
              <w:right w:val="nil"/>
            </w:tcBorders>
            <w:noWrap/>
          </w:tcPr>
          <w:p w:rsidR="0037547A" w:rsidRPr="000E6A73" w:rsidRDefault="0037547A" w:rsidP="0037547A">
            <w:pPr>
              <w:spacing w:after="0" w:line="240" w:lineRule="auto"/>
              <w:jc w:val="both"/>
              <w:rPr>
                <w:rFonts w:ascii="Comic Sans MS" w:hAnsi="Comic Sans MS" w:cs="Comic Sans MS"/>
                <w:b/>
                <w:bCs/>
                <w:sz w:val="20"/>
                <w:szCs w:val="20"/>
                <w:lang w:eastAsia="fr-FR"/>
              </w:rPr>
            </w:pPr>
            <w:r w:rsidRPr="000E6A73">
              <w:rPr>
                <w:rFonts w:ascii="Comic Sans MS" w:hAnsi="Comic Sans MS" w:cs="Comic Sans MS"/>
                <w:b/>
                <w:bCs/>
                <w:sz w:val="20"/>
                <w:szCs w:val="20"/>
                <w:lang w:eastAsia="fr-FR"/>
              </w:rPr>
              <w:t>Collectivités locales et bénéficiaires</w:t>
            </w:r>
            <w:r w:rsidRPr="000E6A73">
              <w:rPr>
                <w:rFonts w:ascii="Comic Sans MS" w:hAnsi="Comic Sans MS" w:cs="Comic Sans MS"/>
                <w:sz w:val="20"/>
                <w:szCs w:val="20"/>
                <w:lang w:eastAsia="fr-FR"/>
              </w:rPr>
              <w:t> </w:t>
            </w:r>
          </w:p>
        </w:tc>
        <w:tc>
          <w:tcPr>
            <w:tcW w:w="2552" w:type="dxa"/>
            <w:tcBorders>
              <w:top w:val="single" w:sz="8" w:space="0" w:color="auto"/>
              <w:left w:val="single" w:sz="8" w:space="0" w:color="auto"/>
              <w:bottom w:val="single" w:sz="8" w:space="0" w:color="auto"/>
              <w:right w:val="nil"/>
            </w:tcBorders>
            <w:noWrap/>
          </w:tcPr>
          <w:p w:rsidR="0037547A" w:rsidRPr="000E6A73" w:rsidRDefault="0037547A"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Accueillir les volontaires</w:t>
            </w:r>
          </w:p>
          <w:p w:rsidR="0037547A" w:rsidRPr="000E6A73" w:rsidRDefault="0037547A" w:rsidP="00F01AD9">
            <w:pPr>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w:t>
            </w:r>
          </w:p>
        </w:tc>
        <w:tc>
          <w:tcPr>
            <w:tcW w:w="2835" w:type="dxa"/>
            <w:gridSpan w:val="2"/>
            <w:tcBorders>
              <w:top w:val="single" w:sz="8" w:space="0" w:color="auto"/>
              <w:left w:val="single" w:sz="8" w:space="0" w:color="auto"/>
              <w:bottom w:val="single" w:sz="8" w:space="0" w:color="auto"/>
              <w:right w:val="nil"/>
            </w:tcBorders>
          </w:tcPr>
          <w:p w:rsidR="0037547A" w:rsidRPr="000E6A73" w:rsidRDefault="000E6A73" w:rsidP="000E6A73">
            <w:pPr>
              <w:spacing w:after="0" w:line="240" w:lineRule="auto"/>
              <w:jc w:val="both"/>
              <w:rPr>
                <w:rFonts w:ascii="Comic Sans MS" w:hAnsi="Comic Sans MS" w:cs="Comic Sans MS"/>
                <w:sz w:val="20"/>
                <w:szCs w:val="20"/>
                <w:lang w:eastAsia="fr-FR"/>
              </w:rPr>
            </w:pPr>
            <w:r>
              <w:rPr>
                <w:rFonts w:ascii="Comic Sans MS" w:hAnsi="Comic Sans MS" w:cs="Comic Sans MS"/>
                <w:sz w:val="20"/>
                <w:szCs w:val="20"/>
                <w:lang w:eastAsia="fr-FR"/>
              </w:rPr>
              <w:t>m</w:t>
            </w:r>
            <w:r w:rsidR="0037547A" w:rsidRPr="000E6A73">
              <w:rPr>
                <w:rFonts w:ascii="Comic Sans MS" w:hAnsi="Comic Sans MS" w:cs="Comic Sans MS"/>
                <w:sz w:val="20"/>
                <w:szCs w:val="20"/>
                <w:lang w:eastAsia="fr-FR"/>
              </w:rPr>
              <w:t xml:space="preserve">obilisation sociale; Faible collaboration </w:t>
            </w:r>
          </w:p>
        </w:tc>
        <w:tc>
          <w:tcPr>
            <w:tcW w:w="2693" w:type="dxa"/>
            <w:tcBorders>
              <w:top w:val="single" w:sz="8" w:space="0" w:color="auto"/>
              <w:left w:val="single" w:sz="4" w:space="0" w:color="auto"/>
              <w:bottom w:val="single" w:sz="8" w:space="0" w:color="auto"/>
              <w:right w:val="single" w:sz="4" w:space="0" w:color="auto"/>
            </w:tcBorders>
          </w:tcPr>
          <w:p w:rsidR="0037547A" w:rsidRPr="000E6A73" w:rsidRDefault="0037547A" w:rsidP="002B5594">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Bénéficiaires t partenaires de mise en œuvre </w:t>
            </w:r>
          </w:p>
        </w:tc>
        <w:tc>
          <w:tcPr>
            <w:tcW w:w="3260" w:type="dxa"/>
            <w:tcBorders>
              <w:top w:val="single" w:sz="8" w:space="0" w:color="auto"/>
              <w:left w:val="nil"/>
              <w:bottom w:val="single" w:sz="8" w:space="0" w:color="auto"/>
              <w:right w:val="nil"/>
            </w:tcBorders>
          </w:tcPr>
          <w:p w:rsidR="0037547A" w:rsidRPr="000E6A73" w:rsidRDefault="0037547A"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b/>
                <w:bCs/>
                <w:sz w:val="20"/>
                <w:szCs w:val="20"/>
                <w:lang w:eastAsia="fr-FR"/>
              </w:rPr>
              <w:t>Observer :</w:t>
            </w:r>
            <w:r w:rsidRPr="000E6A73">
              <w:rPr>
                <w:rFonts w:ascii="Comic Sans MS" w:hAnsi="Comic Sans MS" w:cs="Comic Sans MS"/>
                <w:sz w:val="20"/>
                <w:szCs w:val="20"/>
                <w:lang w:eastAsia="fr-FR"/>
              </w:rPr>
              <w:t xml:space="preserve"> Besoins, demande d'affectation de volontaires </w:t>
            </w:r>
          </w:p>
        </w:tc>
        <w:tc>
          <w:tcPr>
            <w:tcW w:w="1559" w:type="dxa"/>
            <w:tcBorders>
              <w:top w:val="single" w:sz="8" w:space="0" w:color="auto"/>
              <w:left w:val="single" w:sz="8" w:space="0" w:color="auto"/>
              <w:bottom w:val="single" w:sz="8" w:space="0" w:color="auto"/>
              <w:right w:val="single" w:sz="8" w:space="0" w:color="auto"/>
            </w:tcBorders>
            <w:vAlign w:val="center"/>
          </w:tcPr>
          <w:p w:rsidR="0037547A" w:rsidRPr="000E6A73" w:rsidRDefault="0037547A" w:rsidP="00F01AD9">
            <w:pPr>
              <w:spacing w:after="0" w:line="240" w:lineRule="auto"/>
              <w:jc w:val="both"/>
              <w:rPr>
                <w:rFonts w:ascii="Comic Sans MS" w:hAnsi="Comic Sans MS" w:cs="Comic Sans MS"/>
                <w:sz w:val="20"/>
                <w:szCs w:val="20"/>
                <w:lang w:eastAsia="fr-FR"/>
              </w:rPr>
            </w:pPr>
            <w:r w:rsidRPr="000E6A73">
              <w:rPr>
                <w:rFonts w:ascii="Comic Sans MS" w:hAnsi="Comic Sans MS" w:cs="Comic Sans MS"/>
                <w:sz w:val="20"/>
                <w:szCs w:val="20"/>
                <w:lang w:eastAsia="fr-FR"/>
              </w:rPr>
              <w:t xml:space="preserve">Communiquer, </w:t>
            </w:r>
          </w:p>
        </w:tc>
      </w:tr>
    </w:tbl>
    <w:p w:rsidR="001367F4" w:rsidRPr="00AC64C1" w:rsidRDefault="001367F4" w:rsidP="00AC64C1">
      <w:pPr>
        <w:jc w:val="both"/>
        <w:rPr>
          <w:rFonts w:ascii="Times New Roman" w:hAnsi="Times New Roman" w:cs="Times New Roman"/>
          <w:color w:val="FF0000"/>
          <w:sz w:val="16"/>
          <w:szCs w:val="16"/>
        </w:rPr>
      </w:pPr>
    </w:p>
    <w:p w:rsidR="001367F4" w:rsidRPr="00AC64C1" w:rsidRDefault="001367F4" w:rsidP="00AC64C1">
      <w:pPr>
        <w:jc w:val="both"/>
        <w:rPr>
          <w:rFonts w:ascii="Times New Roman" w:hAnsi="Times New Roman" w:cs="Times New Roman"/>
          <w:color w:val="FF0000"/>
          <w:sz w:val="16"/>
          <w:szCs w:val="16"/>
        </w:rPr>
        <w:sectPr w:rsidR="001367F4" w:rsidRPr="00AC64C1" w:rsidSect="0084001E">
          <w:pgSz w:w="16838" w:h="11906" w:orient="landscape"/>
          <w:pgMar w:top="1417" w:right="1417" w:bottom="1417" w:left="1417" w:header="708" w:footer="708" w:gutter="0"/>
          <w:cols w:space="708"/>
          <w:docGrid w:linePitch="360"/>
        </w:sectPr>
      </w:pPr>
    </w:p>
    <w:p w:rsidR="008767D5" w:rsidRPr="007271F9" w:rsidRDefault="008767D5" w:rsidP="008767D5">
      <w:pPr>
        <w:pStyle w:val="Titre1"/>
        <w:jc w:val="both"/>
        <w:rPr>
          <w:rFonts w:ascii="Comic Sans MS" w:hAnsi="Comic Sans MS" w:cs="Times New Roman"/>
          <w:color w:val="auto"/>
          <w:sz w:val="22"/>
          <w:szCs w:val="20"/>
        </w:rPr>
      </w:pPr>
      <w:bookmarkStart w:id="214" w:name="_Toc235174812"/>
      <w:bookmarkStart w:id="215" w:name="_Toc235175550"/>
      <w:bookmarkStart w:id="216" w:name="_Toc235176081"/>
      <w:bookmarkStart w:id="217" w:name="_Toc235176431"/>
      <w:bookmarkStart w:id="218" w:name="_Toc235197549"/>
      <w:bookmarkStart w:id="219" w:name="_Toc235198157"/>
      <w:bookmarkStart w:id="220" w:name="_Toc235198643"/>
      <w:bookmarkStart w:id="221" w:name="_Toc235814307"/>
      <w:bookmarkStart w:id="222" w:name="_Toc240275898"/>
      <w:bookmarkStart w:id="223" w:name="_Toc251237675"/>
      <w:r w:rsidRPr="007271F9">
        <w:rPr>
          <w:rFonts w:ascii="Comic Sans MS" w:hAnsi="Comic Sans MS" w:cs="Times New Roman"/>
          <w:color w:val="auto"/>
          <w:sz w:val="22"/>
          <w:szCs w:val="20"/>
        </w:rPr>
        <w:lastRenderedPageBreak/>
        <w:t>Chapitre 6 : Description des procédures et  outils de suivi-évaluation-contrôle</w:t>
      </w:r>
      <w:bookmarkEnd w:id="223"/>
      <w:r w:rsidRPr="007271F9">
        <w:rPr>
          <w:rFonts w:ascii="Comic Sans MS" w:hAnsi="Comic Sans MS" w:cs="Times New Roman"/>
          <w:color w:val="auto"/>
          <w:sz w:val="22"/>
          <w:szCs w:val="20"/>
        </w:rPr>
        <w:t xml:space="preserve"> </w:t>
      </w:r>
    </w:p>
    <w:p w:rsidR="008767D5" w:rsidRPr="007271F9" w:rsidRDefault="008767D5" w:rsidP="008767D5">
      <w:pPr>
        <w:jc w:val="both"/>
        <w:rPr>
          <w:rFonts w:ascii="Comic Sans MS" w:hAnsi="Comic Sans MS" w:cs="Times New Roman"/>
          <w:b/>
          <w:bCs/>
          <w:szCs w:val="20"/>
        </w:rPr>
      </w:pPr>
    </w:p>
    <w:p w:rsidR="008767D5" w:rsidRPr="007271F9" w:rsidRDefault="008767D5" w:rsidP="008767D5">
      <w:pPr>
        <w:pStyle w:val="Titre2"/>
        <w:jc w:val="both"/>
        <w:rPr>
          <w:rFonts w:ascii="Comic Sans MS" w:hAnsi="Comic Sans MS" w:cs="Times New Roman"/>
          <w:i w:val="0"/>
          <w:iCs w:val="0"/>
          <w:sz w:val="22"/>
          <w:szCs w:val="20"/>
        </w:rPr>
      </w:pPr>
      <w:bookmarkStart w:id="224" w:name="_Toc251237676"/>
      <w:r w:rsidRPr="007271F9">
        <w:rPr>
          <w:rFonts w:ascii="Comic Sans MS" w:hAnsi="Comic Sans MS" w:cs="Times New Roman"/>
          <w:i w:val="0"/>
          <w:iCs w:val="0"/>
          <w:sz w:val="22"/>
          <w:szCs w:val="20"/>
        </w:rPr>
        <w:t>6.1. Introduction</w:t>
      </w:r>
      <w:bookmarkEnd w:id="224"/>
    </w:p>
    <w:p w:rsidR="008767D5" w:rsidRPr="007271F9" w:rsidRDefault="008767D5" w:rsidP="008767D5">
      <w:pPr>
        <w:spacing w:after="0" w:line="240" w:lineRule="auto"/>
        <w:jc w:val="both"/>
        <w:rPr>
          <w:rFonts w:ascii="Comic Sans MS" w:hAnsi="Comic Sans MS" w:cs="Times New Roman"/>
          <w:b/>
          <w:bCs/>
          <w:szCs w:val="20"/>
        </w:rPr>
      </w:pPr>
    </w:p>
    <w:p w:rsidR="008767D5" w:rsidRDefault="008767D5" w:rsidP="008767D5">
      <w:pPr>
        <w:jc w:val="both"/>
        <w:rPr>
          <w:rFonts w:ascii="Comic Sans MS" w:hAnsi="Comic Sans MS" w:cs="Times New Roman"/>
          <w:szCs w:val="20"/>
        </w:rPr>
      </w:pPr>
      <w:r w:rsidRPr="007271F9">
        <w:rPr>
          <w:rFonts w:ascii="Comic Sans MS" w:hAnsi="Comic Sans MS" w:cs="Times New Roman"/>
          <w:szCs w:val="20"/>
        </w:rPr>
        <w:t xml:space="preserve">Le présent chapitre traite de la démarche méthodologique  globale de suivi-évaluation des activités du PASEF. Ici, les instruments et outils de mesure de l’ensemble de la chaîne d’activité seront déroulés, les procédures et l’organisation du suivi-évaluation seront partagées entre les différentes parties prenantes. En somme, il s’agit de trouver les réponses aux questions essentielles </w:t>
      </w:r>
      <w:r>
        <w:rPr>
          <w:rFonts w:ascii="Comic Sans MS" w:hAnsi="Comic Sans MS" w:cs="Times New Roman"/>
          <w:szCs w:val="20"/>
        </w:rPr>
        <w:t xml:space="preserve">de l’encadré suivant </w:t>
      </w:r>
      <w:r w:rsidRPr="007271F9">
        <w:rPr>
          <w:rFonts w:ascii="Comic Sans MS" w:hAnsi="Comic Sans MS" w:cs="Times New Roman"/>
          <w:szCs w:val="20"/>
        </w:rPr>
        <w:t xml:space="preserve">: </w:t>
      </w:r>
    </w:p>
    <w:p w:rsidR="0042748F" w:rsidRDefault="0042748F" w:rsidP="008767D5">
      <w:pPr>
        <w:jc w:val="both"/>
        <w:rPr>
          <w:rFonts w:ascii="Comic Sans MS" w:hAnsi="Comic Sans MS" w:cs="Times New Roman"/>
          <w:szCs w:val="20"/>
        </w:rPr>
      </w:pPr>
    </w:p>
    <w:p w:rsidR="008767D5" w:rsidRDefault="0042748F" w:rsidP="008767D5">
      <w:pPr>
        <w:jc w:val="both"/>
        <w:rPr>
          <w:rFonts w:ascii="Comic Sans MS" w:hAnsi="Comic Sans MS" w:cs="Times New Roman"/>
          <w:szCs w:val="20"/>
        </w:rPr>
      </w:pPr>
      <w:r>
        <w:rPr>
          <w:rFonts w:ascii="Comic Sans MS" w:hAnsi="Comic Sans MS" w:cs="Times New Roman"/>
          <w:noProof/>
          <w:szCs w:val="20"/>
          <w:lang w:eastAsia="fr-FR"/>
        </w:rPr>
        <w:pict>
          <v:shapetype id="_x0000_t202" coordsize="21600,21600" o:spt="202" path="m,l,21600r21600,l21600,xe">
            <v:stroke joinstyle="miter"/>
            <v:path gradientshapeok="t" o:connecttype="rect"/>
          </v:shapetype>
          <v:shape id="_x0000_s1031" type="#_x0000_t202" style="position:absolute;left:0;text-align:left;margin-left:50pt;margin-top:3.6pt;width:396.15pt;height:137.05pt;z-index:251703296;v-text-anchor:middle" fillcolor="#92cddc [1944]" strokecolor="#92cddc [1944]" strokeweight="1pt">
            <v:fill color2="#daeef3 [664]" rotate="t" angle="-45" focus="-50%" type="gradient"/>
            <v:shadow on="t" color="#205867 [1608]" opacity=".5" offset="6pt,-6pt"/>
            <v:textbox style="mso-next-textbox:#_x0000_s1031">
              <w:txbxContent>
                <w:p w:rsidR="0034768C" w:rsidRDefault="0034768C" w:rsidP="0042748F">
                  <w:pPr>
                    <w:jc w:val="both"/>
                  </w:pPr>
                  <w:r w:rsidRPr="007271F9">
                    <w:rPr>
                      <w:rFonts w:ascii="Comic Sans MS" w:hAnsi="Comic Sans MS" w:cs="Times New Roman"/>
                      <w:b/>
                      <w:bCs/>
                      <w:szCs w:val="20"/>
                    </w:rPr>
                    <w:t>« Avec quels outils et procédures suivre les activités et les résultats ? » Comment sera organisée la collecte et le traitement des informations nécessaires ? »  Comment  allons – nous analyser   les informations recueillies et les utiliser pour améliorer la gestion du projet ? Comment et avec qui présenter les résultats et les</w:t>
                  </w:r>
                  <w:r w:rsidRPr="007271F9">
                    <w:rPr>
                      <w:rFonts w:ascii="Comic Sans MS" w:hAnsi="Comic Sans MS" w:cs="Times New Roman"/>
                      <w:b/>
                      <w:bCs/>
                      <w:color w:val="FF0000"/>
                      <w:szCs w:val="20"/>
                    </w:rPr>
                    <w:t xml:space="preserve"> </w:t>
                  </w:r>
                  <w:r w:rsidRPr="007271F9">
                    <w:rPr>
                      <w:rFonts w:ascii="Comic Sans MS" w:hAnsi="Comic Sans MS" w:cs="Times New Roman"/>
                      <w:b/>
                      <w:bCs/>
                      <w:szCs w:val="20"/>
                    </w:rPr>
                    <w:t>performances du projet ? ».</w:t>
                  </w:r>
                </w:p>
              </w:txbxContent>
            </v:textbox>
          </v:shape>
        </w:pict>
      </w:r>
    </w:p>
    <w:p w:rsidR="008767D5" w:rsidRDefault="008767D5" w:rsidP="008767D5">
      <w:pPr>
        <w:jc w:val="both"/>
        <w:rPr>
          <w:rFonts w:ascii="Comic Sans MS" w:hAnsi="Comic Sans MS" w:cs="Times New Roman"/>
          <w:szCs w:val="20"/>
        </w:rPr>
      </w:pPr>
    </w:p>
    <w:p w:rsidR="008767D5" w:rsidRDefault="008767D5" w:rsidP="008767D5">
      <w:pPr>
        <w:jc w:val="both"/>
        <w:rPr>
          <w:rFonts w:ascii="Comic Sans MS" w:hAnsi="Comic Sans MS" w:cs="Times New Roman"/>
          <w:szCs w:val="20"/>
        </w:rPr>
      </w:pPr>
    </w:p>
    <w:p w:rsidR="008767D5" w:rsidRDefault="008767D5" w:rsidP="008767D5">
      <w:pPr>
        <w:jc w:val="both"/>
        <w:rPr>
          <w:rFonts w:ascii="Comic Sans MS" w:hAnsi="Comic Sans MS" w:cs="Times New Roman"/>
          <w:szCs w:val="20"/>
        </w:rPr>
      </w:pPr>
    </w:p>
    <w:p w:rsidR="0042748F" w:rsidRDefault="0042748F" w:rsidP="008767D5">
      <w:pPr>
        <w:jc w:val="both"/>
        <w:rPr>
          <w:rFonts w:ascii="Comic Sans MS" w:hAnsi="Comic Sans MS" w:cs="Times New Roman"/>
          <w:szCs w:val="20"/>
        </w:rPr>
      </w:pPr>
    </w:p>
    <w:p w:rsidR="0042748F" w:rsidRPr="007271F9" w:rsidRDefault="0042748F" w:rsidP="008767D5">
      <w:pPr>
        <w:jc w:val="both"/>
        <w:rPr>
          <w:rFonts w:ascii="Comic Sans MS" w:hAnsi="Comic Sans MS" w:cs="Times New Roman"/>
          <w:szCs w:val="20"/>
        </w:rPr>
      </w:pPr>
    </w:p>
    <w:p w:rsidR="008767D5" w:rsidRPr="000C127E" w:rsidRDefault="008767D5" w:rsidP="008767D5">
      <w:pPr>
        <w:pStyle w:val="Titre2"/>
        <w:jc w:val="both"/>
        <w:rPr>
          <w:rFonts w:ascii="Comic Sans MS" w:hAnsi="Comic Sans MS" w:cs="Times New Roman"/>
          <w:i w:val="0"/>
          <w:iCs w:val="0"/>
          <w:sz w:val="22"/>
          <w:szCs w:val="20"/>
        </w:rPr>
      </w:pPr>
      <w:bookmarkStart w:id="225" w:name="_Toc251237677"/>
      <w:r w:rsidRPr="000C127E">
        <w:rPr>
          <w:rFonts w:ascii="Comic Sans MS" w:hAnsi="Comic Sans MS" w:cs="Times New Roman"/>
          <w:i w:val="0"/>
          <w:iCs w:val="0"/>
          <w:sz w:val="22"/>
          <w:szCs w:val="20"/>
        </w:rPr>
        <w:t>6.2. Organisation administrative du suivi-évaluation-contrôle</w:t>
      </w:r>
      <w:bookmarkEnd w:id="225"/>
    </w:p>
    <w:p w:rsidR="008767D5" w:rsidRPr="00CD7F56" w:rsidRDefault="008767D5" w:rsidP="008767D5">
      <w:pPr>
        <w:spacing w:after="0" w:line="240" w:lineRule="auto"/>
        <w:jc w:val="both"/>
        <w:rPr>
          <w:rFonts w:ascii="Comic Sans MS" w:hAnsi="Comic Sans MS" w:cs="Times New Roman"/>
          <w:b/>
          <w:bCs/>
          <w:szCs w:val="20"/>
        </w:rPr>
      </w:pPr>
    </w:p>
    <w:p w:rsidR="008767D5" w:rsidRPr="001E1448" w:rsidRDefault="008767D5" w:rsidP="008767D5">
      <w:pPr>
        <w:jc w:val="both"/>
        <w:rPr>
          <w:rFonts w:ascii="Comic Sans MS" w:hAnsi="Comic Sans MS" w:cs="Times New Roman"/>
          <w:szCs w:val="20"/>
        </w:rPr>
      </w:pPr>
      <w:r w:rsidRPr="001E1448">
        <w:rPr>
          <w:rFonts w:ascii="Comic Sans MS" w:hAnsi="Comic Sans MS" w:cs="Times New Roman"/>
          <w:szCs w:val="20"/>
        </w:rPr>
        <w:t xml:space="preserve">L’équipe coordination du projet est composée d’un coordonnateur national,  d’un expert en Suivi-évaluation-Contrôle, d’un Expert Economiste du PNUE,  d’un Assistant Administratif et Financier, d’une Assistante de Direction, de deux chauffeurs et d’un Agent de Service mis à la disposition du PASEF par la DEFCCS.  Chaque agent de l’équipe de coordination a reçu une mission précisée par les termes de références au moment de son recrutement. </w:t>
      </w:r>
    </w:p>
    <w:p w:rsidR="008767D5" w:rsidRPr="001E1448" w:rsidRDefault="008767D5" w:rsidP="008767D5">
      <w:pPr>
        <w:jc w:val="both"/>
        <w:rPr>
          <w:rFonts w:ascii="Comic Sans MS" w:hAnsi="Comic Sans MS" w:cs="Times New Roman"/>
          <w:szCs w:val="20"/>
        </w:rPr>
      </w:pPr>
      <w:r w:rsidRPr="001E1448">
        <w:rPr>
          <w:rFonts w:ascii="Comic Sans MS" w:hAnsi="Comic Sans MS" w:cs="Times New Roman"/>
          <w:szCs w:val="20"/>
        </w:rPr>
        <w:t xml:space="preserve">Il convient de signaler que la Coordination ne dispose par de personnel aux niveaux régional et local. Pour surmonter cette question, la forte implication des Inspections des Eaux et Forêts et des Projets forestier constitue l’ancrage technique et le point d’appui des Agences SNU et nationales selon l’’organigramme suivant : </w:t>
      </w:r>
    </w:p>
    <w:p w:rsidR="008767D5" w:rsidRDefault="00C65749" w:rsidP="008767D5">
      <w:pPr>
        <w:pBdr>
          <w:top w:val="thickThinSmallGap" w:sz="24" w:space="1" w:color="auto"/>
          <w:left w:val="thickThinSmallGap" w:sz="24" w:space="1" w:color="auto"/>
          <w:bottom w:val="thinThickSmallGap" w:sz="24" w:space="1" w:color="auto"/>
          <w:right w:val="thinThickSmallGap" w:sz="24" w:space="4" w:color="auto"/>
        </w:pBdr>
        <w:jc w:val="both"/>
        <w:rPr>
          <w:rFonts w:ascii="Comic Sans MS" w:hAnsi="Comic Sans MS" w:cs="Times New Roman"/>
          <w:color w:val="FF0000"/>
          <w:szCs w:val="20"/>
        </w:rPr>
      </w:pPr>
      <w:r>
        <w:rPr>
          <w:rFonts w:ascii="Comic Sans MS" w:hAnsi="Comic Sans MS" w:cs="Times New Roman"/>
          <w:noProof/>
          <w:color w:val="FF0000"/>
          <w:szCs w:val="20"/>
          <w:lang w:eastAsia="fr-FR"/>
        </w:rPr>
        <w:lastRenderedPageBreak/>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033" type="#_x0000_t103" style="position:absolute;left:0;text-align:left;margin-left:132.35pt;margin-top:39.6pt;width:69.4pt;height:117.15pt;rotation:180;z-index:251705344" adj="15036" fillcolor="#ccc0d9 [1303]"/>
        </w:pict>
      </w:r>
      <w:r>
        <w:rPr>
          <w:rFonts w:ascii="Comic Sans MS" w:hAnsi="Comic Sans MS" w:cs="Times New Roman"/>
          <w:noProof/>
          <w:color w:val="FF0000"/>
          <w:szCs w:val="20"/>
          <w:lang w:eastAsia="fr-FR"/>
        </w:rPr>
        <w:pict>
          <v:shape id="_x0000_s1032" type="#_x0000_t103" style="position:absolute;left:0;text-align:left;margin-left:292.9pt;margin-top:49.15pt;width:69.4pt;height:117.15pt;z-index:251704320" adj="15036" fillcolor="#c4bc96 [2414]"/>
        </w:pict>
      </w:r>
      <w:r w:rsidR="008767D5">
        <w:rPr>
          <w:rFonts w:ascii="Comic Sans MS" w:hAnsi="Comic Sans MS" w:cs="Times New Roman"/>
          <w:noProof/>
          <w:color w:val="FF0000"/>
          <w:szCs w:val="20"/>
          <w:lang w:eastAsia="fr-FR"/>
        </w:rPr>
        <w:drawing>
          <wp:inline distT="0" distB="0" distL="0" distR="0">
            <wp:extent cx="5784773" cy="2089395"/>
            <wp:effectExtent l="19050" t="0" r="63577" b="6105"/>
            <wp:docPr id="4" name="Diagramme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8767D5" w:rsidRDefault="008767D5" w:rsidP="008767D5">
      <w:pPr>
        <w:jc w:val="both"/>
        <w:rPr>
          <w:rFonts w:ascii="Comic Sans MS" w:hAnsi="Comic Sans MS" w:cs="Times New Roman"/>
        </w:rPr>
      </w:pPr>
      <w:r w:rsidRPr="00682B08">
        <w:rPr>
          <w:rFonts w:ascii="Comic Sans MS" w:hAnsi="Comic Sans MS" w:cs="Times New Roman"/>
        </w:rPr>
        <w:t>Le caractère conjoint du PASEF lui confère des particularités qu’il faut absolument maîtrisées pour éviter des dysfonctionnements au niveau de l’alimentation du DISEC. En effet, les Agences SNU et les Agences Nationales doivent impérativement non seulement travailler en synergie, mais bien plus, dérouler leurs tâches r</w:t>
      </w:r>
      <w:r>
        <w:rPr>
          <w:rFonts w:ascii="Comic Sans MS" w:hAnsi="Comic Sans MS" w:cs="Times New Roman"/>
        </w:rPr>
        <w:t>espectives de manière synchronisée. Il est fortement recommandé de s’inspirer du réseau PERT qui est une r</w:t>
      </w:r>
      <w:r w:rsidRPr="007557DC">
        <w:rPr>
          <w:rFonts w:ascii="Comic Sans MS" w:hAnsi="Comic Sans MS" w:cs="Times New Roman"/>
        </w:rPr>
        <w:t>eprésentation graphique utilisée dans l'établissement des planifications et du mangement de projet, mettant en évidence les du</w:t>
      </w:r>
      <w:r>
        <w:rPr>
          <w:rFonts w:ascii="Comic Sans MS" w:hAnsi="Comic Sans MS" w:cs="Times New Roman"/>
        </w:rPr>
        <w:t>rées minimales et la dépendance</w:t>
      </w:r>
      <w:r w:rsidRPr="007557DC">
        <w:rPr>
          <w:rFonts w:ascii="Comic Sans MS" w:hAnsi="Comic Sans MS" w:cs="Times New Roman"/>
        </w:rPr>
        <w:t xml:space="preserve"> entre les tâches. Il permet de déterminer le chemin critique.</w:t>
      </w:r>
      <w:r>
        <w:rPr>
          <w:rFonts w:ascii="Comic Sans MS" w:hAnsi="Comic Sans MS" w:cs="Times New Roman"/>
        </w:rPr>
        <w:t xml:space="preserve"> </w:t>
      </w:r>
    </w:p>
    <w:p w:rsidR="008767D5" w:rsidRPr="00682B08" w:rsidRDefault="008767D5" w:rsidP="008767D5">
      <w:pPr>
        <w:jc w:val="both"/>
        <w:rPr>
          <w:rFonts w:ascii="Comic Sans MS" w:hAnsi="Comic Sans MS" w:cs="Times New Roman"/>
        </w:rPr>
      </w:pPr>
      <w:r w:rsidRPr="00682B08">
        <w:rPr>
          <w:rFonts w:ascii="Comic Sans MS" w:hAnsi="Comic Sans MS" w:cs="Times New Roman"/>
        </w:rPr>
        <w:t>A titre d’illustration, il peut arriver qu’une tâche T</w:t>
      </w:r>
      <w:r w:rsidRPr="00682B08">
        <w:rPr>
          <w:rFonts w:ascii="Comic Sans MS" w:hAnsi="Comic Sans MS" w:cs="Times New Roman"/>
          <w:vertAlign w:val="subscript"/>
        </w:rPr>
        <w:t xml:space="preserve">i  </w:t>
      </w:r>
      <w:r w:rsidRPr="00682B08">
        <w:rPr>
          <w:rFonts w:ascii="Comic Sans MS" w:hAnsi="Comic Sans MS" w:cs="Times New Roman"/>
        </w:rPr>
        <w:t>d’une Agence A</w:t>
      </w:r>
      <w:r w:rsidRPr="00682B08">
        <w:rPr>
          <w:rFonts w:ascii="Comic Sans MS" w:hAnsi="Comic Sans MS" w:cs="Times New Roman"/>
          <w:vertAlign w:val="subscript"/>
        </w:rPr>
        <w:t xml:space="preserve">i </w:t>
      </w:r>
      <w:r w:rsidRPr="00682B08">
        <w:rPr>
          <w:rFonts w:ascii="Comic Sans MS" w:hAnsi="Comic Sans MS" w:cs="Times New Roman"/>
        </w:rPr>
        <w:t>ne peut se dérouler qu’après la réalisation de la  tâche T</w:t>
      </w:r>
      <w:r w:rsidRPr="00682B08">
        <w:rPr>
          <w:rFonts w:ascii="Comic Sans MS" w:hAnsi="Comic Sans MS" w:cs="Times New Roman"/>
          <w:vertAlign w:val="subscript"/>
        </w:rPr>
        <w:t xml:space="preserve">j </w:t>
      </w:r>
      <w:r w:rsidRPr="00682B08">
        <w:rPr>
          <w:rFonts w:ascii="Comic Sans MS" w:hAnsi="Comic Sans MS" w:cs="Times New Roman"/>
        </w:rPr>
        <w:t>confiée à une autre Agence A</w:t>
      </w:r>
      <w:r w:rsidRPr="00682B08">
        <w:rPr>
          <w:rFonts w:ascii="Comic Sans MS" w:hAnsi="Comic Sans MS" w:cs="Times New Roman"/>
          <w:vertAlign w:val="subscript"/>
        </w:rPr>
        <w:t>j</w:t>
      </w:r>
      <w:r w:rsidRPr="00682B08">
        <w:rPr>
          <w:rFonts w:ascii="Comic Sans MS" w:hAnsi="Comic Sans MS" w:cs="Times New Roman"/>
        </w:rPr>
        <w:t>. Dans un tel contexte, il apparaît que l’Agence A</w:t>
      </w:r>
      <w:r w:rsidRPr="00682B08">
        <w:rPr>
          <w:rFonts w:ascii="Comic Sans MS" w:hAnsi="Comic Sans MS" w:cs="Times New Roman"/>
          <w:vertAlign w:val="subscript"/>
        </w:rPr>
        <w:t>i</w:t>
      </w:r>
      <w:r w:rsidRPr="00682B08">
        <w:rPr>
          <w:rFonts w:ascii="Comic Sans MS" w:hAnsi="Comic Sans MS" w:cs="Times New Roman"/>
        </w:rPr>
        <w:t xml:space="preserve"> travaille sous contrainte que T</w:t>
      </w:r>
      <w:r w:rsidRPr="00682B08">
        <w:rPr>
          <w:rFonts w:ascii="Comic Sans MS" w:hAnsi="Comic Sans MS" w:cs="Times New Roman"/>
          <w:vertAlign w:val="subscript"/>
        </w:rPr>
        <w:t>j</w:t>
      </w:r>
      <w:r w:rsidRPr="00682B08">
        <w:rPr>
          <w:rFonts w:ascii="Comic Sans MS" w:hAnsi="Comic Sans MS" w:cs="Times New Roman"/>
        </w:rPr>
        <w:t xml:space="preserve"> soit exécutée, comme l’illustre la figure ci-après. </w:t>
      </w:r>
    </w:p>
    <w:p w:rsidR="008767D5" w:rsidRDefault="008767D5" w:rsidP="008767D5">
      <w:pPr>
        <w:pBdr>
          <w:top w:val="thinThickMediumGap" w:sz="24" w:space="1" w:color="auto"/>
          <w:left w:val="thinThickMediumGap" w:sz="24" w:space="1" w:color="auto"/>
          <w:bottom w:val="thickThinMediumGap" w:sz="24" w:space="1" w:color="auto"/>
          <w:right w:val="thickThinMediumGap" w:sz="24" w:space="4" w:color="auto"/>
        </w:pBdr>
        <w:jc w:val="center"/>
        <w:rPr>
          <w:rFonts w:ascii="Comic Sans MS" w:hAnsi="Comic Sans MS" w:cs="Times New Roman"/>
          <w:sz w:val="32"/>
          <w:szCs w:val="20"/>
        </w:rPr>
      </w:pPr>
      <w:r>
        <w:rPr>
          <w:rFonts w:ascii="Comic Sans MS" w:hAnsi="Comic Sans MS" w:cs="Times New Roman"/>
          <w:noProof/>
          <w:sz w:val="32"/>
          <w:szCs w:val="20"/>
          <w:lang w:eastAsia="fr-FR"/>
        </w:rPr>
        <w:drawing>
          <wp:inline distT="0" distB="0" distL="0" distR="0">
            <wp:extent cx="5188753" cy="2679730"/>
            <wp:effectExtent l="0" t="0" r="0" b="101570"/>
            <wp:docPr id="10" name="Diagramme 1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rsidR="00BB3A5A" w:rsidRDefault="008767D5" w:rsidP="00BB3A5A">
      <w:pPr>
        <w:jc w:val="both"/>
        <w:rPr>
          <w:rFonts w:ascii="Comic Sans MS" w:hAnsi="Comic Sans MS" w:cs="Times New Roman"/>
          <w:sz w:val="32"/>
          <w:szCs w:val="20"/>
        </w:rPr>
      </w:pPr>
      <w:r w:rsidRPr="00DF693E">
        <w:rPr>
          <w:rFonts w:ascii="Comic Sans MS" w:hAnsi="Comic Sans MS" w:cs="Times New Roman"/>
          <w:sz w:val="32"/>
          <w:szCs w:val="20"/>
        </w:rPr>
        <w:lastRenderedPageBreak/>
        <w:t xml:space="preserve"> </w:t>
      </w:r>
    </w:p>
    <w:p w:rsidR="008767D5" w:rsidRPr="00BB3A5A" w:rsidRDefault="008767D5" w:rsidP="00BB3A5A">
      <w:pPr>
        <w:jc w:val="both"/>
        <w:rPr>
          <w:rFonts w:ascii="Comic Sans MS" w:hAnsi="Comic Sans MS" w:cs="Times New Roman"/>
          <w:b/>
          <w:iCs/>
          <w:szCs w:val="20"/>
        </w:rPr>
      </w:pPr>
      <w:r w:rsidRPr="00BB3A5A">
        <w:rPr>
          <w:rFonts w:ascii="Comic Sans MS" w:hAnsi="Comic Sans MS" w:cs="Times New Roman"/>
          <w:b/>
          <w:iCs/>
          <w:szCs w:val="20"/>
        </w:rPr>
        <w:t xml:space="preserve">6.3. Outils de planification, de collecte  des données et de suivi </w:t>
      </w:r>
    </w:p>
    <w:p w:rsidR="008767D5" w:rsidRDefault="008767D5" w:rsidP="008767D5">
      <w:pPr>
        <w:spacing w:after="0" w:line="240" w:lineRule="auto"/>
        <w:jc w:val="both"/>
        <w:rPr>
          <w:rFonts w:ascii="Comic Sans MS" w:hAnsi="Comic Sans MS" w:cs="Times New Roman"/>
          <w:b/>
          <w:bCs/>
          <w:color w:val="FF0000"/>
          <w:sz w:val="20"/>
          <w:szCs w:val="20"/>
        </w:rPr>
      </w:pPr>
    </w:p>
    <w:p w:rsidR="008767D5" w:rsidRDefault="008767D5" w:rsidP="008767D5">
      <w:pPr>
        <w:spacing w:after="0" w:line="240" w:lineRule="auto"/>
        <w:jc w:val="both"/>
        <w:rPr>
          <w:rFonts w:ascii="Comic Sans MS" w:hAnsi="Comic Sans MS" w:cs="Times New Roman"/>
          <w:bCs/>
          <w:szCs w:val="20"/>
        </w:rPr>
      </w:pPr>
      <w:r w:rsidRPr="004D1EC0">
        <w:rPr>
          <w:rFonts w:ascii="Comic Sans MS" w:hAnsi="Comic Sans MS" w:cs="Times New Roman"/>
          <w:bCs/>
          <w:szCs w:val="20"/>
        </w:rPr>
        <w:t xml:space="preserve">La vie d’un projet peut être sanctionnée par une, deux ou plusieurs phases selon le cas. Au regard des ressources matérielles et humaines, il convient de déchiffrer ces phases en étapes beaucoup plus courtes pour arriver à renseigner toutes les activités qui concourent à l’atteinte de l’objectif global du projet. Ainsi, les parties prenantes sont appelées à fournir, à chaque étape, les prévisions, réalisations, les contraintes et opportunités. Pour ce faire, il convient de se mettre d’accord sur quoi mesurer et avec quels outils le mesurer.  </w:t>
      </w:r>
    </w:p>
    <w:p w:rsidR="008767D5" w:rsidRDefault="008767D5" w:rsidP="008767D5">
      <w:pPr>
        <w:spacing w:after="0" w:line="240" w:lineRule="auto"/>
        <w:jc w:val="both"/>
        <w:rPr>
          <w:rFonts w:ascii="Comic Sans MS" w:hAnsi="Comic Sans MS" w:cs="Times New Roman"/>
          <w:bCs/>
          <w:szCs w:val="20"/>
        </w:rPr>
      </w:pPr>
    </w:p>
    <w:p w:rsidR="008767D5" w:rsidRPr="004D1EC0" w:rsidRDefault="008767D5" w:rsidP="008767D5">
      <w:pPr>
        <w:spacing w:after="0" w:line="240" w:lineRule="auto"/>
        <w:jc w:val="both"/>
        <w:rPr>
          <w:rFonts w:ascii="Comic Sans MS" w:hAnsi="Comic Sans MS" w:cs="Times New Roman"/>
          <w:bCs/>
          <w:szCs w:val="20"/>
        </w:rPr>
      </w:pPr>
    </w:p>
    <w:p w:rsidR="008767D5" w:rsidRPr="00D676AC" w:rsidRDefault="008767D5" w:rsidP="008767D5">
      <w:pPr>
        <w:jc w:val="both"/>
        <w:rPr>
          <w:rStyle w:val="Titre3Car"/>
          <w:rFonts w:ascii="Comic Sans MS" w:hAnsi="Comic Sans MS" w:cs="Times New Roman"/>
          <w:sz w:val="22"/>
          <w:szCs w:val="20"/>
        </w:rPr>
      </w:pPr>
      <w:bookmarkStart w:id="226" w:name="_Toc251237678"/>
      <w:r w:rsidRPr="00D676AC">
        <w:rPr>
          <w:rStyle w:val="Titre3Car"/>
          <w:rFonts w:ascii="Comic Sans MS" w:hAnsi="Comic Sans MS" w:cs="Times New Roman"/>
          <w:sz w:val="22"/>
          <w:szCs w:val="20"/>
        </w:rPr>
        <w:t>6.3.1. Fiche de suivi de la planification</w:t>
      </w:r>
      <w:bookmarkEnd w:id="226"/>
    </w:p>
    <w:p w:rsidR="008767D5" w:rsidRPr="004D1EC0" w:rsidRDefault="008767D5" w:rsidP="008767D5">
      <w:pPr>
        <w:jc w:val="both"/>
        <w:rPr>
          <w:rFonts w:ascii="Comic Sans MS" w:hAnsi="Comic Sans MS" w:cs="Times New Roman"/>
          <w:sz w:val="20"/>
          <w:szCs w:val="20"/>
        </w:rPr>
      </w:pPr>
      <w:r w:rsidRPr="004D1EC0">
        <w:rPr>
          <w:rFonts w:ascii="Comic Sans MS" w:hAnsi="Comic Sans MS" w:cs="Times New Roman"/>
          <w:sz w:val="20"/>
          <w:szCs w:val="20"/>
        </w:rPr>
        <w:t>La planification est réalisée sur la base des propositions du document d’appui au projet (DAP). La tâche consiste à établir une prévision de réalisation des activités et tâches  du projet sur une période d’annuelle  et trimestrielle et d’en suivre périodiquement le niveau de réalisation. Les activités contenues dans le cadre logique sont déclinées en Plan de Travail Annuel (PTA) et en Plan de Travail Trimestrielle (PTT).</w:t>
      </w:r>
    </w:p>
    <w:p w:rsidR="008767D5" w:rsidRDefault="008767D5" w:rsidP="008767D5">
      <w:pPr>
        <w:spacing w:line="240" w:lineRule="auto"/>
        <w:jc w:val="both"/>
        <w:rPr>
          <w:rFonts w:ascii="Comic Sans MS" w:hAnsi="Comic Sans MS" w:cs="Times New Roman"/>
          <w:bCs/>
          <w:sz w:val="20"/>
          <w:szCs w:val="20"/>
        </w:rPr>
      </w:pPr>
      <w:r w:rsidRPr="00BE202F">
        <w:rPr>
          <w:rFonts w:ascii="Comic Sans MS" w:hAnsi="Comic Sans MS" w:cs="Times New Roman"/>
          <w:bCs/>
          <w:sz w:val="20"/>
          <w:szCs w:val="20"/>
        </w:rPr>
        <w:t xml:space="preserve">Le document de projet (DAP) signé entre le Gouvernement du Sénégal et le SNU est la première référence de toutes les activités, des procédures et modalités pratiques. Le cadre logique </w:t>
      </w:r>
      <w:r>
        <w:rPr>
          <w:rFonts w:ascii="Comic Sans MS" w:hAnsi="Comic Sans MS" w:cs="Times New Roman"/>
          <w:bCs/>
          <w:sz w:val="20"/>
          <w:szCs w:val="20"/>
        </w:rPr>
        <w:t xml:space="preserve">(CL) </w:t>
      </w:r>
      <w:r w:rsidRPr="00BE202F">
        <w:rPr>
          <w:rFonts w:ascii="Comic Sans MS" w:hAnsi="Comic Sans MS" w:cs="Times New Roman"/>
          <w:bCs/>
          <w:sz w:val="20"/>
          <w:szCs w:val="20"/>
        </w:rPr>
        <w:t xml:space="preserve">amène un niveau de précision du DAP. A partir ce niveau, les parties prenantes définissent leurs plans de travail </w:t>
      </w:r>
      <w:r>
        <w:rPr>
          <w:rFonts w:ascii="Comic Sans MS" w:hAnsi="Comic Sans MS" w:cs="Times New Roman"/>
          <w:bCs/>
          <w:sz w:val="20"/>
          <w:szCs w:val="20"/>
        </w:rPr>
        <w:t>annuel, (PTA),</w:t>
      </w:r>
      <w:r w:rsidRPr="00BE202F">
        <w:rPr>
          <w:rFonts w:ascii="Comic Sans MS" w:hAnsi="Comic Sans MS" w:cs="Times New Roman"/>
          <w:bCs/>
          <w:sz w:val="20"/>
          <w:szCs w:val="20"/>
        </w:rPr>
        <w:t xml:space="preserve"> qui à leur </w:t>
      </w:r>
      <w:r>
        <w:rPr>
          <w:rFonts w:ascii="Comic Sans MS" w:hAnsi="Comic Sans MS" w:cs="Times New Roman"/>
          <w:bCs/>
          <w:sz w:val="20"/>
          <w:szCs w:val="20"/>
        </w:rPr>
        <w:t xml:space="preserve">tour, </w:t>
      </w:r>
      <w:r w:rsidRPr="00BE202F">
        <w:rPr>
          <w:rFonts w:ascii="Comic Sans MS" w:hAnsi="Comic Sans MS" w:cs="Times New Roman"/>
          <w:bCs/>
          <w:sz w:val="20"/>
          <w:szCs w:val="20"/>
        </w:rPr>
        <w:t>sont déclinés en plan</w:t>
      </w:r>
      <w:r>
        <w:rPr>
          <w:rFonts w:ascii="Comic Sans MS" w:hAnsi="Comic Sans MS" w:cs="Times New Roman"/>
          <w:bCs/>
          <w:sz w:val="20"/>
          <w:szCs w:val="20"/>
        </w:rPr>
        <w:t>s</w:t>
      </w:r>
      <w:r w:rsidRPr="00BE202F">
        <w:rPr>
          <w:rFonts w:ascii="Comic Sans MS" w:hAnsi="Comic Sans MS" w:cs="Times New Roman"/>
          <w:bCs/>
          <w:sz w:val="20"/>
          <w:szCs w:val="20"/>
        </w:rPr>
        <w:t xml:space="preserve"> de travail trimestriel </w:t>
      </w:r>
      <w:r>
        <w:rPr>
          <w:rFonts w:ascii="Comic Sans MS" w:hAnsi="Comic Sans MS" w:cs="Times New Roman"/>
          <w:bCs/>
          <w:sz w:val="20"/>
          <w:szCs w:val="20"/>
        </w:rPr>
        <w:t xml:space="preserve">(PTT). Les modèles de CL, PTA et de PPT sont </w:t>
      </w:r>
      <w:r w:rsidR="00BB3A5A">
        <w:rPr>
          <w:rFonts w:ascii="Comic Sans MS" w:hAnsi="Comic Sans MS" w:cs="Times New Roman"/>
          <w:bCs/>
          <w:sz w:val="20"/>
          <w:szCs w:val="20"/>
        </w:rPr>
        <w:t xml:space="preserve">inscrits </w:t>
      </w:r>
      <w:r>
        <w:rPr>
          <w:rFonts w:ascii="Comic Sans MS" w:hAnsi="Comic Sans MS" w:cs="Times New Roman"/>
          <w:bCs/>
          <w:sz w:val="20"/>
          <w:szCs w:val="20"/>
        </w:rPr>
        <w:t xml:space="preserve">au document </w:t>
      </w:r>
      <w:r w:rsidR="00BB3A5A" w:rsidRPr="00BB3A5A">
        <w:rPr>
          <w:rFonts w:ascii="Comic Sans MS" w:hAnsi="Comic Sans MS" w:cs="Times New Roman"/>
          <w:bCs/>
          <w:sz w:val="20"/>
          <w:szCs w:val="20"/>
        </w:rPr>
        <w:t>technique</w:t>
      </w:r>
      <w:r w:rsidRPr="00BB3A5A">
        <w:rPr>
          <w:rFonts w:ascii="Comic Sans MS" w:hAnsi="Comic Sans MS" w:cs="Times New Roman"/>
          <w:bCs/>
          <w:sz w:val="20"/>
          <w:szCs w:val="20"/>
        </w:rPr>
        <w:t>.</w:t>
      </w:r>
      <w:r>
        <w:rPr>
          <w:rFonts w:ascii="Comic Sans MS" w:hAnsi="Comic Sans MS" w:cs="Times New Roman"/>
          <w:bCs/>
          <w:sz w:val="20"/>
          <w:szCs w:val="20"/>
        </w:rPr>
        <w:t xml:space="preserve"> Le dispositif organisationnel de la compilation des données est repris selon le schéma suivant : </w:t>
      </w:r>
    </w:p>
    <w:p w:rsidR="008767D5" w:rsidRDefault="00C65749" w:rsidP="00B7059D">
      <w:pPr>
        <w:pBdr>
          <w:top w:val="thickThinMediumGap" w:sz="24" w:space="1" w:color="auto"/>
          <w:left w:val="thickThinMediumGap" w:sz="24" w:space="24" w:color="auto"/>
          <w:bottom w:val="thinThickMediumGap" w:sz="24" w:space="1" w:color="auto"/>
          <w:right w:val="thinThickMediumGap" w:sz="24" w:space="0" w:color="auto"/>
        </w:pBdr>
        <w:spacing w:line="240" w:lineRule="auto"/>
        <w:jc w:val="both"/>
        <w:rPr>
          <w:rFonts w:ascii="Comic Sans MS" w:hAnsi="Comic Sans MS" w:cs="Times New Roman"/>
          <w:bCs/>
          <w:sz w:val="20"/>
          <w:szCs w:val="20"/>
        </w:rPr>
      </w:pPr>
      <w:r>
        <w:rPr>
          <w:rFonts w:ascii="Comic Sans MS" w:hAnsi="Comic Sans MS" w:cs="Times New Roman"/>
          <w:bCs/>
          <w:noProof/>
          <w:sz w:val="20"/>
          <w:szCs w:val="20"/>
          <w:lang w:eastAsia="fr-FR"/>
        </w:rPr>
        <w:pict>
          <v:shapetype id="_x0000_t76" coordsize="21600,21600" o:spt="76" adj="6480,8640,4320" path="m10800,l@0@2@1@2@1@1@2@1@2@0,,10800@2@3@2@4@1@4@1@5@0@5,10800,21600@3@5@4@5@4@4@5@4@5@3,21600,10800@5@0@5@1@4@1@4@2@3@2xe">
            <v:stroke joinstyle="miter"/>
            <v:formulas>
              <v:f eqn="val #0"/>
              <v:f eqn="val #1"/>
              <v:f eqn="val #2"/>
              <v:f eqn="sum 21600 0 #0"/>
              <v:f eqn="sum 21600 0 #1"/>
              <v:f eqn="sum 21600 0 #2"/>
              <v:f eqn="sum #0 0 10800"/>
              <v:f eqn="sum #1 0 10800"/>
              <v:f eqn="prod @7 #2 @6"/>
              <v:f eqn="sum 21600 0 @8"/>
            </v:formulas>
            <v:path o:connecttype="rect" textboxrect="@8,@1,@9,@4;@1,@8,@4,@9"/>
            <v:handles>
              <v:h position="#0,topLeft" xrange="@2,@1"/>
              <v:h position="#1,#2" xrange="@0,10800" yrange="0,@0"/>
            </v:handles>
          </v:shapetype>
          <v:shape id="_x0000_s1034" type="#_x0000_t76" style="position:absolute;left:0;text-align:left;margin-left:99.45pt;margin-top:75.2pt;width:100.6pt;height:81.55pt;z-index:251706368" fillcolor="#92d050" strokeweight="1.5pt">
            <v:fill color2="#b8cce4 [1300]" rotate="t" focus="100%" type="gradient"/>
            <v:textbox style="mso-next-textbox:#_x0000_s1034">
              <w:txbxContent>
                <w:p w:rsidR="0034768C" w:rsidRPr="00E36832" w:rsidRDefault="0034768C" w:rsidP="008767D5">
                  <w:pPr>
                    <w:rPr>
                      <w:outline/>
                      <w:spacing w:val="20"/>
                      <w:sz w:val="24"/>
                      <w:szCs w:val="24"/>
                    </w:rPr>
                  </w:pPr>
                  <w:r w:rsidRPr="00E36832">
                    <w:rPr>
                      <w:outline/>
                      <w:spacing w:val="20"/>
                      <w:sz w:val="24"/>
                      <w:szCs w:val="24"/>
                    </w:rPr>
                    <w:t>Interaction</w:t>
                  </w:r>
                </w:p>
              </w:txbxContent>
            </v:textbox>
          </v:shape>
        </w:pict>
      </w:r>
      <w:r w:rsidR="008767D5">
        <w:rPr>
          <w:rFonts w:ascii="Comic Sans MS" w:hAnsi="Comic Sans MS" w:cs="Times New Roman"/>
          <w:bCs/>
          <w:sz w:val="20"/>
          <w:szCs w:val="20"/>
        </w:rPr>
        <w:t xml:space="preserve"> </w:t>
      </w:r>
      <w:r w:rsidR="008767D5">
        <w:rPr>
          <w:rFonts w:ascii="Comic Sans MS" w:hAnsi="Comic Sans MS" w:cs="Times New Roman"/>
          <w:bCs/>
          <w:noProof/>
          <w:sz w:val="20"/>
          <w:szCs w:val="20"/>
          <w:lang w:eastAsia="fr-FR"/>
        </w:rPr>
        <w:drawing>
          <wp:inline distT="0" distB="0" distL="0" distR="0">
            <wp:extent cx="5575453" cy="2820318"/>
            <wp:effectExtent l="76200" t="0" r="44297" b="0"/>
            <wp:docPr id="13" name="Diagramme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8767D5" w:rsidRPr="002D12F8" w:rsidRDefault="008767D5" w:rsidP="008767D5">
      <w:pPr>
        <w:jc w:val="both"/>
        <w:rPr>
          <w:rStyle w:val="Titre3Car"/>
          <w:rFonts w:ascii="Comic Sans MS" w:hAnsi="Comic Sans MS" w:cs="Times New Roman"/>
          <w:sz w:val="22"/>
          <w:szCs w:val="22"/>
        </w:rPr>
      </w:pPr>
      <w:bookmarkStart w:id="227" w:name="_Toc251237679"/>
      <w:r w:rsidRPr="002D12F8">
        <w:rPr>
          <w:rStyle w:val="Titre3Car"/>
          <w:rFonts w:ascii="Comic Sans MS" w:hAnsi="Comic Sans MS" w:cs="Times New Roman"/>
          <w:sz w:val="22"/>
          <w:szCs w:val="22"/>
        </w:rPr>
        <w:lastRenderedPageBreak/>
        <w:t>6.3.2. Fiches de suivi de l’exécution</w:t>
      </w:r>
      <w:bookmarkEnd w:id="227"/>
      <w:r w:rsidRPr="002D12F8">
        <w:rPr>
          <w:rStyle w:val="Titre3Car"/>
          <w:rFonts w:ascii="Comic Sans MS" w:hAnsi="Comic Sans MS" w:cs="Times New Roman"/>
          <w:sz w:val="22"/>
          <w:szCs w:val="22"/>
        </w:rPr>
        <w:t xml:space="preserve"> </w:t>
      </w:r>
    </w:p>
    <w:p w:rsidR="008767D5" w:rsidRDefault="008767D5" w:rsidP="008767D5">
      <w:pPr>
        <w:jc w:val="both"/>
        <w:rPr>
          <w:rFonts w:ascii="Comic Sans MS" w:hAnsi="Comic Sans MS"/>
        </w:rPr>
      </w:pPr>
      <w:r w:rsidRPr="002D12F8">
        <w:rPr>
          <w:rFonts w:ascii="Comic Sans MS" w:hAnsi="Comic Sans MS"/>
        </w:rPr>
        <w:t xml:space="preserve">A partir des supports de collecte sur les activités du projet, le chargé de suivi-évaluation-contrôle va consolider les données sur les tableaux récapitulatifs afin de suivre l’état d’avancement. Les fiches remplies par les parties prenantes sont d’abord transmises au Coordonnateur du PASEF ;  ensuite l’Expert chargé du suivi-évaluation consolide, analyse et synthétise les données qui seront compilées dans une base de données à des fins de suivi, d’analyse </w:t>
      </w:r>
      <w:r w:rsidR="00F01AD9">
        <w:rPr>
          <w:rFonts w:ascii="Comic Sans MS" w:hAnsi="Comic Sans MS"/>
        </w:rPr>
        <w:t xml:space="preserve">de partage </w:t>
      </w:r>
      <w:r w:rsidRPr="002D12F8">
        <w:rPr>
          <w:rFonts w:ascii="Comic Sans MS" w:hAnsi="Comic Sans MS"/>
        </w:rPr>
        <w:t>et de diffusion</w:t>
      </w:r>
      <w:r w:rsidR="001F698C">
        <w:rPr>
          <w:rFonts w:ascii="Comic Sans MS" w:hAnsi="Comic Sans MS"/>
        </w:rPr>
        <w:t xml:space="preserve"> au niveau local, régional, national et international</w:t>
      </w:r>
      <w:r w:rsidRPr="002D12F8">
        <w:rPr>
          <w:rFonts w:ascii="Comic Sans MS" w:hAnsi="Comic Sans MS"/>
        </w:rPr>
        <w:t xml:space="preserve">. </w:t>
      </w:r>
    </w:p>
    <w:p w:rsidR="00B26D37" w:rsidRPr="00B26D37" w:rsidRDefault="008767D5" w:rsidP="008767D5">
      <w:pPr>
        <w:spacing w:line="240" w:lineRule="auto"/>
        <w:jc w:val="both"/>
        <w:rPr>
          <w:rFonts w:ascii="Comic Sans MS" w:hAnsi="Comic Sans MS" w:cs="Times New Roman"/>
        </w:rPr>
      </w:pPr>
      <w:r w:rsidRPr="00B26D37">
        <w:rPr>
          <w:rFonts w:ascii="Comic Sans MS" w:hAnsi="Comic Sans MS" w:cs="Times New Roman"/>
        </w:rPr>
        <w:t>Le processus de collecte</w:t>
      </w:r>
      <w:r w:rsidR="00C701C5" w:rsidRPr="00B26D37">
        <w:rPr>
          <w:rFonts w:ascii="Comic Sans MS" w:hAnsi="Comic Sans MS" w:cs="Times New Roman"/>
        </w:rPr>
        <w:t xml:space="preserve">, de traitement et d’analyse </w:t>
      </w:r>
      <w:r w:rsidRPr="00B26D37">
        <w:rPr>
          <w:rFonts w:ascii="Comic Sans MS" w:hAnsi="Comic Sans MS" w:cs="Times New Roman"/>
        </w:rPr>
        <w:t xml:space="preserve"> </w:t>
      </w:r>
      <w:r w:rsidR="00B26D37" w:rsidRPr="00B26D37">
        <w:rPr>
          <w:rFonts w:ascii="Comic Sans MS" w:hAnsi="Comic Sans MS" w:cs="Times New Roman"/>
        </w:rPr>
        <w:t xml:space="preserve">des données </w:t>
      </w:r>
      <w:r w:rsidRPr="00B26D37">
        <w:rPr>
          <w:rFonts w:ascii="Comic Sans MS" w:hAnsi="Comic Sans MS" w:cs="Times New Roman"/>
        </w:rPr>
        <w:t xml:space="preserve">se fera à l’aide de </w:t>
      </w:r>
      <w:r w:rsidR="00B26D37" w:rsidRPr="00B26D37">
        <w:rPr>
          <w:rFonts w:ascii="Comic Sans MS" w:hAnsi="Comic Sans MS" w:cs="Times New Roman"/>
        </w:rPr>
        <w:t>trente outils de travail compilant dans un le document technique complétant le présent document stratégique. Il</w:t>
      </w:r>
      <w:r w:rsidR="00B26D37">
        <w:rPr>
          <w:rFonts w:ascii="Comic Sans MS" w:hAnsi="Comic Sans MS" w:cs="Times New Roman"/>
        </w:rPr>
        <w:t>s</w:t>
      </w:r>
      <w:r w:rsidR="00B26D37" w:rsidRPr="00B26D37">
        <w:rPr>
          <w:rFonts w:ascii="Comic Sans MS" w:hAnsi="Comic Sans MS" w:cs="Times New Roman"/>
        </w:rPr>
        <w:t xml:space="preserve"> </w:t>
      </w:r>
      <w:r w:rsidR="00B26D37">
        <w:rPr>
          <w:rFonts w:ascii="Comic Sans MS" w:hAnsi="Comic Sans MS" w:cs="Times New Roman"/>
        </w:rPr>
        <w:t xml:space="preserve">servent à renseigner : </w:t>
      </w:r>
      <w:r w:rsidR="00B26D37" w:rsidRPr="00B26D37">
        <w:rPr>
          <w:rFonts w:ascii="Comic Sans MS" w:hAnsi="Comic Sans MS" w:cs="Times New Roman"/>
        </w:rPr>
        <w:t xml:space="preserve"> </w:t>
      </w:r>
    </w:p>
    <w:p w:rsidR="008767D5" w:rsidRPr="00373625" w:rsidRDefault="00B26D37" w:rsidP="00651AB4">
      <w:pPr>
        <w:numPr>
          <w:ilvl w:val="0"/>
          <w:numId w:val="3"/>
        </w:numPr>
        <w:spacing w:line="240" w:lineRule="auto"/>
        <w:jc w:val="both"/>
        <w:rPr>
          <w:rFonts w:ascii="Comic Sans MS" w:hAnsi="Comic Sans MS" w:cs="Times New Roman"/>
          <w:b/>
        </w:rPr>
      </w:pPr>
      <w:bookmarkStart w:id="228" w:name="_Toc235244721"/>
      <w:bookmarkStart w:id="229" w:name="_Toc235245041"/>
      <w:bookmarkStart w:id="230" w:name="_Toc235339055"/>
      <w:bookmarkStart w:id="231" w:name="_Toc235339142"/>
      <w:bookmarkStart w:id="232" w:name="_Toc235339202"/>
      <w:bookmarkStart w:id="233" w:name="_Toc235339232"/>
      <w:bookmarkStart w:id="234" w:name="_Toc235786503"/>
      <w:bookmarkStart w:id="235" w:name="_Toc235808593"/>
      <w:bookmarkStart w:id="236" w:name="_Toc235808634"/>
      <w:bookmarkStart w:id="237" w:name="_Toc235871510"/>
      <w:bookmarkStart w:id="238" w:name="_Toc240094265"/>
      <w:r w:rsidRPr="00373625">
        <w:rPr>
          <w:rFonts w:ascii="Comic Sans MS" w:hAnsi="Comic Sans MS" w:cs="Times New Roman"/>
          <w:b/>
          <w:u w:val="single"/>
        </w:rPr>
        <w:t>La fonction de planification</w:t>
      </w:r>
      <w:r w:rsidRPr="00373625">
        <w:rPr>
          <w:rFonts w:ascii="Comic Sans MS" w:hAnsi="Comic Sans MS" w:cs="Times New Roman"/>
        </w:rPr>
        <w:t xml:space="preserve"> </w:t>
      </w:r>
      <w:bookmarkEnd w:id="228"/>
      <w:bookmarkEnd w:id="229"/>
      <w:bookmarkEnd w:id="230"/>
      <w:bookmarkEnd w:id="231"/>
      <w:bookmarkEnd w:id="232"/>
      <w:bookmarkEnd w:id="233"/>
      <w:bookmarkEnd w:id="234"/>
      <w:bookmarkEnd w:id="235"/>
      <w:bookmarkEnd w:id="236"/>
      <w:bookmarkEnd w:id="237"/>
      <w:bookmarkEnd w:id="238"/>
      <w:r w:rsidR="00373625" w:rsidRPr="00373625">
        <w:rPr>
          <w:rFonts w:ascii="Comic Sans MS" w:hAnsi="Comic Sans MS" w:cs="Times New Roman"/>
        </w:rPr>
        <w:t xml:space="preserve">comprenant les documents de travail n°1 pour les activités annuelles  et n° 2 pour les activités trimestrielles ; </w:t>
      </w:r>
    </w:p>
    <w:p w:rsidR="00373625" w:rsidRPr="00373625" w:rsidRDefault="00373625" w:rsidP="00651AB4">
      <w:pPr>
        <w:pStyle w:val="Paragraphedeliste"/>
        <w:numPr>
          <w:ilvl w:val="0"/>
          <w:numId w:val="3"/>
        </w:numPr>
        <w:spacing w:line="240" w:lineRule="auto"/>
        <w:jc w:val="both"/>
        <w:rPr>
          <w:rFonts w:ascii="Comic Sans MS" w:hAnsi="Comic Sans MS" w:cs="Times New Roman"/>
        </w:rPr>
      </w:pPr>
      <w:r w:rsidRPr="00373625">
        <w:rPr>
          <w:rFonts w:ascii="Comic Sans MS" w:hAnsi="Comic Sans MS" w:cs="Times New Roman"/>
          <w:b/>
          <w:u w:val="single"/>
        </w:rPr>
        <w:t>La fonction de contrôle l’exécution</w:t>
      </w:r>
      <w:r w:rsidRPr="00373625">
        <w:rPr>
          <w:rFonts w:ascii="Comic Sans MS" w:hAnsi="Comic Sans MS" w:cs="Times New Roman"/>
        </w:rPr>
        <w:t xml:space="preserve"> du projet renseignée les documents n°3 et n° 4, rapportant respectivement les réalisations annuelles et trimestrielles du projet ; </w:t>
      </w:r>
    </w:p>
    <w:p w:rsidR="00373625" w:rsidRPr="00373625" w:rsidRDefault="00373625" w:rsidP="00651AB4">
      <w:pPr>
        <w:pStyle w:val="Paragraphedeliste"/>
        <w:numPr>
          <w:ilvl w:val="0"/>
          <w:numId w:val="3"/>
        </w:numPr>
        <w:spacing w:line="240" w:lineRule="auto"/>
        <w:jc w:val="both"/>
        <w:rPr>
          <w:rFonts w:ascii="Comic Sans MS" w:hAnsi="Comic Sans MS" w:cs="Times New Roman"/>
        </w:rPr>
      </w:pPr>
      <w:r w:rsidRPr="00373625">
        <w:rPr>
          <w:rFonts w:ascii="Comic Sans MS" w:hAnsi="Comic Sans MS" w:cs="Times New Roman"/>
          <w:b/>
          <w:u w:val="single"/>
        </w:rPr>
        <w:t>La fonction de suivi de tâches transversales</w:t>
      </w:r>
      <w:r w:rsidRPr="00373625">
        <w:rPr>
          <w:rFonts w:ascii="Comic Sans MS" w:hAnsi="Comic Sans MS" w:cs="Times New Roman"/>
        </w:rPr>
        <w:t xml:space="preserve"> renseignée par les documents n° 5 et n° 6 informant respectivement sur les actions de sensibilisation et des missions de terrain ; </w:t>
      </w:r>
    </w:p>
    <w:p w:rsidR="006F534D" w:rsidRPr="006F534D" w:rsidRDefault="00373625" w:rsidP="00651AB4">
      <w:pPr>
        <w:pStyle w:val="Paragraphedeliste"/>
        <w:numPr>
          <w:ilvl w:val="0"/>
          <w:numId w:val="3"/>
        </w:numPr>
        <w:spacing w:line="240" w:lineRule="auto"/>
        <w:jc w:val="both"/>
        <w:rPr>
          <w:rFonts w:ascii="Comic Sans MS" w:hAnsi="Comic Sans MS" w:cs="Times New Roman"/>
        </w:rPr>
      </w:pPr>
      <w:r w:rsidRPr="006F534D">
        <w:rPr>
          <w:rFonts w:ascii="Comic Sans MS" w:hAnsi="Comic Sans MS" w:cs="Times New Roman"/>
          <w:b/>
          <w:u w:val="single"/>
        </w:rPr>
        <w:t>La fonction de suivi des résultats</w:t>
      </w:r>
      <w:r w:rsidRPr="006F534D">
        <w:rPr>
          <w:rFonts w:ascii="Comic Sans MS" w:hAnsi="Comic Sans MS" w:cs="Times New Roman"/>
        </w:rPr>
        <w:t xml:space="preserve"> du projet </w:t>
      </w:r>
      <w:r w:rsidR="006F534D" w:rsidRPr="006F534D">
        <w:rPr>
          <w:rFonts w:ascii="Comic Sans MS" w:hAnsi="Comic Sans MS" w:cs="Times New Roman"/>
        </w:rPr>
        <w:t xml:space="preserve">correspondant au document de travail n° 7 comprenant dix fiches qui reprennent, in extenso les trois objectifs spécifiques déclinés dans le cadre logique du projet ; </w:t>
      </w:r>
    </w:p>
    <w:p w:rsidR="00373625" w:rsidRPr="00657A1E" w:rsidRDefault="00373625" w:rsidP="00651AB4">
      <w:pPr>
        <w:pStyle w:val="Paragraphedeliste"/>
        <w:numPr>
          <w:ilvl w:val="0"/>
          <w:numId w:val="3"/>
        </w:numPr>
        <w:spacing w:line="240" w:lineRule="auto"/>
        <w:jc w:val="both"/>
        <w:rPr>
          <w:rFonts w:ascii="Comic Sans MS" w:hAnsi="Comic Sans MS" w:cs="Times New Roman"/>
        </w:rPr>
      </w:pPr>
      <w:r w:rsidRPr="00657A1E">
        <w:rPr>
          <w:rFonts w:ascii="Comic Sans MS" w:hAnsi="Comic Sans MS" w:cs="Times New Roman"/>
        </w:rPr>
        <w:t xml:space="preserve">  </w:t>
      </w:r>
      <w:r w:rsidR="006F534D" w:rsidRPr="00C971CA">
        <w:rPr>
          <w:rFonts w:ascii="Comic Sans MS" w:hAnsi="Comic Sans MS" w:cs="Times New Roman"/>
          <w:b/>
          <w:u w:val="single"/>
        </w:rPr>
        <w:t>Le cadre de mesure des rendements</w:t>
      </w:r>
      <w:r w:rsidR="006F534D" w:rsidRPr="00657A1E">
        <w:rPr>
          <w:rFonts w:ascii="Comic Sans MS" w:hAnsi="Comic Sans MS" w:cs="Times New Roman"/>
        </w:rPr>
        <w:t xml:space="preserve"> correspondant au document de travail n° 8 composé de 15 fiches comprenant : </w:t>
      </w:r>
    </w:p>
    <w:p w:rsidR="006F534D" w:rsidRPr="00657A1E" w:rsidRDefault="006F534D" w:rsidP="00651AB4">
      <w:pPr>
        <w:pStyle w:val="Paragraphedeliste"/>
        <w:numPr>
          <w:ilvl w:val="0"/>
          <w:numId w:val="13"/>
        </w:numPr>
        <w:spacing w:line="240" w:lineRule="auto"/>
        <w:jc w:val="both"/>
        <w:rPr>
          <w:rFonts w:ascii="Comic Sans MS" w:hAnsi="Comic Sans MS" w:cs="Times New Roman"/>
        </w:rPr>
      </w:pPr>
      <w:r w:rsidRPr="00657A1E">
        <w:rPr>
          <w:rFonts w:ascii="Comic Sans MS" w:hAnsi="Comic Sans MS" w:cs="Times New Roman"/>
        </w:rPr>
        <w:t xml:space="preserve">Une (01) fiche pour la mesure des impacts du projet ; </w:t>
      </w:r>
    </w:p>
    <w:p w:rsidR="006F534D" w:rsidRPr="00657A1E" w:rsidRDefault="006F534D" w:rsidP="00651AB4">
      <w:pPr>
        <w:pStyle w:val="Paragraphedeliste"/>
        <w:numPr>
          <w:ilvl w:val="0"/>
          <w:numId w:val="13"/>
        </w:numPr>
        <w:spacing w:line="240" w:lineRule="auto"/>
        <w:jc w:val="both"/>
        <w:rPr>
          <w:rFonts w:ascii="Comic Sans MS" w:hAnsi="Comic Sans MS" w:cs="Times New Roman"/>
        </w:rPr>
      </w:pPr>
      <w:r w:rsidRPr="00657A1E">
        <w:rPr>
          <w:rFonts w:ascii="Comic Sans MS" w:hAnsi="Comic Sans MS" w:cs="Times New Roman"/>
        </w:rPr>
        <w:t xml:space="preserve">Deux (02) fiches pour la mesure des effets ; </w:t>
      </w:r>
    </w:p>
    <w:p w:rsidR="006F534D" w:rsidRPr="00657A1E" w:rsidRDefault="006F534D" w:rsidP="00651AB4">
      <w:pPr>
        <w:pStyle w:val="Paragraphedeliste"/>
        <w:numPr>
          <w:ilvl w:val="0"/>
          <w:numId w:val="13"/>
        </w:numPr>
        <w:spacing w:line="240" w:lineRule="auto"/>
        <w:jc w:val="both"/>
        <w:rPr>
          <w:rFonts w:ascii="Comic Sans MS" w:hAnsi="Comic Sans MS" w:cs="Times New Roman"/>
        </w:rPr>
      </w:pPr>
      <w:r w:rsidRPr="00657A1E">
        <w:rPr>
          <w:rFonts w:ascii="Comic Sans MS" w:hAnsi="Comic Sans MS" w:cs="Times New Roman"/>
        </w:rPr>
        <w:t xml:space="preserve">Quatre fiches pour l’appréciation des extrants ; </w:t>
      </w:r>
    </w:p>
    <w:p w:rsidR="006F534D" w:rsidRPr="00657A1E" w:rsidRDefault="006F534D" w:rsidP="00651AB4">
      <w:pPr>
        <w:pStyle w:val="Paragraphedeliste"/>
        <w:numPr>
          <w:ilvl w:val="0"/>
          <w:numId w:val="13"/>
        </w:numPr>
        <w:spacing w:line="240" w:lineRule="auto"/>
        <w:jc w:val="both"/>
        <w:rPr>
          <w:rFonts w:ascii="Comic Sans MS" w:hAnsi="Comic Sans MS" w:cs="Times New Roman"/>
        </w:rPr>
      </w:pPr>
      <w:r w:rsidRPr="00657A1E">
        <w:rPr>
          <w:rFonts w:ascii="Comic Sans MS" w:hAnsi="Comic Sans MS" w:cs="Times New Roman"/>
        </w:rPr>
        <w:t xml:space="preserve">Et huit (8) fiches pour renseigner les activités. </w:t>
      </w:r>
    </w:p>
    <w:p w:rsidR="008767D5" w:rsidRPr="00B7059D" w:rsidRDefault="008767D5" w:rsidP="008767D5">
      <w:pPr>
        <w:jc w:val="both"/>
        <w:rPr>
          <w:rStyle w:val="Titre3Car"/>
          <w:rFonts w:ascii="Times New Roman" w:hAnsi="Times New Roman" w:cs="Times New Roman"/>
          <w:sz w:val="20"/>
          <w:szCs w:val="20"/>
        </w:rPr>
      </w:pPr>
    </w:p>
    <w:p w:rsidR="008767D5" w:rsidRPr="005B10D7" w:rsidRDefault="008767D5" w:rsidP="008767D5">
      <w:pPr>
        <w:jc w:val="both"/>
        <w:rPr>
          <w:rStyle w:val="Titre3Car"/>
          <w:rFonts w:ascii="Comic Sans MS" w:hAnsi="Comic Sans MS" w:cs="Times New Roman"/>
          <w:sz w:val="22"/>
          <w:szCs w:val="20"/>
        </w:rPr>
      </w:pPr>
      <w:bookmarkStart w:id="239" w:name="_Toc251237680"/>
      <w:r w:rsidRPr="005B10D7">
        <w:rPr>
          <w:rStyle w:val="Titre3Car"/>
          <w:rFonts w:ascii="Comic Sans MS" w:hAnsi="Comic Sans MS" w:cs="Times New Roman"/>
          <w:sz w:val="22"/>
          <w:szCs w:val="20"/>
        </w:rPr>
        <w:t>6.3.3. Fiches de suivi  d’indicateurs de résultats</w:t>
      </w:r>
      <w:bookmarkEnd w:id="239"/>
      <w:r w:rsidRPr="005B10D7">
        <w:rPr>
          <w:rStyle w:val="Titre3Car"/>
          <w:rFonts w:ascii="Comic Sans MS" w:hAnsi="Comic Sans MS" w:cs="Times New Roman"/>
          <w:sz w:val="22"/>
          <w:szCs w:val="20"/>
        </w:rPr>
        <w:t xml:space="preserve">  </w:t>
      </w:r>
    </w:p>
    <w:p w:rsidR="008767D5" w:rsidRPr="005B10D7" w:rsidRDefault="008767D5" w:rsidP="008767D5">
      <w:pPr>
        <w:spacing w:line="240" w:lineRule="auto"/>
        <w:jc w:val="both"/>
        <w:rPr>
          <w:rFonts w:ascii="Comic Sans MS" w:hAnsi="Comic Sans MS" w:cs="Times New Roman"/>
          <w:szCs w:val="20"/>
        </w:rPr>
      </w:pPr>
      <w:r w:rsidRPr="005B10D7">
        <w:rPr>
          <w:rFonts w:ascii="Comic Sans MS" w:hAnsi="Comic Sans MS" w:cs="Times New Roman"/>
          <w:szCs w:val="20"/>
        </w:rPr>
        <w:t xml:space="preserve">La fiche d’indicateur est le tableau de bord de chaque indicateur. Elle permet de suivre l’évolution de l’indicateur en fonction de la cible définie (objectif de performance) et  bilan atteint. Elle permet de suivre et comparer le bilan trimestriel pour chaque </w:t>
      </w:r>
      <w:r w:rsidRPr="005B10D7">
        <w:rPr>
          <w:rFonts w:ascii="Comic Sans MS" w:hAnsi="Comic Sans MS" w:cs="Times New Roman"/>
          <w:szCs w:val="20"/>
        </w:rPr>
        <w:lastRenderedPageBreak/>
        <w:t>résultant à travers les indicateurs de performance qui sont définis dans le cadre logique.</w:t>
      </w:r>
    </w:p>
    <w:p w:rsidR="008767D5" w:rsidRPr="005B10D7" w:rsidRDefault="008767D5" w:rsidP="008767D5">
      <w:pPr>
        <w:spacing w:line="240" w:lineRule="auto"/>
        <w:jc w:val="both"/>
        <w:rPr>
          <w:rFonts w:ascii="Comic Sans MS" w:hAnsi="Comic Sans MS" w:cs="Times New Roman"/>
          <w:szCs w:val="20"/>
        </w:rPr>
      </w:pPr>
      <w:r w:rsidRPr="005B10D7">
        <w:rPr>
          <w:rFonts w:ascii="Comic Sans MS" w:hAnsi="Comic Sans MS" w:cs="Times New Roman"/>
          <w:szCs w:val="20"/>
        </w:rPr>
        <w:t>Le calendrier  de suivi des différents résultats est aussi élaboré en vue de définir la périodicité de la collecte et des renseignements des indicateurs.</w:t>
      </w:r>
    </w:p>
    <w:p w:rsidR="008767D5" w:rsidRPr="005B10D7" w:rsidRDefault="008767D5" w:rsidP="008767D5">
      <w:pPr>
        <w:spacing w:line="240" w:lineRule="auto"/>
        <w:jc w:val="both"/>
        <w:rPr>
          <w:rFonts w:ascii="Comic Sans MS" w:hAnsi="Comic Sans MS" w:cs="Times New Roman"/>
          <w:b/>
          <w:bCs/>
          <w:szCs w:val="20"/>
        </w:rPr>
      </w:pPr>
      <w:r w:rsidRPr="005B10D7">
        <w:rPr>
          <w:rFonts w:ascii="Comic Sans MS" w:hAnsi="Comic Sans MS" w:cs="Times New Roman"/>
          <w:b/>
          <w:bCs/>
          <w:szCs w:val="20"/>
        </w:rPr>
        <w:t xml:space="preserve">Fiches d’indicateurs  de suivi des résultats : </w:t>
      </w:r>
      <w:r w:rsidR="005B10D7">
        <w:rPr>
          <w:rFonts w:ascii="Comic Sans MS" w:hAnsi="Comic Sans MS" w:cs="Times New Roman"/>
          <w:b/>
          <w:bCs/>
          <w:szCs w:val="20"/>
        </w:rPr>
        <w:t>confère d</w:t>
      </w:r>
      <w:r w:rsidRPr="005B10D7">
        <w:rPr>
          <w:rFonts w:ascii="Comic Sans MS" w:hAnsi="Comic Sans MS" w:cs="Times New Roman"/>
          <w:b/>
          <w:bCs/>
          <w:szCs w:val="20"/>
        </w:rPr>
        <w:t xml:space="preserve">ocument de travail n° </w:t>
      </w:r>
      <w:r w:rsidR="005B10D7" w:rsidRPr="005B10D7">
        <w:rPr>
          <w:rFonts w:ascii="Comic Sans MS" w:hAnsi="Comic Sans MS" w:cs="Times New Roman"/>
          <w:b/>
          <w:bCs/>
          <w:szCs w:val="20"/>
        </w:rPr>
        <w:t>7</w:t>
      </w:r>
      <w:r w:rsidRPr="005B10D7">
        <w:rPr>
          <w:rFonts w:ascii="Comic Sans MS" w:hAnsi="Comic Sans MS" w:cs="Times New Roman"/>
          <w:b/>
          <w:bCs/>
          <w:szCs w:val="20"/>
        </w:rPr>
        <w:t xml:space="preserve"> </w:t>
      </w:r>
      <w:r w:rsidR="005B10D7" w:rsidRPr="005B10D7">
        <w:rPr>
          <w:rFonts w:ascii="Comic Sans MS" w:hAnsi="Comic Sans MS" w:cs="Times New Roman"/>
          <w:b/>
          <w:bCs/>
          <w:szCs w:val="20"/>
        </w:rPr>
        <w:t xml:space="preserve">(10 </w:t>
      </w:r>
      <w:r w:rsidRPr="005B10D7">
        <w:rPr>
          <w:rFonts w:ascii="Comic Sans MS" w:hAnsi="Comic Sans MS" w:cs="Times New Roman"/>
          <w:b/>
          <w:bCs/>
          <w:szCs w:val="20"/>
        </w:rPr>
        <w:t>Fiches d’indicateurs)</w:t>
      </w:r>
      <w:r w:rsidR="005B10D7">
        <w:rPr>
          <w:rFonts w:ascii="Comic Sans MS" w:hAnsi="Comic Sans MS" w:cs="Times New Roman"/>
          <w:b/>
          <w:bCs/>
          <w:szCs w:val="20"/>
        </w:rPr>
        <w:t>.</w:t>
      </w:r>
      <w:r w:rsidRPr="005B10D7">
        <w:rPr>
          <w:rFonts w:ascii="Comic Sans MS" w:hAnsi="Comic Sans MS" w:cs="Times New Roman"/>
          <w:b/>
          <w:bCs/>
          <w:szCs w:val="20"/>
        </w:rPr>
        <w:t xml:space="preserve"> </w:t>
      </w:r>
    </w:p>
    <w:p w:rsidR="008767D5" w:rsidRPr="00D676AC" w:rsidRDefault="008767D5" w:rsidP="008767D5">
      <w:pPr>
        <w:jc w:val="both"/>
        <w:rPr>
          <w:rStyle w:val="Titre3Car"/>
          <w:rFonts w:ascii="Comic Sans MS" w:hAnsi="Comic Sans MS" w:cs="Times New Roman"/>
          <w:sz w:val="20"/>
          <w:szCs w:val="20"/>
        </w:rPr>
      </w:pPr>
      <w:bookmarkStart w:id="240" w:name="_Toc251237681"/>
      <w:r w:rsidRPr="00D676AC">
        <w:rPr>
          <w:rStyle w:val="Titre3Car"/>
          <w:rFonts w:ascii="Comic Sans MS" w:hAnsi="Comic Sans MS" w:cs="Times New Roman"/>
          <w:sz w:val="20"/>
          <w:szCs w:val="20"/>
        </w:rPr>
        <w:t>6.3.4. Fiches de suivi  d’indicateurs de risques</w:t>
      </w:r>
      <w:bookmarkEnd w:id="240"/>
      <w:r w:rsidRPr="00D676AC">
        <w:rPr>
          <w:rStyle w:val="Titre3Car"/>
          <w:rFonts w:ascii="Comic Sans MS" w:hAnsi="Comic Sans MS" w:cs="Times New Roman"/>
          <w:sz w:val="20"/>
          <w:szCs w:val="20"/>
        </w:rPr>
        <w:t xml:space="preserve">  </w:t>
      </w:r>
    </w:p>
    <w:p w:rsidR="008767D5" w:rsidRPr="00D676AC" w:rsidRDefault="008767D5" w:rsidP="008767D5">
      <w:pPr>
        <w:jc w:val="both"/>
        <w:rPr>
          <w:rFonts w:ascii="Comic Sans MS" w:hAnsi="Comic Sans MS" w:cs="Times New Roman"/>
        </w:rPr>
      </w:pPr>
      <w:r w:rsidRPr="00D676AC">
        <w:rPr>
          <w:rFonts w:ascii="Comic Sans MS" w:hAnsi="Comic Sans MS" w:cs="Times New Roman"/>
        </w:rPr>
        <w:t xml:space="preserve">Comme pour les indicateurs de performance, les indicateurs de risque seront suivis.  Les risques identifiés seront suivis par le biais des indicateurs définis dans  la </w:t>
      </w:r>
      <w:r w:rsidRPr="00D676AC">
        <w:rPr>
          <w:rFonts w:ascii="Comic Sans MS" w:hAnsi="Comic Sans MS" w:cs="Times New Roman"/>
          <w:bCs/>
        </w:rPr>
        <w:t>fiche d’analyse et de gestion du  risque</w:t>
      </w:r>
      <w:r w:rsidRPr="00D676AC">
        <w:rPr>
          <w:rFonts w:ascii="Comic Sans MS" w:hAnsi="Comic Sans MS" w:cs="Times New Roman"/>
        </w:rPr>
        <w:t xml:space="preserve"> </w:t>
      </w:r>
      <w:r w:rsidRPr="0034768C">
        <w:rPr>
          <w:rFonts w:ascii="Comic Sans MS" w:hAnsi="Comic Sans MS" w:cs="Times New Roman"/>
        </w:rPr>
        <w:t>Cf. A</w:t>
      </w:r>
      <w:r w:rsidRPr="0034768C">
        <w:rPr>
          <w:rFonts w:ascii="Comic Sans MS" w:hAnsi="Comic Sans MS" w:cs="Times New Roman"/>
          <w:b/>
          <w:bCs/>
        </w:rPr>
        <w:t>nnexe n°</w:t>
      </w:r>
      <w:r w:rsidR="0034768C" w:rsidRPr="0034768C">
        <w:rPr>
          <w:rFonts w:ascii="Comic Sans MS" w:hAnsi="Comic Sans MS" w:cs="Times New Roman"/>
          <w:b/>
          <w:bCs/>
        </w:rPr>
        <w:t>5</w:t>
      </w:r>
      <w:r w:rsidRPr="0034768C">
        <w:rPr>
          <w:rFonts w:ascii="Comic Sans MS" w:hAnsi="Comic Sans MS" w:cs="Times New Roman"/>
          <w:b/>
          <w:bCs/>
        </w:rPr>
        <w:t>.</w:t>
      </w:r>
    </w:p>
    <w:p w:rsidR="008767D5" w:rsidRPr="00D676AC" w:rsidRDefault="008767D5" w:rsidP="008767D5">
      <w:pPr>
        <w:pStyle w:val="Titre2"/>
        <w:jc w:val="both"/>
        <w:rPr>
          <w:rFonts w:ascii="Comic Sans MS" w:hAnsi="Comic Sans MS" w:cs="Times New Roman"/>
          <w:i w:val="0"/>
          <w:iCs w:val="0"/>
          <w:sz w:val="20"/>
          <w:szCs w:val="20"/>
        </w:rPr>
      </w:pPr>
      <w:bookmarkStart w:id="241" w:name="_Toc251237682"/>
      <w:r w:rsidRPr="00D676AC">
        <w:rPr>
          <w:rFonts w:ascii="Comic Sans MS" w:hAnsi="Comic Sans MS" w:cs="Times New Roman"/>
          <w:i w:val="0"/>
          <w:iCs w:val="0"/>
          <w:sz w:val="20"/>
          <w:szCs w:val="20"/>
        </w:rPr>
        <w:t xml:space="preserve">6.4. Evaluation du </w:t>
      </w:r>
      <w:r w:rsidRPr="0034768C">
        <w:rPr>
          <w:rFonts w:ascii="Comic Sans MS" w:hAnsi="Comic Sans MS" w:cs="Times New Roman"/>
          <w:i w:val="0"/>
          <w:iCs w:val="0"/>
          <w:sz w:val="20"/>
          <w:szCs w:val="20"/>
        </w:rPr>
        <w:t>projet  Cf. Tableau</w:t>
      </w:r>
      <w:r w:rsidR="0034768C" w:rsidRPr="0034768C">
        <w:rPr>
          <w:rFonts w:ascii="Comic Sans MS" w:hAnsi="Comic Sans MS" w:cs="Times New Roman"/>
          <w:i w:val="0"/>
          <w:iCs w:val="0"/>
          <w:sz w:val="20"/>
          <w:szCs w:val="20"/>
        </w:rPr>
        <w:t xml:space="preserve"> n°4</w:t>
      </w:r>
      <w:r w:rsidRPr="0034768C">
        <w:rPr>
          <w:rFonts w:ascii="Comic Sans MS" w:hAnsi="Comic Sans MS" w:cs="Times New Roman"/>
          <w:i w:val="0"/>
          <w:iCs w:val="0"/>
          <w:sz w:val="20"/>
          <w:szCs w:val="20"/>
        </w:rPr>
        <w:t>.</w:t>
      </w:r>
      <w:bookmarkEnd w:id="241"/>
    </w:p>
    <w:p w:rsidR="008767D5" w:rsidRPr="00D676AC" w:rsidRDefault="008767D5" w:rsidP="008767D5">
      <w:pPr>
        <w:spacing w:after="0"/>
        <w:jc w:val="both"/>
        <w:rPr>
          <w:rFonts w:ascii="Comic Sans MS" w:hAnsi="Comic Sans MS" w:cs="Times New Roman"/>
        </w:rPr>
      </w:pPr>
      <w:r w:rsidRPr="00D676AC">
        <w:rPr>
          <w:rFonts w:ascii="Comic Sans MS" w:hAnsi="Comic Sans MS" w:cs="Times New Roman"/>
        </w:rPr>
        <w:t>L’évaluation du projet est un processus itératif qui sera mise en œuvre tout au long de l’exécution du projet à travers l’évaluation interne, participative et externe.</w:t>
      </w:r>
    </w:p>
    <w:p w:rsidR="008767D5" w:rsidRPr="00D676AC" w:rsidRDefault="008767D5" w:rsidP="008767D5">
      <w:pPr>
        <w:spacing w:after="0"/>
        <w:jc w:val="both"/>
        <w:rPr>
          <w:rFonts w:ascii="Comic Sans MS" w:hAnsi="Comic Sans MS" w:cs="Times New Roman"/>
        </w:rPr>
      </w:pPr>
      <w:r w:rsidRPr="00D676AC">
        <w:rPr>
          <w:rFonts w:ascii="Comic Sans MS" w:hAnsi="Comic Sans MS" w:cs="Times New Roman"/>
        </w:rPr>
        <w:t xml:space="preserve">Le dispositif prévoit des évaluations internes et participatives. Les thèmes de recherches retenus pour ces évaluations sont contenus dans le tableau suivant : </w:t>
      </w:r>
    </w:p>
    <w:p w:rsidR="00317D46" w:rsidRPr="00283ACC" w:rsidRDefault="00317D46" w:rsidP="008767D5">
      <w:pPr>
        <w:spacing w:after="0"/>
        <w:jc w:val="both"/>
        <w:rPr>
          <w:rFonts w:ascii="Comic Sans MS" w:hAnsi="Comic Sans MS" w:cs="Times New Roman"/>
          <w:color w:val="FF0000"/>
        </w:rPr>
      </w:pPr>
    </w:p>
    <w:p w:rsidR="008767D5" w:rsidRPr="00283ACC" w:rsidRDefault="008767D5" w:rsidP="008767D5">
      <w:pPr>
        <w:pStyle w:val="Titre1"/>
        <w:spacing w:before="0" w:line="240" w:lineRule="auto"/>
        <w:jc w:val="both"/>
        <w:rPr>
          <w:rFonts w:ascii="Times New Roman" w:hAnsi="Times New Roman" w:cs="Times New Roman"/>
          <w:color w:val="auto"/>
          <w:sz w:val="20"/>
          <w:szCs w:val="20"/>
        </w:rPr>
      </w:pPr>
      <w:bookmarkStart w:id="242" w:name="_Toc251237683"/>
      <w:r w:rsidRPr="00283ACC">
        <w:rPr>
          <w:rFonts w:ascii="Times New Roman" w:hAnsi="Times New Roman" w:cs="Times New Roman"/>
          <w:color w:val="auto"/>
          <w:sz w:val="20"/>
          <w:szCs w:val="20"/>
        </w:rPr>
        <w:t>Tableau 4 : Pla</w:t>
      </w:r>
      <w:r w:rsidR="00F01AD9" w:rsidRPr="00283ACC">
        <w:rPr>
          <w:rFonts w:ascii="Times New Roman" w:hAnsi="Times New Roman" w:cs="Times New Roman"/>
          <w:color w:val="auto"/>
          <w:sz w:val="20"/>
          <w:szCs w:val="20"/>
        </w:rPr>
        <w:t>n d’évaluation du projet du PASEF</w:t>
      </w:r>
      <w:bookmarkEnd w:id="242"/>
    </w:p>
    <w:tbl>
      <w:tblPr>
        <w:tblW w:w="10846" w:type="dxa"/>
        <w:tblInd w:w="-4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121"/>
        <w:gridCol w:w="3685"/>
        <w:gridCol w:w="1559"/>
        <w:gridCol w:w="993"/>
        <w:gridCol w:w="850"/>
        <w:gridCol w:w="851"/>
        <w:gridCol w:w="787"/>
      </w:tblGrid>
      <w:tr w:rsidR="008767D5" w:rsidRPr="00AC64C1" w:rsidTr="00333E8E">
        <w:tc>
          <w:tcPr>
            <w:tcW w:w="2121" w:type="dxa"/>
            <w:vMerge w:val="restart"/>
          </w:tcPr>
          <w:p w:rsidR="008767D5" w:rsidRPr="00333E8E" w:rsidRDefault="008767D5" w:rsidP="00F01AD9">
            <w:pPr>
              <w:spacing w:after="0"/>
              <w:jc w:val="both"/>
              <w:rPr>
                <w:rFonts w:ascii="Comic Sans MS" w:hAnsi="Comic Sans MS" w:cs="Comic Sans MS"/>
                <w:b/>
                <w:bCs/>
                <w:sz w:val="20"/>
                <w:szCs w:val="20"/>
              </w:rPr>
            </w:pPr>
            <w:r w:rsidRPr="00333E8E">
              <w:rPr>
                <w:rFonts w:ascii="Comic Sans MS" w:hAnsi="Comic Sans MS" w:cs="Comic Sans MS"/>
                <w:b/>
                <w:bCs/>
                <w:sz w:val="20"/>
                <w:szCs w:val="20"/>
              </w:rPr>
              <w:t>Interventions</w:t>
            </w:r>
          </w:p>
        </w:tc>
        <w:tc>
          <w:tcPr>
            <w:tcW w:w="3685" w:type="dxa"/>
            <w:vMerge w:val="restart"/>
          </w:tcPr>
          <w:p w:rsidR="008767D5" w:rsidRPr="00333E8E" w:rsidRDefault="008767D5" w:rsidP="00F01AD9">
            <w:pPr>
              <w:spacing w:after="0"/>
              <w:jc w:val="both"/>
              <w:rPr>
                <w:rFonts w:ascii="Comic Sans MS" w:hAnsi="Comic Sans MS" w:cs="Comic Sans MS"/>
                <w:b/>
                <w:bCs/>
                <w:sz w:val="20"/>
                <w:szCs w:val="20"/>
              </w:rPr>
            </w:pPr>
            <w:r w:rsidRPr="00333E8E">
              <w:rPr>
                <w:rFonts w:ascii="Comic Sans MS" w:hAnsi="Comic Sans MS" w:cs="Comic Sans MS"/>
                <w:b/>
                <w:bCs/>
                <w:sz w:val="20"/>
                <w:szCs w:val="20"/>
              </w:rPr>
              <w:t>Questions d’évaluation</w:t>
            </w:r>
          </w:p>
        </w:tc>
        <w:tc>
          <w:tcPr>
            <w:tcW w:w="1559" w:type="dxa"/>
            <w:vMerge w:val="restart"/>
          </w:tcPr>
          <w:p w:rsidR="008767D5" w:rsidRPr="00333E8E" w:rsidRDefault="008767D5" w:rsidP="00F01AD9">
            <w:pPr>
              <w:spacing w:after="0"/>
              <w:jc w:val="both"/>
              <w:rPr>
                <w:rFonts w:ascii="Comic Sans MS" w:hAnsi="Comic Sans MS" w:cs="Comic Sans MS"/>
                <w:b/>
                <w:bCs/>
                <w:sz w:val="20"/>
                <w:szCs w:val="20"/>
              </w:rPr>
            </w:pPr>
            <w:r w:rsidRPr="00333E8E">
              <w:rPr>
                <w:rFonts w:ascii="Comic Sans MS" w:hAnsi="Comic Sans MS" w:cs="Comic Sans MS"/>
                <w:b/>
                <w:bCs/>
                <w:sz w:val="20"/>
                <w:szCs w:val="20"/>
              </w:rPr>
              <w:t>Méthodes</w:t>
            </w:r>
          </w:p>
        </w:tc>
        <w:tc>
          <w:tcPr>
            <w:tcW w:w="993" w:type="dxa"/>
            <w:vMerge w:val="restart"/>
          </w:tcPr>
          <w:p w:rsidR="008767D5" w:rsidRPr="00333E8E" w:rsidRDefault="008767D5" w:rsidP="00F01AD9">
            <w:pPr>
              <w:spacing w:after="0"/>
              <w:jc w:val="both"/>
              <w:rPr>
                <w:rFonts w:ascii="Comic Sans MS" w:hAnsi="Comic Sans MS" w:cs="Comic Sans MS"/>
                <w:b/>
                <w:bCs/>
                <w:sz w:val="20"/>
                <w:szCs w:val="20"/>
              </w:rPr>
            </w:pPr>
            <w:r w:rsidRPr="00333E8E">
              <w:rPr>
                <w:rFonts w:ascii="Comic Sans MS" w:hAnsi="Comic Sans MS" w:cs="Comic Sans MS"/>
                <w:b/>
                <w:bCs/>
                <w:sz w:val="20"/>
                <w:szCs w:val="20"/>
              </w:rPr>
              <w:t>Respons</w:t>
            </w:r>
            <w:r w:rsidR="00333E8E" w:rsidRPr="00333E8E">
              <w:rPr>
                <w:rFonts w:ascii="Comic Sans MS" w:hAnsi="Comic Sans MS" w:cs="Comic Sans MS"/>
                <w:b/>
                <w:bCs/>
                <w:sz w:val="20"/>
                <w:szCs w:val="20"/>
              </w:rPr>
              <w:t>-</w:t>
            </w:r>
            <w:r w:rsidRPr="00333E8E">
              <w:rPr>
                <w:rFonts w:ascii="Comic Sans MS" w:hAnsi="Comic Sans MS" w:cs="Comic Sans MS"/>
                <w:b/>
                <w:bCs/>
                <w:sz w:val="20"/>
                <w:szCs w:val="20"/>
              </w:rPr>
              <w:t>able</w:t>
            </w:r>
          </w:p>
        </w:tc>
        <w:tc>
          <w:tcPr>
            <w:tcW w:w="2488" w:type="dxa"/>
            <w:gridSpan w:val="3"/>
          </w:tcPr>
          <w:p w:rsidR="008767D5" w:rsidRPr="00333E8E" w:rsidRDefault="008767D5" w:rsidP="00F01AD9">
            <w:pPr>
              <w:spacing w:after="0"/>
              <w:jc w:val="both"/>
              <w:rPr>
                <w:rFonts w:ascii="Comic Sans MS" w:hAnsi="Comic Sans MS" w:cs="Comic Sans MS"/>
                <w:b/>
                <w:bCs/>
                <w:sz w:val="20"/>
                <w:szCs w:val="20"/>
              </w:rPr>
            </w:pPr>
            <w:r w:rsidRPr="00333E8E">
              <w:rPr>
                <w:rFonts w:ascii="Comic Sans MS" w:hAnsi="Comic Sans MS" w:cs="Comic Sans MS"/>
                <w:b/>
                <w:bCs/>
                <w:sz w:val="20"/>
                <w:szCs w:val="20"/>
              </w:rPr>
              <w:t>Période et type d’évaluation</w:t>
            </w:r>
          </w:p>
        </w:tc>
      </w:tr>
      <w:tr w:rsidR="008767D5" w:rsidRPr="00AC64C1" w:rsidTr="00333E8E">
        <w:tc>
          <w:tcPr>
            <w:tcW w:w="2121" w:type="dxa"/>
            <w:vMerge/>
          </w:tcPr>
          <w:p w:rsidR="008767D5" w:rsidRPr="00333E8E" w:rsidRDefault="008767D5" w:rsidP="00F01AD9">
            <w:pPr>
              <w:spacing w:after="0"/>
              <w:jc w:val="both"/>
              <w:rPr>
                <w:rFonts w:ascii="Comic Sans MS" w:hAnsi="Comic Sans MS" w:cs="Comic Sans MS"/>
                <w:sz w:val="20"/>
                <w:szCs w:val="20"/>
              </w:rPr>
            </w:pPr>
          </w:p>
        </w:tc>
        <w:tc>
          <w:tcPr>
            <w:tcW w:w="3685" w:type="dxa"/>
            <w:vMerge/>
          </w:tcPr>
          <w:p w:rsidR="008767D5" w:rsidRPr="00333E8E" w:rsidRDefault="008767D5" w:rsidP="00F01AD9">
            <w:pPr>
              <w:spacing w:after="0"/>
              <w:jc w:val="both"/>
              <w:rPr>
                <w:rFonts w:ascii="Comic Sans MS" w:hAnsi="Comic Sans MS" w:cs="Comic Sans MS"/>
                <w:sz w:val="20"/>
                <w:szCs w:val="20"/>
              </w:rPr>
            </w:pPr>
          </w:p>
        </w:tc>
        <w:tc>
          <w:tcPr>
            <w:tcW w:w="1559" w:type="dxa"/>
            <w:vMerge/>
          </w:tcPr>
          <w:p w:rsidR="008767D5" w:rsidRPr="00333E8E" w:rsidRDefault="008767D5" w:rsidP="00F01AD9">
            <w:pPr>
              <w:spacing w:after="0"/>
              <w:jc w:val="both"/>
              <w:rPr>
                <w:rFonts w:ascii="Comic Sans MS" w:hAnsi="Comic Sans MS" w:cs="Comic Sans MS"/>
                <w:sz w:val="20"/>
                <w:szCs w:val="20"/>
              </w:rPr>
            </w:pPr>
          </w:p>
        </w:tc>
        <w:tc>
          <w:tcPr>
            <w:tcW w:w="993" w:type="dxa"/>
            <w:vMerge/>
          </w:tcPr>
          <w:p w:rsidR="008767D5" w:rsidRPr="00333E8E" w:rsidRDefault="008767D5" w:rsidP="00F01AD9">
            <w:pPr>
              <w:spacing w:after="0"/>
              <w:jc w:val="both"/>
              <w:rPr>
                <w:rFonts w:ascii="Comic Sans MS" w:hAnsi="Comic Sans MS" w:cs="Comic Sans MS"/>
                <w:sz w:val="20"/>
                <w:szCs w:val="20"/>
              </w:rPr>
            </w:pPr>
          </w:p>
        </w:tc>
        <w:tc>
          <w:tcPr>
            <w:tcW w:w="850" w:type="dxa"/>
          </w:tcPr>
          <w:p w:rsidR="008767D5" w:rsidRPr="00333E8E" w:rsidRDefault="008767D5" w:rsidP="00F01AD9">
            <w:pPr>
              <w:spacing w:after="0"/>
              <w:jc w:val="both"/>
              <w:rPr>
                <w:rFonts w:ascii="Comic Sans MS" w:hAnsi="Comic Sans MS" w:cs="Comic Sans MS"/>
                <w:sz w:val="20"/>
                <w:szCs w:val="20"/>
              </w:rPr>
            </w:pPr>
            <w:r w:rsidRPr="00333E8E">
              <w:rPr>
                <w:rFonts w:ascii="Comic Sans MS" w:hAnsi="Comic Sans MS" w:cs="Comic Sans MS"/>
                <w:sz w:val="20"/>
                <w:szCs w:val="20"/>
              </w:rPr>
              <w:t>Court terme</w:t>
            </w:r>
          </w:p>
        </w:tc>
        <w:tc>
          <w:tcPr>
            <w:tcW w:w="851" w:type="dxa"/>
          </w:tcPr>
          <w:p w:rsidR="008767D5" w:rsidRPr="00333E8E" w:rsidRDefault="008767D5" w:rsidP="00F01AD9">
            <w:pPr>
              <w:spacing w:after="0"/>
              <w:jc w:val="both"/>
              <w:rPr>
                <w:rFonts w:ascii="Comic Sans MS" w:hAnsi="Comic Sans MS" w:cs="Comic Sans MS"/>
                <w:sz w:val="20"/>
                <w:szCs w:val="20"/>
              </w:rPr>
            </w:pPr>
            <w:r w:rsidRPr="00333E8E">
              <w:rPr>
                <w:rFonts w:ascii="Comic Sans MS" w:hAnsi="Comic Sans MS" w:cs="Comic Sans MS"/>
                <w:sz w:val="20"/>
                <w:szCs w:val="20"/>
              </w:rPr>
              <w:t>Moyen terme</w:t>
            </w:r>
          </w:p>
        </w:tc>
        <w:tc>
          <w:tcPr>
            <w:tcW w:w="787" w:type="dxa"/>
          </w:tcPr>
          <w:p w:rsidR="008767D5" w:rsidRPr="00434FAD" w:rsidRDefault="008767D5" w:rsidP="00F01AD9">
            <w:pPr>
              <w:spacing w:after="0"/>
              <w:jc w:val="both"/>
              <w:rPr>
                <w:rFonts w:ascii="Comic Sans MS" w:hAnsi="Comic Sans MS" w:cs="Comic Sans MS"/>
                <w:sz w:val="20"/>
                <w:szCs w:val="20"/>
              </w:rPr>
            </w:pPr>
            <w:r w:rsidRPr="00434FAD">
              <w:rPr>
                <w:rFonts w:ascii="Comic Sans MS" w:hAnsi="Comic Sans MS" w:cs="Comic Sans MS"/>
                <w:sz w:val="20"/>
                <w:szCs w:val="20"/>
              </w:rPr>
              <w:t>Long terme</w:t>
            </w:r>
          </w:p>
        </w:tc>
      </w:tr>
      <w:tr w:rsidR="008767D5" w:rsidRPr="00AC64C1" w:rsidTr="00333E8E">
        <w:tc>
          <w:tcPr>
            <w:tcW w:w="2121" w:type="dxa"/>
            <w:vAlign w:val="center"/>
          </w:tcPr>
          <w:p w:rsidR="001348B6" w:rsidRPr="00333E8E" w:rsidRDefault="001348B6" w:rsidP="00F01AD9">
            <w:pPr>
              <w:spacing w:after="0" w:line="240" w:lineRule="auto"/>
              <w:jc w:val="both"/>
              <w:rPr>
                <w:rFonts w:ascii="Comic Sans MS" w:hAnsi="Comic Sans MS" w:cs="Comic Sans MS"/>
                <w:b/>
                <w:sz w:val="20"/>
                <w:szCs w:val="20"/>
              </w:rPr>
            </w:pPr>
            <w:r w:rsidRPr="00333E8E">
              <w:rPr>
                <w:rFonts w:ascii="Comic Sans MS" w:hAnsi="Comic Sans MS" w:cs="Comic Sans MS"/>
                <w:b/>
                <w:sz w:val="20"/>
                <w:szCs w:val="20"/>
              </w:rPr>
              <w:t>Etablir l’évaluation sous-globale de la situation de référence</w:t>
            </w:r>
            <w:r w:rsidR="00333E8E">
              <w:rPr>
                <w:rFonts w:ascii="Comic Sans MS" w:hAnsi="Comic Sans MS" w:cs="Comic Sans MS"/>
                <w:b/>
                <w:sz w:val="20"/>
                <w:szCs w:val="20"/>
              </w:rPr>
              <w:t>.</w:t>
            </w:r>
            <w:r w:rsidRPr="00333E8E">
              <w:rPr>
                <w:rFonts w:ascii="Comic Sans MS" w:hAnsi="Comic Sans MS" w:cs="Comic Sans MS"/>
                <w:b/>
                <w:sz w:val="20"/>
                <w:szCs w:val="20"/>
              </w:rPr>
              <w:t xml:space="preserve"> </w:t>
            </w:r>
          </w:p>
          <w:p w:rsidR="008767D5" w:rsidRPr="00333E8E" w:rsidRDefault="008767D5" w:rsidP="00F01AD9">
            <w:pPr>
              <w:spacing w:after="0" w:line="240" w:lineRule="auto"/>
              <w:jc w:val="both"/>
              <w:rPr>
                <w:rFonts w:ascii="Comic Sans MS" w:hAnsi="Comic Sans MS" w:cs="Comic Sans MS"/>
                <w:sz w:val="20"/>
                <w:szCs w:val="20"/>
              </w:rPr>
            </w:pPr>
          </w:p>
        </w:tc>
        <w:tc>
          <w:tcPr>
            <w:tcW w:w="3685" w:type="dxa"/>
            <w:vAlign w:val="center"/>
          </w:tcPr>
          <w:p w:rsidR="00946D50" w:rsidRDefault="001348B6" w:rsidP="00544E9E">
            <w:pPr>
              <w:pStyle w:val="Sansinterligne"/>
              <w:numPr>
                <w:ilvl w:val="0"/>
                <w:numId w:val="14"/>
              </w:numPr>
            </w:pPr>
            <w:r w:rsidRPr="00946D50">
              <w:t>La typologie des écosystèmes forestiers  et leurs services</w:t>
            </w:r>
            <w:r w:rsidR="00946D50">
              <w:t xml:space="preserve"> sont identifiés ;</w:t>
            </w:r>
          </w:p>
          <w:p w:rsidR="001348B6" w:rsidRPr="00946D50" w:rsidRDefault="001348B6" w:rsidP="00544E9E">
            <w:pPr>
              <w:pStyle w:val="Sansinterligne"/>
              <w:numPr>
                <w:ilvl w:val="0"/>
                <w:numId w:val="14"/>
              </w:numPr>
            </w:pPr>
            <w:r w:rsidRPr="00946D50">
              <w:t xml:space="preserve">Les conditions et tendances des ESF sont établies ; </w:t>
            </w:r>
          </w:p>
          <w:p w:rsidR="001348B6" w:rsidRPr="00333E8E" w:rsidRDefault="001348B6" w:rsidP="00544E9E">
            <w:pPr>
              <w:pStyle w:val="Sansinterligne"/>
              <w:numPr>
                <w:ilvl w:val="0"/>
                <w:numId w:val="14"/>
              </w:numPr>
            </w:pPr>
            <w:r w:rsidRPr="00333E8E">
              <w:t xml:space="preserve">Les scénarii (statuquo, bas et forts) sont développés ; </w:t>
            </w:r>
          </w:p>
          <w:p w:rsidR="008767D5" w:rsidRPr="00333E8E" w:rsidRDefault="001348B6" w:rsidP="00544E9E">
            <w:pPr>
              <w:pStyle w:val="Sansinterligne"/>
              <w:numPr>
                <w:ilvl w:val="0"/>
                <w:numId w:val="14"/>
              </w:numPr>
            </w:pPr>
            <w:r w:rsidRPr="00333E8E">
              <w:t xml:space="preserve">Les </w:t>
            </w:r>
            <w:r w:rsidR="00946D50">
              <w:t>liens entre les SEF</w:t>
            </w:r>
            <w:r w:rsidRPr="00333E8E">
              <w:t xml:space="preserve"> et les constituants du bien-être sont connus</w:t>
            </w:r>
            <w:r w:rsidR="00946D50">
              <w:t> ;</w:t>
            </w:r>
          </w:p>
          <w:p w:rsidR="001348B6" w:rsidRPr="00333E8E" w:rsidRDefault="001348B6" w:rsidP="00544E9E">
            <w:pPr>
              <w:pStyle w:val="Sansinterligne"/>
              <w:numPr>
                <w:ilvl w:val="0"/>
                <w:numId w:val="14"/>
              </w:numPr>
            </w:pPr>
            <w:r w:rsidRPr="00333E8E">
              <w:t xml:space="preserve">Les forces motrices directes et indirectes sont établies ; </w:t>
            </w:r>
          </w:p>
          <w:p w:rsidR="001348B6" w:rsidRPr="00333E8E" w:rsidRDefault="001348B6" w:rsidP="00544E9E">
            <w:pPr>
              <w:pStyle w:val="Sansinterligne"/>
              <w:numPr>
                <w:ilvl w:val="0"/>
                <w:numId w:val="14"/>
              </w:numPr>
            </w:pPr>
            <w:r w:rsidRPr="00333E8E">
              <w:t xml:space="preserve">Les indicateurs de changements positifs sont retenus ; </w:t>
            </w:r>
          </w:p>
          <w:p w:rsidR="001348B6" w:rsidRPr="00333E8E" w:rsidRDefault="001348B6" w:rsidP="00544E9E">
            <w:pPr>
              <w:pStyle w:val="Sansinterligne"/>
              <w:numPr>
                <w:ilvl w:val="0"/>
                <w:numId w:val="14"/>
              </w:numPr>
            </w:pPr>
            <w:r w:rsidRPr="00333E8E">
              <w:t>Les options de réponses sont développées</w:t>
            </w:r>
          </w:p>
          <w:p w:rsidR="001348B6" w:rsidRPr="00333E8E" w:rsidRDefault="001348B6" w:rsidP="00544E9E">
            <w:pPr>
              <w:pStyle w:val="Sansinterligne"/>
              <w:numPr>
                <w:ilvl w:val="0"/>
                <w:numId w:val="14"/>
              </w:numPr>
            </w:pPr>
            <w:r w:rsidRPr="00333E8E">
              <w:t>Les incertitudes sont analysées</w:t>
            </w:r>
            <w:r w:rsidR="00946D50">
              <w:t>.</w:t>
            </w:r>
          </w:p>
        </w:tc>
        <w:tc>
          <w:tcPr>
            <w:tcW w:w="1559" w:type="dxa"/>
            <w:vAlign w:val="center"/>
          </w:tcPr>
          <w:p w:rsidR="00434FAD" w:rsidRDefault="00434FAD" w:rsidP="00F01AD9">
            <w:pPr>
              <w:spacing w:after="0" w:line="240" w:lineRule="auto"/>
              <w:jc w:val="both"/>
              <w:rPr>
                <w:rFonts w:ascii="Comic Sans MS" w:hAnsi="Comic Sans MS" w:cs="Comic Sans MS"/>
                <w:sz w:val="20"/>
                <w:szCs w:val="20"/>
              </w:rPr>
            </w:pPr>
            <w:r>
              <w:rPr>
                <w:rFonts w:ascii="Comic Sans MS" w:hAnsi="Comic Sans MS" w:cs="Comic Sans MS"/>
                <w:sz w:val="20"/>
                <w:szCs w:val="20"/>
              </w:rPr>
              <w:t>Groupe d’experts</w:t>
            </w:r>
          </w:p>
          <w:p w:rsidR="008767D5" w:rsidRPr="00333E8E" w:rsidRDefault="001348B6" w:rsidP="00F01AD9">
            <w:pPr>
              <w:spacing w:after="0" w:line="240" w:lineRule="auto"/>
              <w:jc w:val="both"/>
              <w:rPr>
                <w:rFonts w:ascii="Comic Sans MS" w:hAnsi="Comic Sans MS" w:cs="Comic Sans MS"/>
                <w:sz w:val="20"/>
                <w:szCs w:val="20"/>
              </w:rPr>
            </w:pPr>
            <w:r w:rsidRPr="00333E8E">
              <w:rPr>
                <w:rFonts w:ascii="Comic Sans MS" w:hAnsi="Comic Sans MS" w:cs="Comic Sans MS"/>
                <w:sz w:val="20"/>
                <w:szCs w:val="20"/>
              </w:rPr>
              <w:t xml:space="preserve">Etudes, </w:t>
            </w:r>
          </w:p>
          <w:p w:rsidR="001348B6" w:rsidRPr="00333E8E" w:rsidRDefault="001348B6" w:rsidP="00333E8E">
            <w:pPr>
              <w:spacing w:after="0" w:line="240" w:lineRule="auto"/>
              <w:jc w:val="both"/>
              <w:rPr>
                <w:rFonts w:ascii="Comic Sans MS" w:hAnsi="Comic Sans MS" w:cs="Comic Sans MS"/>
                <w:sz w:val="20"/>
                <w:szCs w:val="20"/>
              </w:rPr>
            </w:pPr>
            <w:r w:rsidRPr="00333E8E">
              <w:rPr>
                <w:rFonts w:ascii="Comic Sans MS" w:hAnsi="Comic Sans MS" w:cs="Comic Sans MS"/>
                <w:sz w:val="20"/>
                <w:szCs w:val="20"/>
              </w:rPr>
              <w:t xml:space="preserve">Enquêtes, </w:t>
            </w:r>
            <w:r w:rsidR="00333E8E" w:rsidRPr="00333E8E">
              <w:rPr>
                <w:rFonts w:ascii="Comic Sans MS" w:hAnsi="Comic Sans MS" w:cs="Comic Sans MS"/>
                <w:sz w:val="20"/>
                <w:szCs w:val="20"/>
              </w:rPr>
              <w:t>C</w:t>
            </w:r>
            <w:r w:rsidRPr="00333E8E">
              <w:rPr>
                <w:rFonts w:ascii="Comic Sans MS" w:hAnsi="Comic Sans MS" w:cs="Comic Sans MS"/>
                <w:sz w:val="20"/>
                <w:szCs w:val="20"/>
              </w:rPr>
              <w:t>artographie</w:t>
            </w:r>
          </w:p>
        </w:tc>
        <w:tc>
          <w:tcPr>
            <w:tcW w:w="993" w:type="dxa"/>
            <w:vAlign w:val="center"/>
          </w:tcPr>
          <w:p w:rsidR="008767D5" w:rsidRPr="00333E8E" w:rsidRDefault="001348B6" w:rsidP="00F01AD9">
            <w:pPr>
              <w:spacing w:after="0" w:line="240" w:lineRule="auto"/>
              <w:jc w:val="both"/>
              <w:rPr>
                <w:rFonts w:ascii="Comic Sans MS" w:hAnsi="Comic Sans MS" w:cs="Comic Sans MS"/>
                <w:sz w:val="20"/>
                <w:szCs w:val="20"/>
              </w:rPr>
            </w:pPr>
            <w:r w:rsidRPr="00333E8E">
              <w:rPr>
                <w:rFonts w:ascii="Comic Sans MS" w:hAnsi="Comic Sans MS" w:cs="Comic Sans MS"/>
                <w:sz w:val="20"/>
                <w:szCs w:val="20"/>
              </w:rPr>
              <w:t>PNUE</w:t>
            </w:r>
          </w:p>
        </w:tc>
        <w:tc>
          <w:tcPr>
            <w:tcW w:w="850" w:type="dxa"/>
            <w:vAlign w:val="center"/>
          </w:tcPr>
          <w:p w:rsidR="008767D5" w:rsidRPr="00333E8E" w:rsidRDefault="008767D5" w:rsidP="001348B6">
            <w:pPr>
              <w:spacing w:after="0" w:line="240" w:lineRule="auto"/>
              <w:jc w:val="both"/>
              <w:rPr>
                <w:rFonts w:ascii="Comic Sans MS" w:hAnsi="Comic Sans MS" w:cs="Comic Sans MS"/>
                <w:sz w:val="20"/>
                <w:szCs w:val="20"/>
              </w:rPr>
            </w:pPr>
            <w:r w:rsidRPr="00333E8E">
              <w:rPr>
                <w:rFonts w:ascii="Comic Sans MS" w:hAnsi="Comic Sans MS" w:cs="Comic Sans MS"/>
                <w:sz w:val="20"/>
                <w:szCs w:val="20"/>
              </w:rPr>
              <w:t>Fin T</w:t>
            </w:r>
            <w:r w:rsidR="001348B6" w:rsidRPr="00333E8E">
              <w:rPr>
                <w:rFonts w:ascii="Comic Sans MS" w:hAnsi="Comic Sans MS" w:cs="Comic Sans MS"/>
                <w:sz w:val="20"/>
                <w:szCs w:val="20"/>
              </w:rPr>
              <w:t>2</w:t>
            </w:r>
            <w:r w:rsidRPr="00333E8E">
              <w:rPr>
                <w:rFonts w:ascii="Comic Sans MS" w:hAnsi="Comic Sans MS" w:cs="Comic Sans MS"/>
                <w:sz w:val="20"/>
                <w:szCs w:val="20"/>
              </w:rPr>
              <w:t xml:space="preserve"> 2010</w:t>
            </w:r>
          </w:p>
        </w:tc>
        <w:tc>
          <w:tcPr>
            <w:tcW w:w="851" w:type="dxa"/>
            <w:vAlign w:val="center"/>
          </w:tcPr>
          <w:p w:rsidR="008767D5" w:rsidRPr="00333E8E" w:rsidRDefault="008767D5" w:rsidP="00F01AD9">
            <w:pPr>
              <w:spacing w:after="0" w:line="240" w:lineRule="auto"/>
              <w:jc w:val="both"/>
              <w:rPr>
                <w:rFonts w:ascii="Comic Sans MS" w:hAnsi="Comic Sans MS" w:cs="Comic Sans MS"/>
                <w:sz w:val="20"/>
                <w:szCs w:val="20"/>
              </w:rPr>
            </w:pPr>
          </w:p>
        </w:tc>
        <w:tc>
          <w:tcPr>
            <w:tcW w:w="787" w:type="dxa"/>
          </w:tcPr>
          <w:p w:rsidR="008767D5" w:rsidRPr="002D1C4E" w:rsidRDefault="008767D5" w:rsidP="00F01AD9">
            <w:pPr>
              <w:spacing w:after="0" w:line="240" w:lineRule="auto"/>
              <w:jc w:val="both"/>
              <w:rPr>
                <w:rFonts w:ascii="Comic Sans MS" w:hAnsi="Comic Sans MS" w:cs="Comic Sans MS"/>
                <w:sz w:val="20"/>
                <w:szCs w:val="20"/>
              </w:rPr>
            </w:pPr>
          </w:p>
        </w:tc>
      </w:tr>
      <w:tr w:rsidR="00333E8E" w:rsidRPr="00283ACC" w:rsidTr="00283ACC">
        <w:trPr>
          <w:trHeight w:val="1933"/>
        </w:trPr>
        <w:tc>
          <w:tcPr>
            <w:tcW w:w="2121" w:type="dxa"/>
            <w:vAlign w:val="center"/>
          </w:tcPr>
          <w:p w:rsidR="00333E8E" w:rsidRPr="00283ACC" w:rsidRDefault="00333E8E" w:rsidP="00F01AD9">
            <w:pPr>
              <w:jc w:val="both"/>
              <w:rPr>
                <w:rFonts w:ascii="Comic Sans MS" w:hAnsi="Comic Sans MS" w:cs="Comic Sans MS"/>
                <w:b/>
                <w:sz w:val="20"/>
                <w:szCs w:val="20"/>
              </w:rPr>
            </w:pPr>
            <w:r w:rsidRPr="00283ACC">
              <w:rPr>
                <w:rFonts w:ascii="Comic Sans MS" w:hAnsi="Comic Sans MS" w:cs="Comic Sans MS"/>
                <w:b/>
                <w:sz w:val="20"/>
                <w:szCs w:val="20"/>
              </w:rPr>
              <w:lastRenderedPageBreak/>
              <w:t xml:space="preserve">Connaître la valeur économique totale des services des écosystèmes forestiers </w:t>
            </w:r>
          </w:p>
        </w:tc>
        <w:tc>
          <w:tcPr>
            <w:tcW w:w="3685" w:type="dxa"/>
            <w:vAlign w:val="center"/>
          </w:tcPr>
          <w:p w:rsidR="00333E8E" w:rsidRPr="00283ACC" w:rsidRDefault="00333E8E" w:rsidP="00544E9E">
            <w:pPr>
              <w:pStyle w:val="Sansinterligne"/>
              <w:numPr>
                <w:ilvl w:val="0"/>
                <w:numId w:val="15"/>
              </w:numPr>
            </w:pPr>
            <w:r w:rsidRPr="00283ACC">
              <w:t xml:space="preserve">Un modèle d’évaluation économique des SEF est validé ; </w:t>
            </w:r>
          </w:p>
          <w:p w:rsidR="00333E8E" w:rsidRPr="00283ACC" w:rsidRDefault="00333E8E" w:rsidP="00544E9E">
            <w:pPr>
              <w:pStyle w:val="Sansinterligne"/>
              <w:numPr>
                <w:ilvl w:val="0"/>
                <w:numId w:val="15"/>
              </w:numPr>
            </w:pPr>
            <w:r w:rsidRPr="00283ACC">
              <w:t xml:space="preserve">Les données sur les SEF sont collectées et analysées ; </w:t>
            </w:r>
          </w:p>
          <w:p w:rsidR="00333E8E" w:rsidRPr="00283ACC" w:rsidRDefault="00333E8E" w:rsidP="00544E9E">
            <w:pPr>
              <w:pStyle w:val="Sansinterligne"/>
              <w:numPr>
                <w:ilvl w:val="0"/>
                <w:numId w:val="15"/>
              </w:numPr>
              <w:rPr>
                <w:b/>
              </w:rPr>
            </w:pPr>
            <w:r w:rsidRPr="00283ACC">
              <w:t>La chaîne des valeurs des SEF est établie</w:t>
            </w:r>
            <w:r w:rsidRPr="00283ACC">
              <w:rPr>
                <w:b/>
              </w:rPr>
              <w:t xml:space="preserve"> </w:t>
            </w:r>
          </w:p>
        </w:tc>
        <w:tc>
          <w:tcPr>
            <w:tcW w:w="1559" w:type="dxa"/>
            <w:vAlign w:val="center"/>
          </w:tcPr>
          <w:p w:rsidR="00434FAD" w:rsidRPr="00283ACC" w:rsidRDefault="00434FAD" w:rsidP="00434FAD">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Groupe d’experts</w:t>
            </w:r>
          </w:p>
          <w:p w:rsidR="00333E8E" w:rsidRPr="00283ACC" w:rsidRDefault="00333E8E" w:rsidP="00333E8E">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 xml:space="preserve">Etudes, </w:t>
            </w:r>
          </w:p>
          <w:p w:rsidR="00333E8E" w:rsidRPr="00283ACC" w:rsidRDefault="00333E8E" w:rsidP="00333E8E">
            <w:pPr>
              <w:spacing w:after="0" w:line="240" w:lineRule="auto"/>
              <w:jc w:val="both"/>
              <w:rPr>
                <w:rFonts w:ascii="Comic Sans MS" w:hAnsi="Comic Sans MS" w:cs="Comic Sans MS"/>
                <w:b/>
                <w:bCs/>
                <w:sz w:val="20"/>
                <w:szCs w:val="20"/>
              </w:rPr>
            </w:pPr>
            <w:r w:rsidRPr="00283ACC">
              <w:rPr>
                <w:rFonts w:ascii="Comic Sans MS" w:hAnsi="Comic Sans MS" w:cs="Comic Sans MS"/>
                <w:sz w:val="20"/>
                <w:szCs w:val="20"/>
              </w:rPr>
              <w:t>Enquêtes, Cartographie</w:t>
            </w:r>
          </w:p>
        </w:tc>
        <w:tc>
          <w:tcPr>
            <w:tcW w:w="993" w:type="dxa"/>
            <w:vAlign w:val="center"/>
          </w:tcPr>
          <w:p w:rsidR="00333E8E" w:rsidRPr="00283ACC" w:rsidRDefault="00333E8E" w:rsidP="00F01AD9">
            <w:pPr>
              <w:spacing w:after="0" w:line="240" w:lineRule="auto"/>
              <w:jc w:val="both"/>
              <w:rPr>
                <w:rFonts w:ascii="Comic Sans MS" w:hAnsi="Comic Sans MS" w:cs="Comic Sans MS"/>
                <w:sz w:val="20"/>
                <w:szCs w:val="20"/>
              </w:rPr>
            </w:pPr>
          </w:p>
        </w:tc>
        <w:tc>
          <w:tcPr>
            <w:tcW w:w="850" w:type="dxa"/>
            <w:vAlign w:val="center"/>
          </w:tcPr>
          <w:p w:rsidR="00333E8E" w:rsidRPr="00283ACC" w:rsidRDefault="00333E8E" w:rsidP="00F01AD9">
            <w:pPr>
              <w:spacing w:after="0" w:line="240" w:lineRule="auto"/>
              <w:jc w:val="both"/>
              <w:rPr>
                <w:rFonts w:ascii="Comic Sans MS" w:hAnsi="Comic Sans MS" w:cs="Comic Sans MS"/>
                <w:sz w:val="20"/>
                <w:szCs w:val="20"/>
              </w:rPr>
            </w:pPr>
          </w:p>
        </w:tc>
        <w:tc>
          <w:tcPr>
            <w:tcW w:w="851" w:type="dxa"/>
            <w:vAlign w:val="center"/>
          </w:tcPr>
          <w:p w:rsidR="00333E8E" w:rsidRPr="00283ACC" w:rsidRDefault="00333E8E" w:rsidP="00AE58FD">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Fin T</w:t>
            </w:r>
            <w:r w:rsidR="00AE58FD">
              <w:rPr>
                <w:rFonts w:ascii="Comic Sans MS" w:hAnsi="Comic Sans MS" w:cs="Comic Sans MS"/>
                <w:sz w:val="20"/>
                <w:szCs w:val="20"/>
              </w:rPr>
              <w:t>3</w:t>
            </w:r>
            <w:r w:rsidRPr="00283ACC">
              <w:rPr>
                <w:rFonts w:ascii="Comic Sans MS" w:hAnsi="Comic Sans MS" w:cs="Comic Sans MS"/>
                <w:sz w:val="20"/>
                <w:szCs w:val="20"/>
              </w:rPr>
              <w:t xml:space="preserve"> 2010</w:t>
            </w:r>
          </w:p>
        </w:tc>
        <w:tc>
          <w:tcPr>
            <w:tcW w:w="787" w:type="dxa"/>
            <w:vAlign w:val="center"/>
          </w:tcPr>
          <w:p w:rsidR="00333E8E" w:rsidRPr="00283ACC" w:rsidRDefault="00333E8E" w:rsidP="00F01AD9">
            <w:pPr>
              <w:spacing w:after="0"/>
              <w:jc w:val="both"/>
              <w:rPr>
                <w:rFonts w:ascii="Comic Sans MS" w:hAnsi="Comic Sans MS" w:cs="Comic Sans MS"/>
                <w:sz w:val="20"/>
                <w:szCs w:val="20"/>
              </w:rPr>
            </w:pPr>
          </w:p>
        </w:tc>
      </w:tr>
      <w:tr w:rsidR="008767D5" w:rsidRPr="00283ACC" w:rsidTr="00283ACC">
        <w:trPr>
          <w:trHeight w:val="596"/>
        </w:trPr>
        <w:tc>
          <w:tcPr>
            <w:tcW w:w="2121" w:type="dxa"/>
            <w:vAlign w:val="center"/>
          </w:tcPr>
          <w:p w:rsidR="008767D5" w:rsidRPr="00283ACC" w:rsidRDefault="00333E8E" w:rsidP="00B6369C">
            <w:pPr>
              <w:spacing w:after="0"/>
              <w:jc w:val="both"/>
              <w:rPr>
                <w:rFonts w:ascii="Comic Sans MS" w:hAnsi="Comic Sans MS" w:cs="Comic Sans MS"/>
                <w:b/>
                <w:sz w:val="20"/>
                <w:szCs w:val="20"/>
              </w:rPr>
            </w:pPr>
            <w:r w:rsidRPr="00283ACC">
              <w:rPr>
                <w:rFonts w:ascii="Comic Sans MS" w:hAnsi="Comic Sans MS" w:cs="Comic Sans MS"/>
                <w:b/>
                <w:sz w:val="20"/>
                <w:szCs w:val="20"/>
              </w:rPr>
              <w:t xml:space="preserve">Développer </w:t>
            </w:r>
            <w:r w:rsidR="00B6369C" w:rsidRPr="00283ACC">
              <w:rPr>
                <w:rFonts w:ascii="Comic Sans MS" w:hAnsi="Comic Sans MS" w:cs="Comic Sans MS"/>
                <w:b/>
                <w:sz w:val="20"/>
                <w:szCs w:val="20"/>
              </w:rPr>
              <w:t>un système fiscal  prenant en compte la VET des SEF</w:t>
            </w:r>
            <w:r w:rsidRPr="00283ACC">
              <w:rPr>
                <w:rFonts w:ascii="Comic Sans MS" w:hAnsi="Comic Sans MS" w:cs="Comic Sans MS"/>
                <w:b/>
                <w:sz w:val="20"/>
                <w:szCs w:val="20"/>
              </w:rPr>
              <w:t xml:space="preserve"> </w:t>
            </w:r>
          </w:p>
        </w:tc>
        <w:tc>
          <w:tcPr>
            <w:tcW w:w="3685" w:type="dxa"/>
            <w:vAlign w:val="center"/>
          </w:tcPr>
          <w:p w:rsidR="008767D5" w:rsidRPr="00283ACC" w:rsidRDefault="008767D5" w:rsidP="00F01AD9">
            <w:pPr>
              <w:spacing w:after="0" w:line="240" w:lineRule="auto"/>
              <w:jc w:val="both"/>
              <w:rPr>
                <w:rFonts w:ascii="Comic Sans MS" w:hAnsi="Comic Sans MS" w:cs="Comic Sans MS"/>
                <w:sz w:val="20"/>
                <w:szCs w:val="20"/>
              </w:rPr>
            </w:pPr>
          </w:p>
          <w:p w:rsidR="008767D5" w:rsidRPr="00283ACC" w:rsidRDefault="00B6369C" w:rsidP="00544E9E">
            <w:pPr>
              <w:pStyle w:val="Paragraphedeliste"/>
              <w:numPr>
                <w:ilvl w:val="0"/>
                <w:numId w:val="16"/>
              </w:numPr>
              <w:spacing w:after="0" w:line="240" w:lineRule="auto"/>
              <w:jc w:val="both"/>
              <w:rPr>
                <w:rFonts w:ascii="Comic Sans MS" w:hAnsi="Comic Sans MS" w:cs="Comic Sans MS"/>
                <w:b/>
                <w:bCs/>
                <w:sz w:val="20"/>
                <w:szCs w:val="20"/>
              </w:rPr>
            </w:pPr>
            <w:r w:rsidRPr="00283ACC">
              <w:rPr>
                <w:rFonts w:ascii="Comic Sans MS" w:hAnsi="Comic Sans MS" w:cs="Comic Sans MS"/>
                <w:sz w:val="20"/>
                <w:szCs w:val="20"/>
              </w:rPr>
              <w:t>Un schéma d’écotaxe est établi</w:t>
            </w:r>
          </w:p>
        </w:tc>
        <w:tc>
          <w:tcPr>
            <w:tcW w:w="1559" w:type="dxa"/>
            <w:vAlign w:val="center"/>
          </w:tcPr>
          <w:p w:rsidR="00946D50" w:rsidRPr="00283ACC" w:rsidRDefault="00946D50" w:rsidP="00946D50">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Groupe d’experts</w:t>
            </w:r>
          </w:p>
          <w:p w:rsidR="00946D50" w:rsidRPr="00283ACC" w:rsidRDefault="00946D50" w:rsidP="00946D50">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 xml:space="preserve">Etudes, </w:t>
            </w:r>
          </w:p>
          <w:p w:rsidR="008767D5" w:rsidRPr="00283ACC" w:rsidRDefault="00946D50" w:rsidP="00946D50">
            <w:pPr>
              <w:spacing w:after="0" w:line="240" w:lineRule="auto"/>
              <w:jc w:val="both"/>
              <w:rPr>
                <w:rFonts w:ascii="Comic Sans MS" w:hAnsi="Comic Sans MS" w:cs="Comic Sans MS"/>
                <w:bCs/>
                <w:sz w:val="20"/>
                <w:szCs w:val="20"/>
              </w:rPr>
            </w:pPr>
            <w:r w:rsidRPr="00283ACC">
              <w:rPr>
                <w:rFonts w:ascii="Comic Sans MS" w:hAnsi="Comic Sans MS" w:cs="Comic Sans MS"/>
                <w:sz w:val="20"/>
                <w:szCs w:val="20"/>
              </w:rPr>
              <w:t xml:space="preserve">Enquête, </w:t>
            </w:r>
          </w:p>
        </w:tc>
        <w:tc>
          <w:tcPr>
            <w:tcW w:w="993" w:type="dxa"/>
            <w:vAlign w:val="center"/>
          </w:tcPr>
          <w:p w:rsidR="008767D5" w:rsidRPr="00283ACC" w:rsidRDefault="00946D50" w:rsidP="00F01AD9">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PNUE</w:t>
            </w:r>
          </w:p>
        </w:tc>
        <w:tc>
          <w:tcPr>
            <w:tcW w:w="850" w:type="dxa"/>
            <w:vAlign w:val="center"/>
          </w:tcPr>
          <w:p w:rsidR="008767D5" w:rsidRPr="00283ACC" w:rsidRDefault="008767D5" w:rsidP="00F01AD9">
            <w:pPr>
              <w:spacing w:after="0" w:line="240" w:lineRule="auto"/>
              <w:jc w:val="both"/>
              <w:rPr>
                <w:rFonts w:ascii="Comic Sans MS" w:hAnsi="Comic Sans MS" w:cs="Comic Sans MS"/>
                <w:sz w:val="20"/>
                <w:szCs w:val="20"/>
              </w:rPr>
            </w:pPr>
          </w:p>
        </w:tc>
        <w:tc>
          <w:tcPr>
            <w:tcW w:w="851" w:type="dxa"/>
            <w:vAlign w:val="center"/>
          </w:tcPr>
          <w:p w:rsidR="008767D5" w:rsidRPr="00283ACC" w:rsidRDefault="008767D5" w:rsidP="00F01AD9">
            <w:pPr>
              <w:spacing w:after="0" w:line="240" w:lineRule="auto"/>
              <w:jc w:val="both"/>
              <w:rPr>
                <w:rFonts w:ascii="Comic Sans MS" w:hAnsi="Comic Sans MS" w:cs="Comic Sans MS"/>
                <w:sz w:val="20"/>
                <w:szCs w:val="20"/>
              </w:rPr>
            </w:pPr>
          </w:p>
        </w:tc>
        <w:tc>
          <w:tcPr>
            <w:tcW w:w="787" w:type="dxa"/>
            <w:vAlign w:val="center"/>
          </w:tcPr>
          <w:p w:rsidR="008767D5" w:rsidRPr="00283ACC" w:rsidRDefault="00AE58FD" w:rsidP="00F01AD9">
            <w:pPr>
              <w:spacing w:after="0"/>
              <w:jc w:val="both"/>
              <w:rPr>
                <w:rFonts w:ascii="Comic Sans MS" w:hAnsi="Comic Sans MS" w:cs="Comic Sans MS"/>
                <w:sz w:val="20"/>
                <w:szCs w:val="20"/>
              </w:rPr>
            </w:pPr>
            <w:r>
              <w:rPr>
                <w:rFonts w:ascii="Comic Sans MS" w:hAnsi="Comic Sans MS" w:cs="Comic Sans MS"/>
                <w:sz w:val="20"/>
                <w:szCs w:val="20"/>
              </w:rPr>
              <w:t>T1 2010</w:t>
            </w:r>
          </w:p>
        </w:tc>
      </w:tr>
      <w:tr w:rsidR="008767D5" w:rsidRPr="00283ACC" w:rsidTr="00283ACC">
        <w:trPr>
          <w:trHeight w:val="596"/>
        </w:trPr>
        <w:tc>
          <w:tcPr>
            <w:tcW w:w="2121" w:type="dxa"/>
            <w:vAlign w:val="center"/>
          </w:tcPr>
          <w:p w:rsidR="008767D5" w:rsidRPr="00283ACC" w:rsidRDefault="00946D50" w:rsidP="00F01AD9">
            <w:pPr>
              <w:spacing w:after="0"/>
              <w:jc w:val="both"/>
              <w:rPr>
                <w:rFonts w:ascii="Comic Sans MS" w:hAnsi="Comic Sans MS" w:cs="Comic Sans MS"/>
                <w:b/>
                <w:sz w:val="20"/>
                <w:szCs w:val="20"/>
              </w:rPr>
            </w:pPr>
            <w:r w:rsidRPr="00283ACC">
              <w:rPr>
                <w:rFonts w:ascii="Comic Sans MS" w:hAnsi="Comic Sans MS" w:cs="Comic Sans MS"/>
                <w:b/>
                <w:sz w:val="20"/>
                <w:szCs w:val="20"/>
              </w:rPr>
              <w:t xml:space="preserve">Proposer des mécanismes de compensations </w:t>
            </w:r>
          </w:p>
        </w:tc>
        <w:tc>
          <w:tcPr>
            <w:tcW w:w="3685" w:type="dxa"/>
            <w:vAlign w:val="center"/>
          </w:tcPr>
          <w:p w:rsidR="008767D5" w:rsidRPr="00283ACC" w:rsidRDefault="00946D50" w:rsidP="00544E9E">
            <w:pPr>
              <w:pStyle w:val="Paragraphedeliste"/>
              <w:numPr>
                <w:ilvl w:val="0"/>
                <w:numId w:val="16"/>
              </w:num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Un système équitable de partages de la VET des SEF est développé</w:t>
            </w:r>
          </w:p>
        </w:tc>
        <w:tc>
          <w:tcPr>
            <w:tcW w:w="1559" w:type="dxa"/>
            <w:vAlign w:val="center"/>
          </w:tcPr>
          <w:p w:rsidR="00946D50" w:rsidRPr="00283ACC" w:rsidRDefault="00946D50" w:rsidP="00946D50">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Groupe d’experts</w:t>
            </w:r>
          </w:p>
          <w:p w:rsidR="00946D50" w:rsidRPr="00283ACC" w:rsidRDefault="00946D50" w:rsidP="00946D50">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 xml:space="preserve">Etudes, </w:t>
            </w:r>
          </w:p>
          <w:p w:rsidR="008767D5" w:rsidRPr="00283ACC" w:rsidRDefault="00946D50" w:rsidP="00946D50">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Enquête,</w:t>
            </w:r>
          </w:p>
        </w:tc>
        <w:tc>
          <w:tcPr>
            <w:tcW w:w="993" w:type="dxa"/>
            <w:vAlign w:val="center"/>
          </w:tcPr>
          <w:p w:rsidR="008767D5" w:rsidRPr="00283ACC" w:rsidRDefault="00946D50" w:rsidP="00F01AD9">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PNUE</w:t>
            </w:r>
          </w:p>
        </w:tc>
        <w:tc>
          <w:tcPr>
            <w:tcW w:w="850" w:type="dxa"/>
            <w:vAlign w:val="center"/>
          </w:tcPr>
          <w:p w:rsidR="008767D5" w:rsidRPr="00283ACC" w:rsidRDefault="008767D5" w:rsidP="00F01AD9">
            <w:pPr>
              <w:spacing w:after="0" w:line="240" w:lineRule="auto"/>
              <w:jc w:val="both"/>
              <w:rPr>
                <w:rFonts w:ascii="Comic Sans MS" w:hAnsi="Comic Sans MS" w:cs="Comic Sans MS"/>
                <w:sz w:val="20"/>
                <w:szCs w:val="20"/>
              </w:rPr>
            </w:pPr>
          </w:p>
        </w:tc>
        <w:tc>
          <w:tcPr>
            <w:tcW w:w="851" w:type="dxa"/>
            <w:vAlign w:val="center"/>
          </w:tcPr>
          <w:p w:rsidR="008767D5" w:rsidRPr="00283ACC" w:rsidRDefault="008767D5" w:rsidP="00F01AD9">
            <w:pPr>
              <w:spacing w:after="0" w:line="240" w:lineRule="auto"/>
              <w:jc w:val="both"/>
              <w:rPr>
                <w:rFonts w:ascii="Comic Sans MS" w:hAnsi="Comic Sans MS" w:cs="Comic Sans MS"/>
                <w:sz w:val="20"/>
                <w:szCs w:val="20"/>
              </w:rPr>
            </w:pPr>
          </w:p>
        </w:tc>
        <w:tc>
          <w:tcPr>
            <w:tcW w:w="787" w:type="dxa"/>
            <w:vAlign w:val="center"/>
          </w:tcPr>
          <w:p w:rsidR="008767D5" w:rsidRPr="00283ACC" w:rsidRDefault="00AE58FD" w:rsidP="00F01AD9">
            <w:pPr>
              <w:spacing w:after="0"/>
              <w:jc w:val="both"/>
              <w:rPr>
                <w:rFonts w:ascii="Comic Sans MS" w:hAnsi="Comic Sans MS" w:cs="Comic Sans MS"/>
                <w:sz w:val="20"/>
                <w:szCs w:val="20"/>
              </w:rPr>
            </w:pPr>
            <w:r>
              <w:rPr>
                <w:rFonts w:ascii="Comic Sans MS" w:hAnsi="Comic Sans MS" w:cs="Comic Sans MS"/>
                <w:sz w:val="20"/>
                <w:szCs w:val="20"/>
              </w:rPr>
              <w:t>T2 et T3 2011</w:t>
            </w:r>
          </w:p>
        </w:tc>
      </w:tr>
      <w:tr w:rsidR="008767D5" w:rsidRPr="00283ACC" w:rsidTr="00283ACC">
        <w:tc>
          <w:tcPr>
            <w:tcW w:w="2121" w:type="dxa"/>
            <w:vAlign w:val="center"/>
          </w:tcPr>
          <w:p w:rsidR="008767D5" w:rsidRPr="00283ACC" w:rsidRDefault="00946D50" w:rsidP="00F01AD9">
            <w:pPr>
              <w:spacing w:after="0" w:line="240" w:lineRule="auto"/>
              <w:jc w:val="both"/>
              <w:rPr>
                <w:rFonts w:ascii="Comic Sans MS" w:hAnsi="Comic Sans MS" w:cs="Comic Sans MS"/>
                <w:sz w:val="20"/>
                <w:szCs w:val="20"/>
              </w:rPr>
            </w:pPr>
            <w:r w:rsidRPr="00283ACC">
              <w:rPr>
                <w:rFonts w:ascii="Comic Sans MS" w:hAnsi="Comic Sans MS" w:cs="Comic Sans MS"/>
                <w:b/>
                <w:sz w:val="20"/>
                <w:szCs w:val="20"/>
              </w:rPr>
              <w:t>Assurer le renfoncement de capacités et un management efficace du proje</w:t>
            </w:r>
            <w:r w:rsidRPr="00283ACC">
              <w:rPr>
                <w:rFonts w:ascii="Comic Sans MS" w:hAnsi="Comic Sans MS" w:cs="Comic Sans MS"/>
                <w:sz w:val="20"/>
                <w:szCs w:val="20"/>
              </w:rPr>
              <w:t xml:space="preserve">t </w:t>
            </w:r>
          </w:p>
        </w:tc>
        <w:tc>
          <w:tcPr>
            <w:tcW w:w="3685" w:type="dxa"/>
            <w:vAlign w:val="center"/>
          </w:tcPr>
          <w:p w:rsidR="008767D5" w:rsidRPr="00283ACC" w:rsidRDefault="00FE5725" w:rsidP="00544E9E">
            <w:pPr>
              <w:pStyle w:val="Paragraphedeliste"/>
              <w:numPr>
                <w:ilvl w:val="0"/>
                <w:numId w:val="16"/>
              </w:num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 xml:space="preserve">La formation des parties prenantes est effectuée ; </w:t>
            </w:r>
          </w:p>
          <w:p w:rsidR="00FE5725" w:rsidRPr="00283ACC" w:rsidRDefault="00FE5725" w:rsidP="00544E9E">
            <w:pPr>
              <w:pStyle w:val="Paragraphedeliste"/>
              <w:numPr>
                <w:ilvl w:val="0"/>
                <w:numId w:val="16"/>
              </w:num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La gestion efficiente du projet est réalisée</w:t>
            </w:r>
          </w:p>
        </w:tc>
        <w:tc>
          <w:tcPr>
            <w:tcW w:w="1559" w:type="dxa"/>
            <w:vAlign w:val="center"/>
          </w:tcPr>
          <w:p w:rsidR="00FE5725" w:rsidRPr="00283ACC" w:rsidRDefault="00FE5725" w:rsidP="00FE5725">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Ciblage des bénéficiaires</w:t>
            </w:r>
          </w:p>
          <w:p w:rsidR="008767D5" w:rsidRPr="00283ACC" w:rsidRDefault="00FE5725" w:rsidP="00FE5725">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 xml:space="preserve">Rapportage régulier des activités.  </w:t>
            </w:r>
          </w:p>
        </w:tc>
        <w:tc>
          <w:tcPr>
            <w:tcW w:w="993" w:type="dxa"/>
            <w:vAlign w:val="center"/>
          </w:tcPr>
          <w:p w:rsidR="008767D5" w:rsidRPr="00283ACC" w:rsidRDefault="00FE5725" w:rsidP="00F01AD9">
            <w:pPr>
              <w:spacing w:after="0" w:line="240" w:lineRule="auto"/>
              <w:jc w:val="both"/>
              <w:rPr>
                <w:rFonts w:ascii="Comic Sans MS" w:hAnsi="Comic Sans MS" w:cs="Comic Sans MS"/>
                <w:sz w:val="20"/>
                <w:szCs w:val="20"/>
              </w:rPr>
            </w:pPr>
            <w:r w:rsidRPr="00283ACC">
              <w:rPr>
                <w:rFonts w:ascii="Comic Sans MS" w:hAnsi="Comic Sans MS" w:cs="Comic Sans MS"/>
                <w:sz w:val="20"/>
                <w:szCs w:val="20"/>
              </w:rPr>
              <w:t>Toutes parties pre-nantes</w:t>
            </w:r>
          </w:p>
        </w:tc>
        <w:tc>
          <w:tcPr>
            <w:tcW w:w="850" w:type="dxa"/>
            <w:vAlign w:val="center"/>
          </w:tcPr>
          <w:p w:rsidR="008767D5" w:rsidRPr="00283ACC" w:rsidRDefault="00AE58FD" w:rsidP="00F01AD9">
            <w:pPr>
              <w:spacing w:after="0" w:line="240" w:lineRule="auto"/>
              <w:jc w:val="both"/>
              <w:rPr>
                <w:rFonts w:ascii="Comic Sans MS" w:hAnsi="Comic Sans MS" w:cs="Comic Sans MS"/>
                <w:sz w:val="20"/>
                <w:szCs w:val="20"/>
              </w:rPr>
            </w:pPr>
            <w:r>
              <w:rPr>
                <w:rFonts w:ascii="Comic Sans MS" w:hAnsi="Comic Sans MS" w:cs="Comic Sans MS"/>
                <w:sz w:val="20"/>
                <w:szCs w:val="20"/>
              </w:rPr>
              <w:t>2009 et 2010</w:t>
            </w:r>
          </w:p>
        </w:tc>
        <w:tc>
          <w:tcPr>
            <w:tcW w:w="851" w:type="dxa"/>
            <w:vAlign w:val="center"/>
          </w:tcPr>
          <w:p w:rsidR="008767D5" w:rsidRPr="00283ACC" w:rsidRDefault="008767D5" w:rsidP="00F01AD9">
            <w:pPr>
              <w:spacing w:after="0" w:line="240" w:lineRule="auto"/>
              <w:jc w:val="both"/>
              <w:rPr>
                <w:rFonts w:ascii="Comic Sans MS" w:hAnsi="Comic Sans MS" w:cs="Comic Sans MS"/>
                <w:sz w:val="20"/>
                <w:szCs w:val="20"/>
              </w:rPr>
            </w:pPr>
          </w:p>
        </w:tc>
        <w:tc>
          <w:tcPr>
            <w:tcW w:w="787" w:type="dxa"/>
            <w:vAlign w:val="center"/>
          </w:tcPr>
          <w:p w:rsidR="008767D5" w:rsidRPr="00283ACC" w:rsidRDefault="008767D5" w:rsidP="00F01AD9">
            <w:pPr>
              <w:spacing w:after="0" w:line="240" w:lineRule="auto"/>
              <w:jc w:val="both"/>
              <w:rPr>
                <w:rFonts w:ascii="Comic Sans MS" w:hAnsi="Comic Sans MS" w:cs="Comic Sans MS"/>
                <w:sz w:val="20"/>
                <w:szCs w:val="20"/>
              </w:rPr>
            </w:pPr>
          </w:p>
        </w:tc>
      </w:tr>
    </w:tbl>
    <w:p w:rsidR="008767D5" w:rsidRPr="002D1C4E" w:rsidRDefault="008767D5" w:rsidP="008767D5">
      <w:pPr>
        <w:jc w:val="both"/>
        <w:rPr>
          <w:rFonts w:ascii="Times New Roman" w:hAnsi="Times New Roman" w:cs="Times New Roman"/>
          <w:b/>
          <w:bCs/>
          <w:sz w:val="20"/>
          <w:szCs w:val="20"/>
        </w:rPr>
      </w:pPr>
    </w:p>
    <w:p w:rsidR="008767D5" w:rsidRPr="00400FF4" w:rsidRDefault="008767D5" w:rsidP="008767D5">
      <w:pPr>
        <w:pStyle w:val="Titre1"/>
        <w:jc w:val="both"/>
        <w:rPr>
          <w:rFonts w:ascii="Comic Sans MS" w:hAnsi="Comic Sans MS" w:cs="Times New Roman"/>
          <w:color w:val="auto"/>
          <w:sz w:val="22"/>
          <w:szCs w:val="22"/>
        </w:rPr>
      </w:pPr>
      <w:bookmarkStart w:id="243" w:name="_Toc251237684"/>
      <w:r w:rsidRPr="00400FF4">
        <w:rPr>
          <w:rFonts w:ascii="Comic Sans MS" w:hAnsi="Comic Sans MS" w:cs="Times New Roman"/>
          <w:color w:val="auto"/>
          <w:sz w:val="22"/>
          <w:szCs w:val="22"/>
        </w:rPr>
        <w:t>Chapitre 7 : Système de diffusion et d’information du dispositif de suivi-évaluation-contrôle</w:t>
      </w:r>
      <w:bookmarkEnd w:id="243"/>
    </w:p>
    <w:p w:rsidR="008767D5" w:rsidRPr="00400FF4" w:rsidRDefault="008767D5" w:rsidP="008767D5">
      <w:pPr>
        <w:spacing w:after="0"/>
        <w:jc w:val="both"/>
        <w:rPr>
          <w:rFonts w:ascii="Comic Sans MS" w:hAnsi="Comic Sans MS" w:cs="Times New Roman"/>
        </w:rPr>
      </w:pPr>
    </w:p>
    <w:p w:rsidR="008767D5" w:rsidRPr="00400FF4" w:rsidRDefault="008767D5" w:rsidP="008767D5">
      <w:pPr>
        <w:spacing w:after="0" w:line="240" w:lineRule="auto"/>
        <w:jc w:val="both"/>
        <w:rPr>
          <w:rFonts w:ascii="Comic Sans MS" w:hAnsi="Comic Sans MS" w:cs="Times New Roman"/>
          <w:b/>
          <w:bCs/>
        </w:rPr>
      </w:pPr>
      <w:r w:rsidRPr="00400FF4">
        <w:rPr>
          <w:rFonts w:ascii="Comic Sans MS" w:hAnsi="Comic Sans MS" w:cs="Times New Roman"/>
        </w:rPr>
        <w:t xml:space="preserve">Ce chapitre vient approfondir la fonction  planification et la diffusion des rapports  ainsi que la planification des moyens et compétences </w:t>
      </w:r>
      <w:r w:rsidRPr="00400FF4">
        <w:rPr>
          <w:rFonts w:ascii="Comic Sans MS" w:hAnsi="Comic Sans MS" w:cs="Times New Roman"/>
          <w:b/>
          <w:bCs/>
        </w:rPr>
        <w:t>(de quoi avons-nous besoins pour que le système de suivi-évaluation-contrôle fonctionne véritablement ?)</w:t>
      </w:r>
    </w:p>
    <w:p w:rsidR="008767D5" w:rsidRPr="00400FF4" w:rsidRDefault="008767D5" w:rsidP="008767D5">
      <w:pPr>
        <w:spacing w:after="0" w:line="240" w:lineRule="auto"/>
        <w:jc w:val="both"/>
        <w:rPr>
          <w:rFonts w:ascii="Comic Sans MS" w:hAnsi="Comic Sans MS" w:cs="Times New Roman"/>
          <w:b/>
          <w:bCs/>
        </w:rPr>
      </w:pPr>
    </w:p>
    <w:p w:rsidR="008767D5" w:rsidRPr="00400FF4" w:rsidRDefault="008767D5" w:rsidP="008767D5">
      <w:pPr>
        <w:pStyle w:val="Titre2"/>
        <w:spacing w:before="0" w:after="0" w:line="240" w:lineRule="auto"/>
        <w:jc w:val="both"/>
        <w:rPr>
          <w:rFonts w:ascii="Comic Sans MS" w:hAnsi="Comic Sans MS" w:cs="Times New Roman"/>
          <w:i w:val="0"/>
          <w:iCs w:val="0"/>
          <w:sz w:val="22"/>
          <w:szCs w:val="22"/>
        </w:rPr>
      </w:pPr>
      <w:bookmarkStart w:id="244" w:name="_Toc251237685"/>
      <w:r w:rsidRPr="00400FF4">
        <w:rPr>
          <w:rFonts w:ascii="Comic Sans MS" w:hAnsi="Comic Sans MS" w:cs="Times New Roman"/>
          <w:i w:val="0"/>
          <w:iCs w:val="0"/>
          <w:sz w:val="22"/>
          <w:szCs w:val="22"/>
        </w:rPr>
        <w:t>7.1. Outils de diffusion</w:t>
      </w:r>
      <w:bookmarkEnd w:id="244"/>
    </w:p>
    <w:p w:rsidR="008767D5" w:rsidRPr="00400FF4" w:rsidRDefault="008767D5" w:rsidP="008767D5">
      <w:pPr>
        <w:spacing w:after="0" w:line="240" w:lineRule="auto"/>
        <w:ind w:firstLine="708"/>
        <w:jc w:val="both"/>
        <w:rPr>
          <w:rFonts w:ascii="Comic Sans MS" w:hAnsi="Comic Sans MS"/>
        </w:rPr>
      </w:pPr>
    </w:p>
    <w:p w:rsidR="008767D5" w:rsidRPr="00D676AC" w:rsidRDefault="008767D5" w:rsidP="00D676AC">
      <w:pPr>
        <w:pStyle w:val="Titre3"/>
        <w:ind w:left="708"/>
        <w:rPr>
          <w:rFonts w:ascii="Comic Sans MS" w:hAnsi="Comic Sans MS"/>
          <w:sz w:val="24"/>
        </w:rPr>
      </w:pPr>
      <w:bookmarkStart w:id="245" w:name="_Toc251237686"/>
      <w:r w:rsidRPr="00D676AC">
        <w:rPr>
          <w:rFonts w:ascii="Comic Sans MS" w:hAnsi="Comic Sans MS"/>
          <w:sz w:val="24"/>
        </w:rPr>
        <w:t>7.1.1. Généralités</w:t>
      </w:r>
      <w:bookmarkEnd w:id="245"/>
    </w:p>
    <w:p w:rsidR="008767D5" w:rsidRPr="00400FF4" w:rsidRDefault="008767D5" w:rsidP="008767D5">
      <w:pPr>
        <w:spacing w:after="0" w:line="240" w:lineRule="auto"/>
        <w:jc w:val="both"/>
        <w:rPr>
          <w:rFonts w:ascii="Comic Sans MS" w:hAnsi="Comic Sans MS" w:cs="Times New Roman"/>
        </w:rPr>
      </w:pPr>
    </w:p>
    <w:p w:rsidR="008767D5" w:rsidRPr="00400FF4" w:rsidRDefault="008767D5" w:rsidP="008767D5">
      <w:pPr>
        <w:spacing w:after="0" w:line="240" w:lineRule="auto"/>
        <w:jc w:val="both"/>
        <w:rPr>
          <w:rFonts w:ascii="Comic Sans MS" w:hAnsi="Comic Sans MS" w:cs="Times New Roman"/>
        </w:rPr>
      </w:pPr>
      <w:r w:rsidRPr="00400FF4">
        <w:rPr>
          <w:rFonts w:ascii="Comic Sans MS" w:hAnsi="Comic Sans MS" w:cs="Times New Roman"/>
        </w:rPr>
        <w:t xml:space="preserve">La diffusion des résultats du dispositif de suivi-évaluation-contrôle du </w:t>
      </w:r>
      <w:r w:rsidR="00F01AD9" w:rsidRPr="00400FF4">
        <w:rPr>
          <w:rFonts w:ascii="Comic Sans MS" w:hAnsi="Comic Sans MS" w:cs="Times New Roman"/>
        </w:rPr>
        <w:t>PASEF</w:t>
      </w:r>
      <w:r w:rsidRPr="00400FF4">
        <w:rPr>
          <w:rFonts w:ascii="Comic Sans MS" w:hAnsi="Comic Sans MS" w:cs="Times New Roman"/>
        </w:rPr>
        <w:t xml:space="preserve"> sera articulée au tour :</w:t>
      </w:r>
    </w:p>
    <w:p w:rsidR="008767D5" w:rsidRPr="00400FF4" w:rsidRDefault="008767D5" w:rsidP="008767D5">
      <w:pPr>
        <w:pStyle w:val="Paragraphedeliste"/>
        <w:spacing w:after="0" w:line="240" w:lineRule="auto"/>
        <w:ind w:left="0"/>
        <w:jc w:val="both"/>
        <w:rPr>
          <w:rFonts w:ascii="Comic Sans MS" w:hAnsi="Comic Sans MS" w:cs="Times New Roman"/>
          <w:b/>
          <w:bCs/>
        </w:rPr>
      </w:pPr>
    </w:p>
    <w:p w:rsidR="008767D5" w:rsidRPr="00400FF4" w:rsidRDefault="008767D5" w:rsidP="00651AB4">
      <w:pPr>
        <w:pStyle w:val="Paragraphedeliste"/>
        <w:numPr>
          <w:ilvl w:val="0"/>
          <w:numId w:val="2"/>
        </w:numPr>
        <w:spacing w:after="0" w:line="240" w:lineRule="auto"/>
        <w:contextualSpacing/>
        <w:jc w:val="both"/>
        <w:rPr>
          <w:rFonts w:ascii="Comic Sans MS" w:hAnsi="Comic Sans MS"/>
          <w:b/>
        </w:rPr>
      </w:pPr>
      <w:r w:rsidRPr="00400FF4">
        <w:rPr>
          <w:rFonts w:ascii="Comic Sans MS" w:hAnsi="Comic Sans MS"/>
        </w:rPr>
        <w:t>du  plan de travail annuel (PTA) ;</w:t>
      </w:r>
    </w:p>
    <w:p w:rsidR="008767D5" w:rsidRPr="00400FF4" w:rsidRDefault="008767D5" w:rsidP="00651AB4">
      <w:pPr>
        <w:pStyle w:val="Paragraphedeliste"/>
        <w:numPr>
          <w:ilvl w:val="0"/>
          <w:numId w:val="2"/>
        </w:numPr>
        <w:spacing w:after="0" w:line="240" w:lineRule="auto"/>
        <w:contextualSpacing/>
        <w:jc w:val="both"/>
        <w:rPr>
          <w:rFonts w:ascii="Comic Sans MS" w:hAnsi="Comic Sans MS"/>
        </w:rPr>
      </w:pPr>
      <w:r w:rsidRPr="00400FF4">
        <w:rPr>
          <w:rFonts w:ascii="Comic Sans MS" w:hAnsi="Comic Sans MS"/>
        </w:rPr>
        <w:t>du rapport trimestriel d’activités ; </w:t>
      </w:r>
    </w:p>
    <w:p w:rsidR="008767D5" w:rsidRPr="00400FF4" w:rsidRDefault="008767D5" w:rsidP="00651AB4">
      <w:pPr>
        <w:pStyle w:val="Paragraphedeliste"/>
        <w:numPr>
          <w:ilvl w:val="0"/>
          <w:numId w:val="2"/>
        </w:numPr>
        <w:spacing w:after="0" w:line="240" w:lineRule="auto"/>
        <w:contextualSpacing/>
        <w:jc w:val="both"/>
        <w:rPr>
          <w:rFonts w:ascii="Comic Sans MS" w:hAnsi="Comic Sans MS"/>
        </w:rPr>
      </w:pPr>
      <w:r w:rsidRPr="00400FF4">
        <w:rPr>
          <w:rFonts w:ascii="Comic Sans MS" w:hAnsi="Comic Sans MS"/>
        </w:rPr>
        <w:t>du rapport annuel d’activités ;</w:t>
      </w:r>
    </w:p>
    <w:p w:rsidR="008767D5" w:rsidRPr="00400FF4" w:rsidRDefault="008767D5" w:rsidP="00651AB4">
      <w:pPr>
        <w:pStyle w:val="Paragraphedeliste"/>
        <w:numPr>
          <w:ilvl w:val="0"/>
          <w:numId w:val="2"/>
        </w:numPr>
        <w:spacing w:after="0" w:line="240" w:lineRule="auto"/>
        <w:contextualSpacing/>
        <w:jc w:val="both"/>
        <w:rPr>
          <w:rFonts w:ascii="Comic Sans MS" w:hAnsi="Comic Sans MS"/>
        </w:rPr>
      </w:pPr>
      <w:r w:rsidRPr="00400FF4">
        <w:rPr>
          <w:rFonts w:ascii="Comic Sans MS" w:hAnsi="Comic Sans MS"/>
        </w:rPr>
        <w:t>des enquêtes  à mi-parcours et finale </w:t>
      </w:r>
    </w:p>
    <w:p w:rsidR="008767D5" w:rsidRPr="00400FF4" w:rsidRDefault="008767D5" w:rsidP="00651AB4">
      <w:pPr>
        <w:pStyle w:val="Paragraphedeliste"/>
        <w:numPr>
          <w:ilvl w:val="0"/>
          <w:numId w:val="2"/>
        </w:numPr>
        <w:spacing w:after="0" w:line="240" w:lineRule="auto"/>
        <w:contextualSpacing/>
        <w:jc w:val="both"/>
        <w:rPr>
          <w:rFonts w:ascii="Comic Sans MS" w:hAnsi="Comic Sans MS"/>
          <w:b/>
        </w:rPr>
      </w:pPr>
      <w:r w:rsidRPr="00400FF4">
        <w:rPr>
          <w:rFonts w:ascii="Comic Sans MS" w:hAnsi="Comic Sans MS"/>
        </w:rPr>
        <w:t>des  rapports de visites de terrain ;</w:t>
      </w:r>
    </w:p>
    <w:p w:rsidR="008767D5" w:rsidRDefault="008767D5" w:rsidP="00651AB4">
      <w:pPr>
        <w:pStyle w:val="Paragraphedeliste"/>
        <w:numPr>
          <w:ilvl w:val="0"/>
          <w:numId w:val="2"/>
        </w:numPr>
        <w:spacing w:after="0" w:line="240" w:lineRule="auto"/>
        <w:contextualSpacing/>
        <w:jc w:val="both"/>
        <w:rPr>
          <w:rFonts w:ascii="Comic Sans MS" w:hAnsi="Comic Sans MS"/>
          <w:b/>
        </w:rPr>
      </w:pPr>
      <w:r w:rsidRPr="00400FF4">
        <w:rPr>
          <w:rFonts w:ascii="Comic Sans MS" w:hAnsi="Comic Sans MS"/>
        </w:rPr>
        <w:t xml:space="preserve"> du tableau de bord  trimestriel ou annuel</w:t>
      </w:r>
      <w:r w:rsidR="00400131">
        <w:rPr>
          <w:rFonts w:ascii="Comic Sans MS" w:hAnsi="Comic Sans MS"/>
        </w:rPr>
        <w:t> </w:t>
      </w:r>
      <w:r w:rsidR="00400131">
        <w:rPr>
          <w:rFonts w:ascii="Comic Sans MS" w:hAnsi="Comic Sans MS"/>
          <w:b/>
        </w:rPr>
        <w:t xml:space="preserve">; </w:t>
      </w:r>
    </w:p>
    <w:p w:rsidR="00400131" w:rsidRPr="00400131" w:rsidRDefault="00400131" w:rsidP="00651AB4">
      <w:pPr>
        <w:pStyle w:val="Paragraphedeliste"/>
        <w:numPr>
          <w:ilvl w:val="0"/>
          <w:numId w:val="2"/>
        </w:numPr>
        <w:spacing w:after="0" w:line="240" w:lineRule="auto"/>
        <w:contextualSpacing/>
        <w:jc w:val="both"/>
        <w:rPr>
          <w:rFonts w:ascii="Comic Sans MS" w:hAnsi="Comic Sans MS"/>
        </w:rPr>
      </w:pPr>
      <w:r w:rsidRPr="00400131">
        <w:rPr>
          <w:rFonts w:ascii="Comic Sans MS" w:hAnsi="Comic Sans MS"/>
        </w:rPr>
        <w:t>Des études et consultations nationales et internationales</w:t>
      </w:r>
    </w:p>
    <w:p w:rsidR="008767D5" w:rsidRPr="00400FF4" w:rsidRDefault="008767D5" w:rsidP="008767D5">
      <w:pPr>
        <w:pStyle w:val="Paragraphedeliste"/>
        <w:spacing w:after="0" w:line="240" w:lineRule="auto"/>
        <w:ind w:left="0"/>
        <w:jc w:val="both"/>
        <w:rPr>
          <w:rFonts w:ascii="Comic Sans MS" w:hAnsi="Comic Sans MS" w:cs="Times New Roman"/>
          <w:b/>
          <w:bCs/>
        </w:rPr>
      </w:pPr>
    </w:p>
    <w:p w:rsidR="008767D5" w:rsidRDefault="008767D5" w:rsidP="008767D5">
      <w:pPr>
        <w:spacing w:after="0" w:line="240" w:lineRule="auto"/>
        <w:jc w:val="both"/>
        <w:rPr>
          <w:rFonts w:ascii="Comic Sans MS" w:hAnsi="Comic Sans MS" w:cs="Times New Roman"/>
        </w:rPr>
      </w:pPr>
      <w:r w:rsidRPr="00400FF4">
        <w:rPr>
          <w:rFonts w:ascii="Comic Sans MS" w:hAnsi="Comic Sans MS" w:cs="Times New Roman"/>
        </w:rPr>
        <w:t>Pour obtenir la synergie d’action, il est primordial que les données du suivi et évaluation soient partagées. Le plan de diffusion définit le mécanisme par lequel tous les intervenants reçoivent les informations relatives aux niveaux décentralisés.</w:t>
      </w:r>
    </w:p>
    <w:p w:rsidR="00400131" w:rsidRPr="00400FF4" w:rsidRDefault="00400131" w:rsidP="008767D5">
      <w:pPr>
        <w:spacing w:after="0" w:line="240" w:lineRule="auto"/>
        <w:jc w:val="both"/>
        <w:rPr>
          <w:rFonts w:ascii="Comic Sans MS" w:hAnsi="Comic Sans MS" w:cs="Times New Roman"/>
        </w:rPr>
      </w:pPr>
    </w:p>
    <w:p w:rsidR="008767D5" w:rsidRDefault="008767D5" w:rsidP="008767D5">
      <w:pPr>
        <w:spacing w:after="0" w:line="240" w:lineRule="auto"/>
        <w:jc w:val="both"/>
        <w:rPr>
          <w:rFonts w:ascii="Comic Sans MS" w:hAnsi="Comic Sans MS" w:cs="Times New Roman"/>
        </w:rPr>
      </w:pPr>
      <w:r w:rsidRPr="00400FF4">
        <w:rPr>
          <w:rFonts w:ascii="Comic Sans MS" w:hAnsi="Comic Sans MS" w:cs="Times New Roman"/>
        </w:rPr>
        <w:t>Au niveau national, l’équipe du projet disposera d’une banque de données pour toutes les données sur le projet. Le but final du suivi-évaluation est l’utilisation des informations pour la prise de</w:t>
      </w:r>
      <w:r w:rsidR="00400131">
        <w:rPr>
          <w:rFonts w:ascii="Comic Sans MS" w:hAnsi="Comic Sans MS" w:cs="Times New Roman"/>
        </w:rPr>
        <w:t> </w:t>
      </w:r>
      <w:r w:rsidRPr="00400FF4">
        <w:rPr>
          <w:rFonts w:ascii="Comic Sans MS" w:hAnsi="Comic Sans MS" w:cs="Times New Roman"/>
        </w:rPr>
        <w:t xml:space="preserve"> décisions. Les données de suivi-évaluation sont utilisées de trois façons :</w:t>
      </w:r>
    </w:p>
    <w:p w:rsidR="00400131" w:rsidRPr="00400FF4" w:rsidRDefault="00400131" w:rsidP="008767D5">
      <w:pPr>
        <w:spacing w:after="0" w:line="240" w:lineRule="auto"/>
        <w:jc w:val="both"/>
        <w:rPr>
          <w:rFonts w:ascii="Comic Sans MS" w:hAnsi="Comic Sans MS" w:cs="Times New Roman"/>
        </w:rPr>
      </w:pPr>
    </w:p>
    <w:p w:rsidR="008767D5" w:rsidRPr="00400131" w:rsidRDefault="00400131" w:rsidP="00651AB4">
      <w:pPr>
        <w:pStyle w:val="Paragraphedeliste"/>
        <w:numPr>
          <w:ilvl w:val="0"/>
          <w:numId w:val="12"/>
        </w:numPr>
        <w:spacing w:after="0" w:line="240" w:lineRule="auto"/>
        <w:jc w:val="both"/>
        <w:rPr>
          <w:rFonts w:ascii="Comic Sans MS" w:hAnsi="Comic Sans MS" w:cs="Times New Roman"/>
        </w:rPr>
      </w:pPr>
      <w:r>
        <w:rPr>
          <w:rFonts w:ascii="Comic Sans MS" w:hAnsi="Comic Sans MS" w:cs="Times New Roman"/>
        </w:rPr>
        <w:t>p</w:t>
      </w:r>
      <w:r w:rsidR="008767D5" w:rsidRPr="00400131">
        <w:rPr>
          <w:rFonts w:ascii="Comic Sans MS" w:hAnsi="Comic Sans MS" w:cs="Times New Roman"/>
        </w:rPr>
        <w:t>laidoyer pour l’action</w:t>
      </w:r>
      <w:r>
        <w:rPr>
          <w:rFonts w:ascii="Comic Sans MS" w:hAnsi="Comic Sans MS" w:cs="Times New Roman"/>
        </w:rPr>
        <w:t xml:space="preserve"> pour la prise en compte de la VET des SEF</w:t>
      </w:r>
      <w:r w:rsidR="008767D5" w:rsidRPr="00400131">
        <w:rPr>
          <w:rFonts w:ascii="Comic Sans MS" w:hAnsi="Comic Sans MS" w:cs="Times New Roman"/>
        </w:rPr>
        <w:t>;</w:t>
      </w:r>
    </w:p>
    <w:p w:rsidR="008767D5" w:rsidRPr="00400131" w:rsidRDefault="00400131" w:rsidP="00651AB4">
      <w:pPr>
        <w:pStyle w:val="Paragraphedeliste"/>
        <w:numPr>
          <w:ilvl w:val="0"/>
          <w:numId w:val="12"/>
        </w:numPr>
        <w:spacing w:after="0" w:line="240" w:lineRule="auto"/>
        <w:jc w:val="both"/>
        <w:rPr>
          <w:rFonts w:ascii="Comic Sans MS" w:hAnsi="Comic Sans MS" w:cs="Times New Roman"/>
        </w:rPr>
      </w:pPr>
      <w:r>
        <w:rPr>
          <w:rFonts w:ascii="Comic Sans MS" w:hAnsi="Comic Sans MS" w:cs="Times New Roman"/>
        </w:rPr>
        <w:t>p</w:t>
      </w:r>
      <w:r w:rsidR="008767D5" w:rsidRPr="00400131">
        <w:rPr>
          <w:rFonts w:ascii="Comic Sans MS" w:hAnsi="Comic Sans MS" w:cs="Times New Roman"/>
        </w:rPr>
        <w:t>lanification, révision et amélioration des interventions;</w:t>
      </w:r>
    </w:p>
    <w:p w:rsidR="008767D5" w:rsidRPr="00400131" w:rsidRDefault="00400131" w:rsidP="00651AB4">
      <w:pPr>
        <w:pStyle w:val="Paragraphedeliste"/>
        <w:numPr>
          <w:ilvl w:val="0"/>
          <w:numId w:val="12"/>
        </w:numPr>
        <w:spacing w:after="0" w:line="240" w:lineRule="auto"/>
        <w:jc w:val="both"/>
        <w:rPr>
          <w:rFonts w:ascii="Comic Sans MS" w:hAnsi="Comic Sans MS" w:cs="Times New Roman"/>
        </w:rPr>
      </w:pPr>
      <w:r>
        <w:rPr>
          <w:rFonts w:ascii="Comic Sans MS" w:hAnsi="Comic Sans MS" w:cs="Times New Roman"/>
        </w:rPr>
        <w:t>é</w:t>
      </w:r>
      <w:r w:rsidR="008767D5" w:rsidRPr="00400131">
        <w:rPr>
          <w:rFonts w:ascii="Comic Sans MS" w:hAnsi="Comic Sans MS" w:cs="Times New Roman"/>
        </w:rPr>
        <w:t>changer les bonnes pratiques et justifier le financement.</w:t>
      </w:r>
    </w:p>
    <w:p w:rsidR="008767D5" w:rsidRPr="00400FF4" w:rsidRDefault="008767D5" w:rsidP="008767D5">
      <w:pPr>
        <w:spacing w:after="0" w:line="240" w:lineRule="auto"/>
        <w:jc w:val="both"/>
        <w:rPr>
          <w:rFonts w:ascii="Comic Sans MS" w:hAnsi="Comic Sans MS" w:cs="Times New Roman"/>
        </w:rPr>
      </w:pPr>
    </w:p>
    <w:p w:rsidR="008767D5" w:rsidRPr="00D676AC" w:rsidRDefault="008767D5" w:rsidP="00D676AC">
      <w:pPr>
        <w:pStyle w:val="Titre3"/>
        <w:ind w:left="360"/>
        <w:rPr>
          <w:rFonts w:ascii="Comic Sans MS" w:hAnsi="Comic Sans MS"/>
          <w:sz w:val="24"/>
        </w:rPr>
      </w:pPr>
      <w:bookmarkStart w:id="246" w:name="_Toc251237687"/>
      <w:r w:rsidRPr="00D676AC">
        <w:rPr>
          <w:rFonts w:ascii="Comic Sans MS" w:hAnsi="Comic Sans MS"/>
          <w:sz w:val="24"/>
        </w:rPr>
        <w:t>7.1.2. Rapport et plan de travail trimestriels</w:t>
      </w:r>
      <w:bookmarkEnd w:id="246"/>
    </w:p>
    <w:p w:rsidR="008767D5" w:rsidRPr="00400FF4" w:rsidRDefault="008767D5" w:rsidP="008767D5">
      <w:pPr>
        <w:spacing w:after="0" w:line="240" w:lineRule="auto"/>
        <w:jc w:val="both"/>
        <w:rPr>
          <w:rFonts w:ascii="Comic Sans MS" w:hAnsi="Comic Sans MS" w:cs="Times New Roman"/>
        </w:rPr>
      </w:pPr>
      <w:r w:rsidRPr="00400FF4">
        <w:rPr>
          <w:rFonts w:ascii="Comic Sans MS" w:hAnsi="Comic Sans MS" w:cs="Times New Roman"/>
        </w:rPr>
        <w:t xml:space="preserve">Pour assurer le bon fonctionnement du DISEC du projet, un rapport trimestriel comprenant le plan de travail trimestriel (planification des activités du prochain trimestre) et le rapport trimestriel d’activités </w:t>
      </w:r>
      <w:r w:rsidR="00400131" w:rsidRPr="00400FF4">
        <w:rPr>
          <w:rFonts w:ascii="Comic Sans MS" w:hAnsi="Comic Sans MS" w:cs="Times New Roman"/>
        </w:rPr>
        <w:t>(bilan</w:t>
      </w:r>
      <w:r w:rsidRPr="00400FF4">
        <w:rPr>
          <w:rFonts w:ascii="Comic Sans MS" w:hAnsi="Comic Sans MS" w:cs="Times New Roman"/>
        </w:rPr>
        <w:t xml:space="preserve"> des activités du trimestre </w:t>
      </w:r>
      <w:r w:rsidR="00400131" w:rsidRPr="00400FF4">
        <w:rPr>
          <w:rFonts w:ascii="Comic Sans MS" w:hAnsi="Comic Sans MS" w:cs="Times New Roman"/>
        </w:rPr>
        <w:t>précédent)</w:t>
      </w:r>
      <w:r w:rsidRPr="00400FF4">
        <w:rPr>
          <w:rFonts w:ascii="Comic Sans MS" w:hAnsi="Comic Sans MS" w:cs="Times New Roman"/>
        </w:rPr>
        <w:t xml:space="preserve"> doit être fournis doit être fournis par l’équipe du projet </w:t>
      </w:r>
      <w:r w:rsidR="00400131" w:rsidRPr="00400FF4">
        <w:rPr>
          <w:rFonts w:ascii="Comic Sans MS" w:hAnsi="Comic Sans MS" w:cs="Times New Roman"/>
        </w:rPr>
        <w:t>(services</w:t>
      </w:r>
      <w:r w:rsidRPr="00400FF4">
        <w:rPr>
          <w:rFonts w:ascii="Comic Sans MS" w:hAnsi="Comic Sans MS" w:cs="Times New Roman"/>
        </w:rPr>
        <w:t xml:space="preserve"> techniques, services financiers).  Le rapport doit être analytique et axé sur les produits attendus du projet. </w:t>
      </w:r>
      <w:r w:rsidR="00400131" w:rsidRPr="00400FF4">
        <w:rPr>
          <w:rFonts w:ascii="Comic Sans MS" w:hAnsi="Comic Sans MS" w:cs="Times New Roman"/>
        </w:rPr>
        <w:t>Cf.</w:t>
      </w:r>
      <w:r w:rsidRPr="00400FF4">
        <w:rPr>
          <w:rFonts w:ascii="Comic Sans MS" w:hAnsi="Comic Sans MS" w:cs="Times New Roman"/>
        </w:rPr>
        <w:t xml:space="preserve"> format du rapport trimestriel.</w:t>
      </w:r>
    </w:p>
    <w:p w:rsidR="008767D5" w:rsidRPr="00400FF4" w:rsidRDefault="008767D5" w:rsidP="008767D5">
      <w:pPr>
        <w:spacing w:after="0" w:line="240" w:lineRule="auto"/>
        <w:jc w:val="both"/>
        <w:rPr>
          <w:rFonts w:ascii="Comic Sans MS" w:hAnsi="Comic Sans MS" w:cs="Times New Roman"/>
        </w:rPr>
      </w:pPr>
    </w:p>
    <w:p w:rsidR="008767D5" w:rsidRPr="00D676AC" w:rsidRDefault="008767D5" w:rsidP="00D676AC">
      <w:pPr>
        <w:pStyle w:val="Titre3"/>
        <w:ind w:left="708"/>
        <w:rPr>
          <w:rFonts w:ascii="Comic Sans MS" w:hAnsi="Comic Sans MS"/>
          <w:sz w:val="24"/>
        </w:rPr>
      </w:pPr>
      <w:bookmarkStart w:id="247" w:name="_Toc251237688"/>
      <w:r w:rsidRPr="00D676AC">
        <w:rPr>
          <w:rFonts w:ascii="Comic Sans MS" w:hAnsi="Comic Sans MS"/>
          <w:sz w:val="24"/>
        </w:rPr>
        <w:t>7.1.3. Le rapport annuel</w:t>
      </w:r>
      <w:bookmarkEnd w:id="247"/>
      <w:r w:rsidRPr="00D676AC">
        <w:rPr>
          <w:rFonts w:ascii="Comic Sans MS" w:hAnsi="Comic Sans MS"/>
          <w:sz w:val="24"/>
        </w:rPr>
        <w:t xml:space="preserve"> </w:t>
      </w:r>
    </w:p>
    <w:p w:rsidR="008767D5" w:rsidRPr="00400FF4" w:rsidRDefault="008767D5" w:rsidP="008767D5">
      <w:pPr>
        <w:spacing w:after="0" w:line="240" w:lineRule="auto"/>
        <w:jc w:val="both"/>
        <w:rPr>
          <w:rFonts w:ascii="Comic Sans MS" w:hAnsi="Comic Sans MS" w:cs="Times New Roman"/>
        </w:rPr>
      </w:pPr>
      <w:r w:rsidRPr="00400FF4">
        <w:rPr>
          <w:rFonts w:ascii="Comic Sans MS" w:hAnsi="Comic Sans MS" w:cs="Times New Roman"/>
        </w:rPr>
        <w:t>Le rapport bilan annuel du projet doit être élaboré la même base que le rapport trimestriel et sera axé sur les produits. Pour faciliter le processus d’élaboration du PTA, il est proposé de présenter aussitôt un rapport pré- bilan de l’année  lors de la réunion d’approbation du projet de PTA de l’année suivante (mois de novembre à décembre). Le rapport bilan annuel est finalisé sous la base de l’intégration des amendements du comité de pilotage et des réalisations des différentes unités et antennes régionales du projet.</w:t>
      </w:r>
    </w:p>
    <w:p w:rsidR="008767D5" w:rsidRPr="00400FF4" w:rsidRDefault="008767D5" w:rsidP="008767D5">
      <w:pPr>
        <w:spacing w:after="0" w:line="240" w:lineRule="auto"/>
        <w:jc w:val="both"/>
        <w:rPr>
          <w:rFonts w:ascii="Comic Sans MS" w:hAnsi="Comic Sans MS" w:cs="Times New Roman"/>
        </w:rPr>
      </w:pPr>
    </w:p>
    <w:p w:rsidR="008767D5" w:rsidRPr="00D676AC" w:rsidRDefault="008767D5" w:rsidP="00D676AC">
      <w:pPr>
        <w:pStyle w:val="Titre3"/>
        <w:ind w:left="708"/>
        <w:rPr>
          <w:rFonts w:ascii="Comic Sans MS" w:hAnsi="Comic Sans MS"/>
          <w:sz w:val="24"/>
        </w:rPr>
      </w:pPr>
      <w:bookmarkStart w:id="248" w:name="_Toc251237689"/>
      <w:r w:rsidRPr="00D676AC">
        <w:rPr>
          <w:rFonts w:ascii="Comic Sans MS" w:hAnsi="Comic Sans MS"/>
          <w:sz w:val="24"/>
        </w:rPr>
        <w:t>7.1.4. Le tableau de bord</w:t>
      </w:r>
      <w:bookmarkEnd w:id="248"/>
    </w:p>
    <w:p w:rsidR="008767D5" w:rsidRPr="00400FF4" w:rsidRDefault="008767D5" w:rsidP="008767D5">
      <w:pPr>
        <w:spacing w:after="0" w:line="240" w:lineRule="auto"/>
        <w:jc w:val="both"/>
        <w:rPr>
          <w:rFonts w:ascii="Comic Sans MS" w:hAnsi="Comic Sans MS" w:cs="Times New Roman"/>
        </w:rPr>
      </w:pPr>
    </w:p>
    <w:p w:rsidR="008767D5" w:rsidRPr="00400FF4" w:rsidRDefault="008767D5" w:rsidP="008767D5">
      <w:pPr>
        <w:spacing w:after="0" w:line="240" w:lineRule="auto"/>
        <w:jc w:val="both"/>
        <w:rPr>
          <w:rFonts w:ascii="Comic Sans MS" w:hAnsi="Comic Sans MS" w:cs="Times New Roman"/>
        </w:rPr>
      </w:pPr>
      <w:r w:rsidRPr="00400FF4">
        <w:rPr>
          <w:rFonts w:ascii="Comic Sans MS" w:hAnsi="Comic Sans MS" w:cs="Times New Roman"/>
        </w:rPr>
        <w:t xml:space="preserve">Le rapport annuel sera complété par un tableau de bord qui sera mis à jour à fin de chaque trimestre par les données collectées à partir de l’exploitation des fiches de suivi et des différents rapports techniques. </w:t>
      </w:r>
    </w:p>
    <w:p w:rsidR="008767D5" w:rsidRPr="00400FF4" w:rsidRDefault="008767D5" w:rsidP="008767D5">
      <w:pPr>
        <w:spacing w:after="0" w:line="240" w:lineRule="auto"/>
        <w:jc w:val="both"/>
        <w:rPr>
          <w:rFonts w:ascii="Comic Sans MS" w:hAnsi="Comic Sans MS" w:cs="Times New Roman"/>
        </w:rPr>
      </w:pPr>
      <w:r w:rsidRPr="00400FF4">
        <w:rPr>
          <w:rFonts w:ascii="Comic Sans MS" w:hAnsi="Comic Sans MS" w:cs="Times New Roman"/>
        </w:rPr>
        <w:t>Le tableau de bord annuel va permettre de donner les performances sur l’échéancier et les coûts et analyser les raisons des performances et contre performances. Le tableau de bord annuel va donc donner la tendance du niveau de réalisation des indicateurs de performance du projet.</w:t>
      </w:r>
    </w:p>
    <w:p w:rsidR="008767D5" w:rsidRPr="00D676AC" w:rsidRDefault="008767D5" w:rsidP="00D676AC">
      <w:pPr>
        <w:pStyle w:val="Titre3"/>
        <w:ind w:left="708"/>
        <w:rPr>
          <w:rFonts w:ascii="Comic Sans MS" w:hAnsi="Comic Sans MS"/>
          <w:sz w:val="24"/>
        </w:rPr>
      </w:pPr>
      <w:bookmarkStart w:id="249" w:name="_Toc251237690"/>
      <w:r w:rsidRPr="00D676AC">
        <w:rPr>
          <w:rFonts w:ascii="Comic Sans MS" w:hAnsi="Comic Sans MS"/>
          <w:sz w:val="24"/>
        </w:rPr>
        <w:lastRenderedPageBreak/>
        <w:t>7.1.5. Rapports spécifiques</w:t>
      </w:r>
      <w:bookmarkEnd w:id="249"/>
      <w:r w:rsidRPr="00D676AC">
        <w:rPr>
          <w:rFonts w:ascii="Comic Sans MS" w:hAnsi="Comic Sans MS"/>
          <w:sz w:val="24"/>
        </w:rPr>
        <w:t xml:space="preserve"> </w:t>
      </w:r>
    </w:p>
    <w:p w:rsidR="008767D5" w:rsidRPr="00400FF4" w:rsidRDefault="008767D5" w:rsidP="008767D5">
      <w:pPr>
        <w:spacing w:after="0" w:line="240" w:lineRule="auto"/>
        <w:jc w:val="both"/>
        <w:rPr>
          <w:rFonts w:ascii="Comic Sans MS" w:hAnsi="Comic Sans MS" w:cs="Times New Roman"/>
          <w:b/>
        </w:rPr>
      </w:pPr>
    </w:p>
    <w:p w:rsidR="008767D5" w:rsidRPr="00400FF4" w:rsidRDefault="008767D5" w:rsidP="008767D5">
      <w:pPr>
        <w:spacing w:after="0" w:line="240" w:lineRule="auto"/>
        <w:jc w:val="both"/>
        <w:rPr>
          <w:rFonts w:ascii="Comic Sans MS" w:hAnsi="Comic Sans MS" w:cs="Times New Roman"/>
        </w:rPr>
      </w:pPr>
      <w:r w:rsidRPr="00400FF4">
        <w:rPr>
          <w:rFonts w:ascii="Comic Sans MS" w:hAnsi="Comic Sans MS" w:cs="Times New Roman"/>
        </w:rPr>
        <w:t>Le DISEC produira des rapports à la demande, sous formes de rapport d’avancement à la date pour les partenaires et membres du comité de pilotage.</w:t>
      </w:r>
    </w:p>
    <w:p w:rsidR="008767D5" w:rsidRPr="00400FF4" w:rsidRDefault="008767D5" w:rsidP="008767D5">
      <w:pPr>
        <w:spacing w:after="0" w:line="240" w:lineRule="auto"/>
        <w:jc w:val="both"/>
        <w:rPr>
          <w:rFonts w:ascii="Comic Sans MS" w:hAnsi="Comic Sans MS" w:cs="Times New Roman"/>
        </w:rPr>
      </w:pPr>
    </w:p>
    <w:p w:rsidR="008767D5" w:rsidRPr="00D676AC" w:rsidRDefault="008767D5" w:rsidP="00D676AC">
      <w:pPr>
        <w:pStyle w:val="Titre3"/>
        <w:ind w:left="708"/>
        <w:rPr>
          <w:rFonts w:ascii="Comic Sans MS" w:hAnsi="Comic Sans MS"/>
          <w:sz w:val="24"/>
        </w:rPr>
      </w:pPr>
      <w:bookmarkStart w:id="250" w:name="_Toc251237691"/>
      <w:r w:rsidRPr="00D676AC">
        <w:rPr>
          <w:rFonts w:ascii="Comic Sans MS" w:hAnsi="Comic Sans MS"/>
          <w:sz w:val="24"/>
        </w:rPr>
        <w:t>7.1.7. Collecte des données de références</w:t>
      </w:r>
      <w:bookmarkEnd w:id="250"/>
      <w:r w:rsidRPr="00D676AC">
        <w:rPr>
          <w:rFonts w:ascii="Comic Sans MS" w:hAnsi="Comic Sans MS"/>
          <w:sz w:val="24"/>
        </w:rPr>
        <w:t xml:space="preserve"> </w:t>
      </w:r>
    </w:p>
    <w:p w:rsidR="008767D5" w:rsidRPr="00400FF4" w:rsidRDefault="008767D5" w:rsidP="008767D5">
      <w:pPr>
        <w:spacing w:after="0" w:line="240" w:lineRule="auto"/>
        <w:jc w:val="both"/>
        <w:rPr>
          <w:rFonts w:ascii="Comic Sans MS" w:hAnsi="Comic Sans MS" w:cs="Times New Roman"/>
          <w:b/>
        </w:rPr>
      </w:pPr>
    </w:p>
    <w:p w:rsidR="008767D5" w:rsidRPr="00400FF4" w:rsidRDefault="008767D5" w:rsidP="008767D5">
      <w:pPr>
        <w:spacing w:after="0" w:line="240" w:lineRule="auto"/>
        <w:jc w:val="both"/>
        <w:rPr>
          <w:rFonts w:ascii="Comic Sans MS" w:hAnsi="Comic Sans MS" w:cs="Times New Roman"/>
        </w:rPr>
      </w:pPr>
      <w:r w:rsidRPr="00400FF4">
        <w:rPr>
          <w:rFonts w:ascii="Comic Sans MS" w:hAnsi="Comic Sans MS" w:cs="Times New Roman"/>
        </w:rPr>
        <w:t xml:space="preserve">L’adoption du DISEC va permettre </w:t>
      </w:r>
      <w:r w:rsidR="00F01AD9" w:rsidRPr="00400FF4">
        <w:rPr>
          <w:rFonts w:ascii="Comic Sans MS" w:hAnsi="Comic Sans MS" w:cs="Times New Roman"/>
        </w:rPr>
        <w:t>à l’Expert en</w:t>
      </w:r>
      <w:r w:rsidRPr="00400FF4">
        <w:rPr>
          <w:rFonts w:ascii="Comic Sans MS" w:hAnsi="Comic Sans MS" w:cs="Times New Roman"/>
        </w:rPr>
        <w:t xml:space="preserve"> suivi-évaluation de gérer après collecte et traitement des données, les valeurs de références des différents indicateurs de performance.  Ce travail de collecte va rassembler les données secondaires ou d’autres d’informations sur le terrain et les données de certaines enquêtes de référence. </w:t>
      </w:r>
    </w:p>
    <w:p w:rsidR="008767D5" w:rsidRPr="00400FF4" w:rsidRDefault="008767D5" w:rsidP="008767D5">
      <w:pPr>
        <w:spacing w:after="0" w:line="240" w:lineRule="auto"/>
        <w:jc w:val="both"/>
        <w:rPr>
          <w:rFonts w:ascii="Comic Sans MS" w:hAnsi="Comic Sans MS" w:cs="Times New Roman"/>
        </w:rPr>
      </w:pPr>
    </w:p>
    <w:p w:rsidR="008767D5" w:rsidRPr="00400FF4" w:rsidRDefault="008767D5" w:rsidP="008767D5">
      <w:pPr>
        <w:pStyle w:val="Titre2"/>
        <w:jc w:val="both"/>
        <w:rPr>
          <w:rFonts w:ascii="Comic Sans MS" w:hAnsi="Comic Sans MS" w:cs="Times New Roman"/>
          <w:i w:val="0"/>
          <w:iCs w:val="0"/>
          <w:sz w:val="22"/>
          <w:szCs w:val="22"/>
        </w:rPr>
      </w:pPr>
      <w:bookmarkStart w:id="251" w:name="_Toc251237692"/>
      <w:r w:rsidRPr="00400FF4">
        <w:rPr>
          <w:rFonts w:ascii="Comic Sans MS" w:hAnsi="Comic Sans MS" w:cs="Times New Roman"/>
          <w:i w:val="0"/>
          <w:iCs w:val="0"/>
          <w:sz w:val="22"/>
          <w:szCs w:val="22"/>
        </w:rPr>
        <w:t>7.2. Calendrier global du dispositif de suivi-évaluation-contrôle (DISEC) et de diffusion des produits</w:t>
      </w:r>
      <w:bookmarkEnd w:id="251"/>
    </w:p>
    <w:p w:rsidR="008767D5" w:rsidRDefault="008767D5" w:rsidP="008767D5">
      <w:pPr>
        <w:spacing w:after="0" w:line="240" w:lineRule="auto"/>
        <w:jc w:val="both"/>
        <w:rPr>
          <w:rFonts w:ascii="Comic Sans MS" w:hAnsi="Comic Sans MS" w:cs="Times New Roman"/>
        </w:rPr>
      </w:pPr>
      <w:r w:rsidRPr="00400FF4">
        <w:rPr>
          <w:rFonts w:ascii="Comic Sans MS" w:hAnsi="Comic Sans MS" w:cs="Times New Roman"/>
        </w:rPr>
        <w:t>Le plan de diffusion définit le mécanisme par lequel tous les intervenants reçoivent les informations relatives aux niveaux décentralisés. Le DISEC mettra en place le calendrier global de diffusion de produits du dispositif.</w:t>
      </w:r>
      <w:r w:rsidR="00FE08FF">
        <w:rPr>
          <w:rFonts w:ascii="Comic Sans MS" w:hAnsi="Comic Sans MS" w:cs="Times New Roman"/>
        </w:rPr>
        <w:t xml:space="preserve"> </w:t>
      </w:r>
      <w:r w:rsidRPr="00400FF4">
        <w:rPr>
          <w:rFonts w:ascii="Comic Sans MS" w:hAnsi="Comic Sans MS" w:cs="Times New Roman"/>
        </w:rPr>
        <w:t xml:space="preserve">Le rapport bilan annuel du </w:t>
      </w:r>
      <w:r w:rsidR="00400FF4" w:rsidRPr="00400FF4">
        <w:rPr>
          <w:rFonts w:ascii="Comic Sans MS" w:hAnsi="Comic Sans MS" w:cs="Times New Roman"/>
        </w:rPr>
        <w:t>PASEF</w:t>
      </w:r>
      <w:r w:rsidRPr="00400FF4">
        <w:rPr>
          <w:rFonts w:ascii="Comic Sans MS" w:hAnsi="Comic Sans MS" w:cs="Times New Roman"/>
        </w:rPr>
        <w:t xml:space="preserve"> sera élaboré sous la même base que le rapport trimestriel et sera axé sur les produits. </w:t>
      </w:r>
    </w:p>
    <w:p w:rsidR="00FE08FF" w:rsidRPr="00400FF4" w:rsidRDefault="00FE08FF" w:rsidP="008767D5">
      <w:pPr>
        <w:spacing w:after="0" w:line="240" w:lineRule="auto"/>
        <w:jc w:val="both"/>
        <w:rPr>
          <w:rFonts w:ascii="Comic Sans MS" w:hAnsi="Comic Sans MS" w:cs="Times New Roman"/>
        </w:rPr>
      </w:pPr>
    </w:p>
    <w:p w:rsidR="008767D5" w:rsidRPr="00400FF4" w:rsidRDefault="008767D5" w:rsidP="008767D5">
      <w:pPr>
        <w:spacing w:after="0" w:line="240" w:lineRule="auto"/>
        <w:jc w:val="both"/>
        <w:rPr>
          <w:rFonts w:ascii="Comic Sans MS" w:hAnsi="Comic Sans MS" w:cs="Times New Roman"/>
        </w:rPr>
      </w:pPr>
      <w:r w:rsidRPr="00400FF4">
        <w:rPr>
          <w:rFonts w:ascii="Comic Sans MS" w:hAnsi="Comic Sans MS" w:cs="Times New Roman"/>
        </w:rPr>
        <w:t xml:space="preserve">Le bilan semestriel tout comme le bilan annuel sera présenté au cours de la réunion du comité de pilotage avant d’être diffusé à tous les membres de ce comité, au PNUD, </w:t>
      </w:r>
      <w:r w:rsidR="00400FF4" w:rsidRPr="00400FF4">
        <w:rPr>
          <w:rFonts w:ascii="Comic Sans MS" w:hAnsi="Comic Sans MS" w:cs="Times New Roman"/>
        </w:rPr>
        <w:t>aux Agences</w:t>
      </w:r>
      <w:r w:rsidRPr="00400FF4">
        <w:rPr>
          <w:rFonts w:ascii="Comic Sans MS" w:hAnsi="Comic Sans MS" w:cs="Times New Roman"/>
        </w:rPr>
        <w:t xml:space="preserve"> et aux autres partenaires techniques et financiers. </w:t>
      </w:r>
    </w:p>
    <w:p w:rsidR="008767D5" w:rsidRPr="00400FF4" w:rsidRDefault="008767D5" w:rsidP="008767D5">
      <w:pPr>
        <w:spacing w:after="0"/>
        <w:jc w:val="both"/>
        <w:rPr>
          <w:rFonts w:ascii="Comic Sans MS" w:hAnsi="Comic Sans MS" w:cs="Times New Roman"/>
        </w:rPr>
      </w:pPr>
    </w:p>
    <w:p w:rsidR="008767D5" w:rsidRPr="00400FF4" w:rsidRDefault="008767D5" w:rsidP="008767D5">
      <w:pPr>
        <w:spacing w:after="0"/>
        <w:jc w:val="both"/>
        <w:rPr>
          <w:rFonts w:ascii="Comic Sans MS" w:hAnsi="Comic Sans MS" w:cs="Times New Roman"/>
          <w:b/>
          <w:bCs/>
        </w:rPr>
      </w:pPr>
      <w:r w:rsidRPr="00400FF4">
        <w:rPr>
          <w:rFonts w:ascii="Comic Sans MS" w:hAnsi="Comic Sans MS" w:cs="Times New Roman"/>
        </w:rPr>
        <w:t>C</w:t>
      </w:r>
      <w:r w:rsidRPr="00400FF4">
        <w:rPr>
          <w:rFonts w:ascii="Comic Sans MS" w:hAnsi="Comic Sans MS" w:cs="Times New Roman"/>
          <w:b/>
          <w:bCs/>
        </w:rPr>
        <w:t xml:space="preserve">alendrier global du système de planification et monitoring : </w:t>
      </w:r>
      <w:r w:rsidRPr="0034768C">
        <w:rPr>
          <w:rFonts w:ascii="Comic Sans MS" w:hAnsi="Comic Sans MS" w:cs="Times New Roman"/>
          <w:b/>
          <w:bCs/>
        </w:rPr>
        <w:t xml:space="preserve">Cf. annexe n° </w:t>
      </w:r>
      <w:r w:rsidR="0034768C" w:rsidRPr="0034768C">
        <w:rPr>
          <w:rFonts w:ascii="Comic Sans MS" w:hAnsi="Comic Sans MS" w:cs="Times New Roman"/>
          <w:b/>
          <w:bCs/>
        </w:rPr>
        <w:t>7</w:t>
      </w:r>
    </w:p>
    <w:p w:rsidR="008767D5" w:rsidRPr="00400FF4" w:rsidRDefault="008767D5" w:rsidP="008767D5">
      <w:pPr>
        <w:spacing w:after="0"/>
        <w:jc w:val="both"/>
        <w:rPr>
          <w:rFonts w:ascii="Comic Sans MS" w:hAnsi="Comic Sans MS" w:cs="Times New Roman"/>
          <w:b/>
          <w:bCs/>
        </w:rPr>
      </w:pPr>
    </w:p>
    <w:p w:rsidR="008767D5" w:rsidRPr="00400FF4" w:rsidRDefault="008767D5" w:rsidP="008767D5">
      <w:pPr>
        <w:pStyle w:val="Titre2"/>
        <w:jc w:val="both"/>
        <w:rPr>
          <w:rFonts w:ascii="Comic Sans MS" w:hAnsi="Comic Sans MS" w:cs="Times New Roman"/>
          <w:i w:val="0"/>
          <w:iCs w:val="0"/>
          <w:sz w:val="22"/>
          <w:szCs w:val="22"/>
        </w:rPr>
      </w:pPr>
      <w:bookmarkStart w:id="252" w:name="_Toc251237693"/>
      <w:r w:rsidRPr="00400FF4">
        <w:rPr>
          <w:rFonts w:ascii="Comic Sans MS" w:hAnsi="Comic Sans MS" w:cs="Times New Roman"/>
          <w:i w:val="0"/>
          <w:iCs w:val="0"/>
          <w:sz w:val="22"/>
          <w:szCs w:val="22"/>
        </w:rPr>
        <w:t>7.3. Système d’information</w:t>
      </w:r>
      <w:bookmarkEnd w:id="252"/>
      <w:r w:rsidRPr="00400FF4">
        <w:rPr>
          <w:rFonts w:ascii="Comic Sans MS" w:hAnsi="Comic Sans MS" w:cs="Times New Roman"/>
          <w:i w:val="0"/>
          <w:iCs w:val="0"/>
          <w:sz w:val="22"/>
          <w:szCs w:val="22"/>
        </w:rPr>
        <w:t xml:space="preserve"> </w:t>
      </w:r>
    </w:p>
    <w:p w:rsidR="008767D5" w:rsidRPr="00400FF4" w:rsidRDefault="008767D5" w:rsidP="008767D5">
      <w:pPr>
        <w:spacing w:after="0"/>
        <w:jc w:val="both"/>
        <w:rPr>
          <w:rFonts w:ascii="Comic Sans MS" w:hAnsi="Comic Sans MS" w:cs="Times New Roman"/>
        </w:rPr>
      </w:pPr>
      <w:r w:rsidRPr="00400FF4">
        <w:rPr>
          <w:rFonts w:ascii="Comic Sans MS" w:hAnsi="Comic Sans MS" w:cs="Times New Roman"/>
        </w:rPr>
        <w:t xml:space="preserve">Les données collectées seront  stockées dans une base de données au niveau de la cellule de coordination  à l’aide d’un tableur (EXCEL).  </w:t>
      </w:r>
      <w:r w:rsidR="00193A4E">
        <w:rPr>
          <w:rFonts w:ascii="Comic Sans MS" w:hAnsi="Comic Sans MS" w:cs="Times New Roman"/>
        </w:rPr>
        <w:t xml:space="preserve">La gestion des micro-données sera </w:t>
      </w:r>
      <w:r w:rsidR="00283ACC">
        <w:rPr>
          <w:rFonts w:ascii="Comic Sans MS" w:hAnsi="Comic Sans MS" w:cs="Times New Roman"/>
        </w:rPr>
        <w:t>compilée</w:t>
      </w:r>
      <w:r w:rsidR="00193A4E">
        <w:rPr>
          <w:rFonts w:ascii="Comic Sans MS" w:hAnsi="Comic Sans MS" w:cs="Times New Roman"/>
        </w:rPr>
        <w:t xml:space="preserve"> dans le logiciel </w:t>
      </w:r>
      <w:r w:rsidR="00FE08FF">
        <w:rPr>
          <w:rFonts w:ascii="Comic Sans MS" w:hAnsi="Comic Sans MS" w:cs="Times New Roman"/>
        </w:rPr>
        <w:t>M</w:t>
      </w:r>
      <w:r w:rsidR="00193A4E">
        <w:rPr>
          <w:rFonts w:ascii="Comic Sans MS" w:hAnsi="Comic Sans MS" w:cs="Times New Roman"/>
        </w:rPr>
        <w:t>icrodat</w:t>
      </w:r>
      <w:r w:rsidR="00283ACC">
        <w:rPr>
          <w:rFonts w:ascii="Comic Sans MS" w:hAnsi="Comic Sans MS" w:cs="Times New Roman"/>
        </w:rPr>
        <w:t>a</w:t>
      </w:r>
      <w:r w:rsidR="00193A4E">
        <w:rPr>
          <w:rFonts w:ascii="Comic Sans MS" w:hAnsi="Comic Sans MS" w:cs="Times New Roman"/>
        </w:rPr>
        <w:t xml:space="preserve"> </w:t>
      </w:r>
      <w:r w:rsidR="00FE08FF">
        <w:rPr>
          <w:rFonts w:ascii="Comic Sans MS" w:hAnsi="Comic Sans MS" w:cs="Times New Roman"/>
        </w:rPr>
        <w:t xml:space="preserve">management </w:t>
      </w:r>
      <w:r w:rsidR="00193A4E">
        <w:rPr>
          <w:rFonts w:ascii="Comic Sans MS" w:hAnsi="Comic Sans MS" w:cs="Times New Roman"/>
        </w:rPr>
        <w:t xml:space="preserve">Toolkit </w:t>
      </w:r>
      <w:r w:rsidR="00ED4D47">
        <w:rPr>
          <w:rFonts w:ascii="Comic Sans MS" w:hAnsi="Comic Sans MS" w:cs="Times New Roman"/>
        </w:rPr>
        <w:t xml:space="preserve">Pour des traitements statistiques plus avancés, le logiciel SPSS sera utilisé. En ce qui concerne le système d’information à référence spatiale, </w:t>
      </w:r>
      <w:r w:rsidR="00193A4E">
        <w:rPr>
          <w:rFonts w:ascii="Comic Sans MS" w:hAnsi="Comic Sans MS" w:cs="Times New Roman"/>
        </w:rPr>
        <w:t>les logiciels de cartographie « </w:t>
      </w:r>
      <w:r w:rsidR="00ED4D47">
        <w:rPr>
          <w:rFonts w:ascii="Comic Sans MS" w:hAnsi="Comic Sans MS" w:cs="Times New Roman"/>
        </w:rPr>
        <w:t>Map Info et Arc-GIS</w:t>
      </w:r>
      <w:r w:rsidR="00193A4E">
        <w:rPr>
          <w:rFonts w:ascii="Comic Sans MS" w:hAnsi="Comic Sans MS" w:cs="Times New Roman"/>
        </w:rPr>
        <w:t> » seront mis à profit</w:t>
      </w:r>
      <w:r w:rsidR="00283ACC">
        <w:rPr>
          <w:rFonts w:ascii="Comic Sans MS" w:hAnsi="Comic Sans MS" w:cs="Times New Roman"/>
        </w:rPr>
        <w:t xml:space="preserve">. </w:t>
      </w:r>
      <w:r w:rsidRPr="00400FF4">
        <w:rPr>
          <w:rFonts w:ascii="Comic Sans MS" w:hAnsi="Comic Sans MS" w:cs="Times New Roman"/>
        </w:rPr>
        <w:t xml:space="preserve">Ces données seront partagées avec </w:t>
      </w:r>
      <w:r w:rsidR="00400FF4" w:rsidRPr="00400FF4">
        <w:rPr>
          <w:rFonts w:ascii="Comic Sans MS" w:hAnsi="Comic Sans MS" w:cs="Times New Roman"/>
        </w:rPr>
        <w:t>toutes les parties prenantes</w:t>
      </w:r>
    </w:p>
    <w:p w:rsidR="00400FF4" w:rsidRPr="00400FF4" w:rsidRDefault="00400FF4" w:rsidP="008767D5">
      <w:pPr>
        <w:spacing w:after="0"/>
        <w:jc w:val="both"/>
        <w:rPr>
          <w:rFonts w:ascii="Comic Sans MS" w:hAnsi="Comic Sans MS" w:cs="Times New Roman"/>
        </w:rPr>
      </w:pPr>
    </w:p>
    <w:p w:rsidR="008D6154" w:rsidRDefault="008767D5" w:rsidP="008D6154">
      <w:pPr>
        <w:pStyle w:val="Corpsdetexte2"/>
        <w:spacing w:after="0" w:line="240" w:lineRule="auto"/>
        <w:jc w:val="both"/>
        <w:rPr>
          <w:rFonts w:ascii="Comic Sans MS" w:hAnsi="Comic Sans MS" w:cs="Times New Roman"/>
        </w:rPr>
      </w:pPr>
      <w:r w:rsidRPr="00400FF4">
        <w:rPr>
          <w:rFonts w:ascii="Comic Sans MS" w:hAnsi="Comic Sans MS" w:cs="Times New Roman"/>
        </w:rPr>
        <w:t xml:space="preserve">Certaines données de performance relatives aux sessions de formations, campagnes et les séances de sensibilisation </w:t>
      </w:r>
      <w:r w:rsidR="00400FF4" w:rsidRPr="00400FF4">
        <w:rPr>
          <w:rFonts w:ascii="Comic Sans MS" w:hAnsi="Comic Sans MS" w:cs="Times New Roman"/>
        </w:rPr>
        <w:t xml:space="preserve">sur la valeur économique totale des services des </w:t>
      </w:r>
      <w:r w:rsidR="00400FF4" w:rsidRPr="00400FF4">
        <w:rPr>
          <w:rFonts w:ascii="Comic Sans MS" w:hAnsi="Comic Sans MS" w:cs="Times New Roman"/>
        </w:rPr>
        <w:lastRenderedPageBreak/>
        <w:t xml:space="preserve">écosystèmes forestiers seront publiées dans un site WEB dont les modalités seront précisées lors d’une réunion du comité de pilotage. </w:t>
      </w:r>
    </w:p>
    <w:p w:rsidR="008D6154" w:rsidRPr="008D6154" w:rsidRDefault="008D6154" w:rsidP="008D6154">
      <w:pPr>
        <w:spacing w:before="100" w:beforeAutospacing="1" w:after="100" w:afterAutospacing="1" w:line="240" w:lineRule="auto"/>
        <w:jc w:val="both"/>
        <w:rPr>
          <w:rFonts w:ascii="Comic Sans MS" w:hAnsi="Comic Sans MS" w:cs="Arial"/>
        </w:rPr>
      </w:pPr>
      <w:r>
        <w:rPr>
          <w:rFonts w:ascii="Comic Sans MS" w:hAnsi="Comic Sans MS" w:cs="Times New Roman"/>
        </w:rPr>
        <w:t xml:space="preserve">Selon la logique administrative, </w:t>
      </w:r>
      <w:r w:rsidRPr="008D6154">
        <w:rPr>
          <w:rFonts w:ascii="Comic Sans MS" w:hAnsi="Comic Sans MS" w:cs="Arial"/>
          <w:bCs/>
        </w:rPr>
        <w:t>c’est l’Agence de l’informatique de l’Etat</w:t>
      </w:r>
      <w:r w:rsidRPr="008D6154">
        <w:rPr>
          <w:rFonts w:ascii="Comic Sans MS" w:hAnsi="Comic Sans MS" w:cs="Arial"/>
          <w:b/>
          <w:bCs/>
        </w:rPr>
        <w:t xml:space="preserve"> (ADIE) </w:t>
      </w:r>
      <w:r w:rsidRPr="008D6154">
        <w:rPr>
          <w:rFonts w:ascii="Comic Sans MS" w:hAnsi="Comic Sans MS" w:cs="Arial"/>
          <w:bCs/>
        </w:rPr>
        <w:t xml:space="preserve">dont l’une des missions est de participer </w:t>
      </w:r>
      <w:r w:rsidRPr="008D6154">
        <w:rPr>
          <w:rFonts w:ascii="Comic Sans MS" w:hAnsi="Comic Sans MS" w:cs="Arial"/>
        </w:rPr>
        <w:t xml:space="preserve">à la définition de la stratégie de l’administration électronique, communément dénommée </w:t>
      </w:r>
      <w:r w:rsidRPr="008D6154">
        <w:rPr>
          <w:rFonts w:ascii="Comic Sans MS" w:hAnsi="Comic Sans MS" w:cs="Arial"/>
          <w:b/>
        </w:rPr>
        <w:t>« e-gouvernement »,</w:t>
      </w:r>
      <w:r w:rsidRPr="008D6154">
        <w:rPr>
          <w:rFonts w:ascii="Comic Sans MS" w:hAnsi="Comic Sans MS" w:cs="Arial"/>
        </w:rPr>
        <w:t xml:space="preserve"> qui devrait contracter avec le PASEF pour établir un dispositif cohérent de traitement et de diffusion de l’information, répondant aux normes internationales en matière de qualité, de sécurité, de performance et de disponibilité</w:t>
      </w:r>
      <w:r>
        <w:rPr>
          <w:rFonts w:ascii="Comic Sans MS" w:hAnsi="Comic Sans MS" w:cs="Arial"/>
        </w:rPr>
        <w:t>.</w:t>
      </w:r>
    </w:p>
    <w:p w:rsidR="009043C3" w:rsidRDefault="008D6154" w:rsidP="008767D5">
      <w:pPr>
        <w:spacing w:after="0" w:line="240" w:lineRule="auto"/>
        <w:jc w:val="both"/>
        <w:rPr>
          <w:rFonts w:ascii="Comic Sans MS" w:hAnsi="Comic Sans MS" w:cs="Times New Roman"/>
        </w:rPr>
      </w:pPr>
      <w:r>
        <w:rPr>
          <w:rFonts w:ascii="Comic Sans MS" w:hAnsi="Comic Sans MS" w:cs="Times New Roman"/>
        </w:rPr>
        <w:t xml:space="preserve">Toutefois, il est possible que </w:t>
      </w:r>
      <w:r w:rsidR="00400FF4" w:rsidRPr="00400FF4">
        <w:rPr>
          <w:rFonts w:ascii="Comic Sans MS" w:hAnsi="Comic Sans MS" w:cs="Times New Roman"/>
        </w:rPr>
        <w:t xml:space="preserve">chaque Agence </w:t>
      </w:r>
      <w:r>
        <w:rPr>
          <w:rFonts w:ascii="Comic Sans MS" w:hAnsi="Comic Sans MS" w:cs="Times New Roman"/>
        </w:rPr>
        <w:t>crée</w:t>
      </w:r>
      <w:r w:rsidR="00400FF4" w:rsidRPr="00400FF4">
        <w:rPr>
          <w:rFonts w:ascii="Comic Sans MS" w:hAnsi="Comic Sans MS" w:cs="Times New Roman"/>
        </w:rPr>
        <w:t xml:space="preserve"> un lien dans son propre site, à tout le moins pour ce qui concerne son apport sur les résultats globaux du PASEF. </w:t>
      </w:r>
      <w:r>
        <w:rPr>
          <w:rFonts w:ascii="Comic Sans MS" w:hAnsi="Comic Sans MS" w:cs="Times New Roman"/>
        </w:rPr>
        <w:t xml:space="preserve">Nous estimons </w:t>
      </w:r>
      <w:r w:rsidR="00400FF4" w:rsidRPr="00400FF4">
        <w:rPr>
          <w:rFonts w:ascii="Comic Sans MS" w:hAnsi="Comic Sans MS" w:cs="Times New Roman"/>
        </w:rPr>
        <w:t>que le PNUE, Agence Lead, héberge l’ensemble des acquis du PASEF</w:t>
      </w:r>
      <w:r w:rsidR="009043C3">
        <w:rPr>
          <w:rFonts w:ascii="Comic Sans MS" w:hAnsi="Comic Sans MS" w:cs="Times New Roman"/>
        </w:rPr>
        <w:t>.</w:t>
      </w:r>
    </w:p>
    <w:p w:rsidR="008767D5" w:rsidRPr="00400FF4" w:rsidRDefault="00400FF4" w:rsidP="008767D5">
      <w:pPr>
        <w:spacing w:after="0" w:line="240" w:lineRule="auto"/>
        <w:jc w:val="both"/>
        <w:rPr>
          <w:rFonts w:ascii="Times New Roman" w:hAnsi="Times New Roman" w:cs="Times New Roman"/>
        </w:rPr>
      </w:pPr>
      <w:r w:rsidRPr="00400FF4">
        <w:rPr>
          <w:rFonts w:ascii="Comic Sans MS" w:hAnsi="Comic Sans MS" w:cs="Times New Roman"/>
        </w:rPr>
        <w:t>.</w:t>
      </w:r>
      <w:r w:rsidRPr="00400FF4">
        <w:rPr>
          <w:rFonts w:ascii="Comic Sans MS" w:hAnsi="Comic Sans MS" w:cs="Times New Roman"/>
        </w:rPr>
        <w:br/>
      </w:r>
      <w:r w:rsidRPr="00400FF4">
        <w:rPr>
          <w:rFonts w:ascii="Times New Roman" w:hAnsi="Times New Roman" w:cs="Times New Roman"/>
        </w:rPr>
        <w:br/>
      </w:r>
    </w:p>
    <w:bookmarkEnd w:id="214"/>
    <w:bookmarkEnd w:id="215"/>
    <w:bookmarkEnd w:id="216"/>
    <w:bookmarkEnd w:id="217"/>
    <w:bookmarkEnd w:id="218"/>
    <w:bookmarkEnd w:id="219"/>
    <w:bookmarkEnd w:id="220"/>
    <w:bookmarkEnd w:id="221"/>
    <w:bookmarkEnd w:id="222"/>
    <w:p w:rsidR="00400131" w:rsidRDefault="00400131">
      <w:pPr>
        <w:spacing w:after="0" w:line="240" w:lineRule="auto"/>
        <w:rPr>
          <w:rFonts w:ascii="Times New Roman" w:hAnsi="Times New Roman" w:cs="Times New Roman"/>
          <w:b/>
          <w:bCs/>
          <w:sz w:val="20"/>
          <w:szCs w:val="20"/>
        </w:rPr>
      </w:pPr>
    </w:p>
    <w:p w:rsidR="00067887" w:rsidRDefault="00067887" w:rsidP="00AC64C1">
      <w:pPr>
        <w:pStyle w:val="Titre2"/>
        <w:jc w:val="both"/>
        <w:rPr>
          <w:rFonts w:ascii="Times New Roman" w:hAnsi="Times New Roman" w:cs="Times New Roman"/>
          <w:i w:val="0"/>
          <w:iCs w:val="0"/>
          <w:sz w:val="20"/>
          <w:szCs w:val="20"/>
        </w:rPr>
      </w:pPr>
    </w:p>
    <w:p w:rsidR="00400131" w:rsidRDefault="00400131" w:rsidP="00400131"/>
    <w:p w:rsidR="00400131" w:rsidRDefault="00400131" w:rsidP="00400131"/>
    <w:p w:rsidR="00400131" w:rsidRDefault="00400131" w:rsidP="00400131"/>
    <w:p w:rsidR="00400131" w:rsidRDefault="00400131" w:rsidP="00400131"/>
    <w:p w:rsidR="00283ACC" w:rsidRDefault="00283ACC" w:rsidP="00400131"/>
    <w:p w:rsidR="00283ACC" w:rsidRDefault="00283ACC" w:rsidP="00400131"/>
    <w:p w:rsidR="00283ACC" w:rsidRDefault="00283ACC" w:rsidP="00400131"/>
    <w:p w:rsidR="00283ACC" w:rsidRDefault="00283ACC" w:rsidP="00400131"/>
    <w:p w:rsidR="00283ACC" w:rsidRDefault="00283ACC" w:rsidP="00400131"/>
    <w:p w:rsidR="00400131" w:rsidRDefault="00400131" w:rsidP="00400131"/>
    <w:p w:rsidR="00400131" w:rsidRDefault="00400131" w:rsidP="00400131"/>
    <w:p w:rsidR="00400131" w:rsidRDefault="00400131" w:rsidP="00400131"/>
    <w:p w:rsidR="00400131" w:rsidRDefault="00400131" w:rsidP="00400131"/>
    <w:p w:rsidR="00400131" w:rsidRDefault="00400131" w:rsidP="00400131"/>
    <w:p w:rsidR="00400131" w:rsidRPr="00400131" w:rsidRDefault="00400131" w:rsidP="00400131"/>
    <w:p w:rsidR="00067887" w:rsidRPr="000F79D3" w:rsidRDefault="00067887" w:rsidP="00AC64C1">
      <w:pPr>
        <w:pStyle w:val="Titre2"/>
        <w:jc w:val="both"/>
        <w:rPr>
          <w:rFonts w:ascii="Times New Roman" w:hAnsi="Times New Roman" w:cs="Times New Roman"/>
          <w:i w:val="0"/>
          <w:iCs w:val="0"/>
          <w:sz w:val="20"/>
          <w:szCs w:val="20"/>
        </w:rPr>
      </w:pPr>
    </w:p>
    <w:p w:rsidR="00FE08FF" w:rsidRDefault="00FE08FF" w:rsidP="00067887">
      <w:pPr>
        <w:pStyle w:val="Titre2"/>
        <w:jc w:val="center"/>
        <w:rPr>
          <w:rFonts w:ascii="Times New Roman" w:hAnsi="Times New Roman" w:cs="Times New Roman"/>
          <w:i w:val="0"/>
          <w:iCs w:val="0"/>
          <w:sz w:val="48"/>
          <w:szCs w:val="48"/>
        </w:rPr>
      </w:pPr>
    </w:p>
    <w:p w:rsidR="00FE08FF" w:rsidRDefault="00FE08FF" w:rsidP="00067887">
      <w:pPr>
        <w:pStyle w:val="Titre2"/>
        <w:jc w:val="center"/>
        <w:rPr>
          <w:rFonts w:ascii="Times New Roman" w:hAnsi="Times New Roman" w:cs="Times New Roman"/>
          <w:i w:val="0"/>
          <w:iCs w:val="0"/>
          <w:sz w:val="48"/>
          <w:szCs w:val="48"/>
        </w:rPr>
      </w:pPr>
    </w:p>
    <w:p w:rsidR="00FE08FF" w:rsidRDefault="00FE08FF" w:rsidP="00067887">
      <w:pPr>
        <w:pStyle w:val="Titre2"/>
        <w:jc w:val="center"/>
        <w:rPr>
          <w:rFonts w:ascii="Times New Roman" w:hAnsi="Times New Roman" w:cs="Times New Roman"/>
          <w:i w:val="0"/>
          <w:iCs w:val="0"/>
          <w:sz w:val="48"/>
          <w:szCs w:val="48"/>
        </w:rPr>
      </w:pPr>
    </w:p>
    <w:p w:rsidR="00FE08FF" w:rsidRDefault="00FE08FF" w:rsidP="00067887">
      <w:pPr>
        <w:pStyle w:val="Titre2"/>
        <w:jc w:val="center"/>
        <w:rPr>
          <w:rFonts w:ascii="Times New Roman" w:hAnsi="Times New Roman" w:cs="Times New Roman"/>
          <w:i w:val="0"/>
          <w:iCs w:val="0"/>
          <w:sz w:val="48"/>
          <w:szCs w:val="48"/>
        </w:rPr>
      </w:pPr>
    </w:p>
    <w:p w:rsidR="00FE08FF" w:rsidRDefault="00FE08FF" w:rsidP="00067887">
      <w:pPr>
        <w:pStyle w:val="Titre2"/>
        <w:jc w:val="center"/>
        <w:rPr>
          <w:rFonts w:ascii="Times New Roman" w:hAnsi="Times New Roman" w:cs="Times New Roman"/>
          <w:i w:val="0"/>
          <w:iCs w:val="0"/>
          <w:sz w:val="48"/>
          <w:szCs w:val="48"/>
        </w:rPr>
      </w:pPr>
    </w:p>
    <w:p w:rsidR="00FE08FF" w:rsidRDefault="00FE08FF" w:rsidP="00067887">
      <w:pPr>
        <w:pStyle w:val="Titre2"/>
        <w:jc w:val="center"/>
        <w:rPr>
          <w:rFonts w:ascii="Times New Roman" w:hAnsi="Times New Roman" w:cs="Times New Roman"/>
          <w:i w:val="0"/>
          <w:iCs w:val="0"/>
          <w:sz w:val="48"/>
          <w:szCs w:val="48"/>
        </w:rPr>
      </w:pPr>
    </w:p>
    <w:p w:rsidR="00FE08FF" w:rsidRDefault="00FE08FF" w:rsidP="00067887">
      <w:pPr>
        <w:pStyle w:val="Titre2"/>
        <w:jc w:val="center"/>
        <w:rPr>
          <w:rFonts w:ascii="Times New Roman" w:hAnsi="Times New Roman" w:cs="Times New Roman"/>
          <w:i w:val="0"/>
          <w:iCs w:val="0"/>
          <w:sz w:val="48"/>
          <w:szCs w:val="48"/>
        </w:rPr>
      </w:pPr>
    </w:p>
    <w:p w:rsidR="00453D87" w:rsidRPr="00067887" w:rsidRDefault="00067887" w:rsidP="00067887">
      <w:pPr>
        <w:pStyle w:val="Titre2"/>
        <w:jc w:val="center"/>
        <w:rPr>
          <w:rFonts w:ascii="Times New Roman" w:hAnsi="Times New Roman" w:cs="Times New Roman"/>
          <w:i w:val="0"/>
          <w:iCs w:val="0"/>
          <w:sz w:val="48"/>
          <w:szCs w:val="48"/>
        </w:rPr>
      </w:pPr>
      <w:bookmarkStart w:id="253" w:name="_Toc251237694"/>
      <w:r w:rsidRPr="00067887">
        <w:rPr>
          <w:rFonts w:ascii="Times New Roman" w:hAnsi="Times New Roman" w:cs="Times New Roman"/>
          <w:i w:val="0"/>
          <w:iCs w:val="0"/>
          <w:sz w:val="48"/>
          <w:szCs w:val="48"/>
        </w:rPr>
        <w:t>ANNEXE</w:t>
      </w:r>
      <w:r w:rsidR="00980AE2">
        <w:rPr>
          <w:rFonts w:ascii="Times New Roman" w:hAnsi="Times New Roman" w:cs="Times New Roman"/>
          <w:i w:val="0"/>
          <w:iCs w:val="0"/>
          <w:sz w:val="48"/>
          <w:szCs w:val="48"/>
        </w:rPr>
        <w:t>S</w:t>
      </w:r>
      <w:bookmarkEnd w:id="253"/>
    </w:p>
    <w:p w:rsidR="003616F3" w:rsidRDefault="003616F3">
      <w:pPr>
        <w:spacing w:after="0" w:line="240" w:lineRule="auto"/>
        <w:rPr>
          <w:rFonts w:ascii="Times New Roman" w:hAnsi="Times New Roman" w:cs="Times New Roman"/>
        </w:rPr>
      </w:pPr>
    </w:p>
    <w:p w:rsidR="003616F3" w:rsidRDefault="003616F3">
      <w:pPr>
        <w:spacing w:after="0" w:line="240" w:lineRule="auto"/>
        <w:rPr>
          <w:rFonts w:ascii="Times New Roman" w:hAnsi="Times New Roman" w:cs="Times New Roman"/>
        </w:rPr>
      </w:pPr>
    </w:p>
    <w:p w:rsidR="003616F3" w:rsidRDefault="003616F3">
      <w:pPr>
        <w:spacing w:after="0" w:line="240" w:lineRule="auto"/>
        <w:rPr>
          <w:rFonts w:ascii="Times New Roman" w:hAnsi="Times New Roman" w:cs="Times New Roman"/>
        </w:rPr>
      </w:pPr>
    </w:p>
    <w:p w:rsidR="003616F3" w:rsidRDefault="003616F3">
      <w:pPr>
        <w:spacing w:after="0" w:line="240" w:lineRule="auto"/>
        <w:rPr>
          <w:rFonts w:ascii="Times New Roman" w:hAnsi="Times New Roman" w:cs="Times New Roman"/>
        </w:rPr>
      </w:pPr>
    </w:p>
    <w:p w:rsidR="00317D46" w:rsidRDefault="00317D46">
      <w:pPr>
        <w:spacing w:after="0" w:line="240" w:lineRule="auto"/>
        <w:rPr>
          <w:rFonts w:ascii="Times New Roman" w:hAnsi="Times New Roman" w:cs="Times New Roman"/>
        </w:rPr>
      </w:pPr>
      <w:r>
        <w:rPr>
          <w:rFonts w:ascii="Times New Roman" w:hAnsi="Times New Roman" w:cs="Times New Roman"/>
        </w:rPr>
        <w:br w:type="page"/>
      </w:r>
    </w:p>
    <w:p w:rsidR="00980AE2" w:rsidRDefault="00980AE2">
      <w:pPr>
        <w:spacing w:after="0" w:line="240" w:lineRule="auto"/>
        <w:rPr>
          <w:rFonts w:ascii="Times New Roman" w:hAnsi="Times New Roman" w:cs="Times New Roman"/>
          <w:b/>
          <w:bCs/>
          <w:sz w:val="20"/>
          <w:szCs w:val="20"/>
        </w:rPr>
        <w:sectPr w:rsidR="00980AE2" w:rsidSect="0084001E">
          <w:pgSz w:w="11906" w:h="16838"/>
          <w:pgMar w:top="1417" w:right="1417" w:bottom="1417" w:left="1417" w:header="708" w:footer="708" w:gutter="0"/>
          <w:cols w:space="708"/>
          <w:docGrid w:linePitch="360"/>
        </w:sectPr>
      </w:pPr>
      <w:bookmarkStart w:id="254" w:name="_Toc235814329"/>
      <w:bookmarkStart w:id="255" w:name="_Toc240275920"/>
    </w:p>
    <w:p w:rsidR="00BD18B3" w:rsidRDefault="003231E0">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lastRenderedPageBreak/>
        <w:t>Annexe 1 : Cadre logique du PASEF</w:t>
      </w:r>
    </w:p>
    <w:p w:rsidR="004E3CC3" w:rsidRDefault="00C65749">
      <w:pPr>
        <w:spacing w:after="0" w:line="240" w:lineRule="auto"/>
        <w:rPr>
          <w:rFonts w:ascii="Times New Roman" w:hAnsi="Times New Roman" w:cs="Times New Roman"/>
          <w:b/>
          <w:bCs/>
          <w:sz w:val="20"/>
          <w:szCs w:val="20"/>
        </w:rPr>
      </w:pPr>
      <w:r>
        <w:rPr>
          <w:rFonts w:ascii="Times New Roman" w:hAnsi="Times New Roman" w:cs="Times New Roman"/>
          <w:b/>
          <w:bCs/>
          <w:noProof/>
          <w:sz w:val="20"/>
          <w:szCs w:val="20"/>
          <w:lang w:eastAsia="fr-FR"/>
        </w:rPr>
        <w:pict>
          <v:group id="_x0000_s1047" style="position:absolute;margin-left:-49.35pt;margin-top:1.85pt;width:788.2pt;height:45.35pt;z-index:251726848" coordorigin="431,1685" coordsize="15764,907">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40" type="#_x0000_t98" style="position:absolute;left:431;top:1685;width:6246;height:907;mso-position-vertical-relative:margin" o:regroupid="3" fillcolor="#17365d [2415]" strokecolor="#00b050" strokeweight="2.25pt">
              <v:fill opacity="56361f" color2="#daeef3 [664]"/>
              <v:shadow on="t" type="perspective" color="#205867 [1608]" opacity=".5" offset="1pt" offset2="-3pt"/>
              <v:textbox style="mso-next-textbox:#_x0000_s1040">
                <w:txbxContent>
                  <w:p w:rsidR="0034768C" w:rsidRDefault="0034768C" w:rsidP="009E2871">
                    <w:pPr>
                      <w:jc w:val="center"/>
                    </w:pPr>
                    <w:r w:rsidRPr="006A6AFA">
                      <w:rPr>
                        <w:rFonts w:ascii="Comic Sans MS" w:hAnsi="Comic Sans MS"/>
                        <w:b/>
                        <w:sz w:val="18"/>
                        <w:szCs w:val="18"/>
                      </w:rPr>
                      <w:t>LOGIQUE  D’INTERVENTION</w:t>
                    </w:r>
                  </w:p>
                </w:txbxContent>
              </v:textbox>
            </v:shape>
            <v:shape id="_x0000_s1041" type="#_x0000_t98" style="position:absolute;left:6680;top:1685;width:3366;height:907;mso-position-vertical-relative:margin" o:regroupid="3" fillcolor="#205867 [1608]" strokecolor="#00b050" strokeweight="2.25pt">
              <v:fill opacity="26214f" color2="#e5dfec [663]"/>
              <v:shadow on="t" type="perspective" color="#3f3151 [1607]" opacity=".5" offset="1pt" offset2="-3pt"/>
              <v:textbox style="mso-next-textbox:#_x0000_s1041">
                <w:txbxContent>
                  <w:p w:rsidR="0034768C" w:rsidRPr="00250ECB" w:rsidRDefault="0034768C" w:rsidP="009E2871">
                    <w:pPr>
                      <w:jc w:val="center"/>
                    </w:pPr>
                    <w:r w:rsidRPr="0053420C">
                      <w:rPr>
                        <w:rFonts w:ascii="Comic Sans MS" w:hAnsi="Comic Sans MS"/>
                        <w:b/>
                        <w:color w:val="F2F2F2" w:themeColor="background1" w:themeShade="F2"/>
                        <w:sz w:val="18"/>
                        <w:szCs w:val="18"/>
                      </w:rPr>
                      <w:t>INDICATEURS OBJECTIVEMENT</w:t>
                    </w:r>
                    <w:r w:rsidRPr="006A6AFA">
                      <w:rPr>
                        <w:rFonts w:ascii="Comic Sans MS" w:hAnsi="Comic Sans MS"/>
                        <w:b/>
                        <w:sz w:val="18"/>
                        <w:szCs w:val="18"/>
                      </w:rPr>
                      <w:t xml:space="preserve"> VERIFIABLES</w:t>
                    </w:r>
                  </w:p>
                </w:txbxContent>
              </v:textbox>
            </v:shape>
            <v:shape id="_x0000_s1042" type="#_x0000_t98" style="position:absolute;left:10046;top:1685;width:2897;height:907;mso-position-vertical-relative:margin" o:regroupid="3" fillcolor="#ffc000" strokecolor="#9bbb59 [3206]" strokeweight="2.25pt">
              <v:fill opacity="36045f" color2="#9bbb59 [3206]"/>
              <v:shadow on="t" type="perspective" color="#4e6128 [1606]" offset="1pt" offset2="-3pt"/>
              <v:textbox style="mso-next-textbox:#_x0000_s1042">
                <w:txbxContent>
                  <w:p w:rsidR="0034768C" w:rsidRPr="0053420C" w:rsidRDefault="0034768C" w:rsidP="009E2871">
                    <w:pPr>
                      <w:jc w:val="center"/>
                      <w:rPr>
                        <w:color w:val="F2F2F2" w:themeColor="background1" w:themeShade="F2"/>
                      </w:rPr>
                    </w:pPr>
                    <w:r w:rsidRPr="0053420C">
                      <w:rPr>
                        <w:rFonts w:ascii="Comic Sans MS" w:hAnsi="Comic Sans MS"/>
                        <w:b/>
                        <w:color w:val="F2F2F2" w:themeColor="background1" w:themeShade="F2"/>
                        <w:sz w:val="18"/>
                        <w:szCs w:val="18"/>
                      </w:rPr>
                      <w:t>SOURCES ET MOYENS DE VERIFICATION</w:t>
                    </w:r>
                  </w:p>
                </w:txbxContent>
              </v:textbox>
            </v:shape>
            <v:shape id="_x0000_s1043" type="#_x0000_t98" style="position:absolute;left:12943;top:1685;width:3252;height:907;mso-position-vertical-relative:margin" o:regroupid="3" fillcolor="black [3213]" strokecolor="#9bbb59 [3206]" strokeweight="2.25pt">
              <v:fill opacity="58982f"/>
              <v:textbox style="mso-next-textbox:#_x0000_s1043">
                <w:txbxContent>
                  <w:p w:rsidR="0034768C" w:rsidRPr="0053420C" w:rsidRDefault="0034768C" w:rsidP="009E2871">
                    <w:pPr>
                      <w:jc w:val="center"/>
                      <w:rPr>
                        <w:color w:val="FFFFFF" w:themeColor="background1"/>
                      </w:rPr>
                    </w:pPr>
                    <w:r w:rsidRPr="0053420C">
                      <w:rPr>
                        <w:rFonts w:ascii="Comic Sans MS" w:hAnsi="Comic Sans MS"/>
                        <w:b/>
                        <w:color w:val="FFFFFF" w:themeColor="background1"/>
                        <w:sz w:val="18"/>
                        <w:szCs w:val="18"/>
                      </w:rPr>
                      <w:t>SUPPOSITIONS CRITIQUES</w:t>
                    </w:r>
                  </w:p>
                </w:txbxContent>
              </v:textbox>
            </v:shape>
          </v:group>
        </w:pict>
      </w:r>
    </w:p>
    <w:p w:rsidR="004E3CC3" w:rsidRDefault="004E3CC3">
      <w:pPr>
        <w:spacing w:after="0" w:line="240" w:lineRule="auto"/>
        <w:rPr>
          <w:rFonts w:ascii="Times New Roman" w:hAnsi="Times New Roman" w:cs="Times New Roman"/>
          <w:b/>
          <w:bCs/>
          <w:sz w:val="20"/>
          <w:szCs w:val="20"/>
        </w:rPr>
      </w:pPr>
    </w:p>
    <w:p w:rsidR="00250ECB" w:rsidRDefault="00250ECB">
      <w:pPr>
        <w:spacing w:after="0" w:line="240" w:lineRule="auto"/>
        <w:rPr>
          <w:rFonts w:ascii="Times New Roman" w:hAnsi="Times New Roman" w:cs="Times New Roman"/>
          <w:b/>
          <w:bCs/>
          <w:sz w:val="20"/>
          <w:szCs w:val="20"/>
        </w:rPr>
      </w:pPr>
    </w:p>
    <w:p w:rsidR="00250ECB" w:rsidRDefault="00250ECB">
      <w:pPr>
        <w:spacing w:after="0" w:line="240" w:lineRule="auto"/>
        <w:rPr>
          <w:rFonts w:ascii="Times New Roman" w:hAnsi="Times New Roman" w:cs="Times New Roman"/>
          <w:b/>
          <w:bCs/>
          <w:sz w:val="20"/>
          <w:szCs w:val="20"/>
        </w:rPr>
      </w:pPr>
    </w:p>
    <w:tbl>
      <w:tblPr>
        <w:tblStyle w:val="Grilledutableau"/>
        <w:tblW w:w="15735" w:type="dxa"/>
        <w:tblInd w:w="-885" w:type="dxa"/>
        <w:tblLook w:val="04A0"/>
      </w:tblPr>
      <w:tblGrid>
        <w:gridCol w:w="6380"/>
        <w:gridCol w:w="3402"/>
        <w:gridCol w:w="2835"/>
        <w:gridCol w:w="3118"/>
      </w:tblGrid>
      <w:tr w:rsidR="00250ECB" w:rsidTr="00091BCF">
        <w:trPr>
          <w:trHeight w:val="1390"/>
        </w:trPr>
        <w:tc>
          <w:tcPr>
            <w:tcW w:w="6380" w:type="dxa"/>
          </w:tcPr>
          <w:p w:rsidR="00250ECB" w:rsidRPr="006A6AFA" w:rsidRDefault="00250ECB" w:rsidP="00250ECB">
            <w:pPr>
              <w:rPr>
                <w:rFonts w:ascii="Comic Sans MS" w:hAnsi="Comic Sans MS"/>
                <w:sz w:val="20"/>
              </w:rPr>
            </w:pPr>
            <w:r w:rsidRPr="006A6AFA">
              <w:rPr>
                <w:rFonts w:ascii="Comic Sans MS" w:hAnsi="Comic Sans MS"/>
                <w:sz w:val="20"/>
              </w:rPr>
              <w:t>Objectif global</w:t>
            </w:r>
          </w:p>
          <w:p w:rsidR="00250ECB" w:rsidRPr="002D1C4E" w:rsidRDefault="00250ECB" w:rsidP="00250ECB">
            <w:pPr>
              <w:rPr>
                <w:rFonts w:ascii="Comic Sans MS" w:hAnsi="Comic Sans MS"/>
              </w:rPr>
            </w:pPr>
            <w:r w:rsidRPr="002D1C4E">
              <w:rPr>
                <w:rFonts w:ascii="Comic Sans MS" w:hAnsi="Comic Sans MS"/>
              </w:rPr>
              <w:t xml:space="preserve">« Contribuer à  la réduction de la pauvreté à travers une gestion durable des Services des Ecosystèmes Forestiers (SEF)» </w:t>
            </w:r>
          </w:p>
        </w:tc>
        <w:tc>
          <w:tcPr>
            <w:tcW w:w="3402" w:type="dxa"/>
            <w:vAlign w:val="center"/>
          </w:tcPr>
          <w:p w:rsidR="00250ECB" w:rsidRPr="00091BCF" w:rsidRDefault="00250ECB" w:rsidP="00250ECB">
            <w:pPr>
              <w:jc w:val="both"/>
              <w:rPr>
                <w:rFonts w:ascii="Comic Sans MS" w:hAnsi="Comic Sans MS"/>
                <w:sz w:val="18"/>
                <w:szCs w:val="18"/>
              </w:rPr>
            </w:pPr>
            <w:r w:rsidRPr="00091BCF">
              <w:rPr>
                <w:rFonts w:ascii="Comic Sans MS" w:hAnsi="Comic Sans MS"/>
                <w:sz w:val="18"/>
                <w:szCs w:val="18"/>
              </w:rPr>
              <w:t>Taux de croissance des revenus des populations cibles</w:t>
            </w:r>
          </w:p>
        </w:tc>
        <w:tc>
          <w:tcPr>
            <w:tcW w:w="2835" w:type="dxa"/>
            <w:vAlign w:val="center"/>
          </w:tcPr>
          <w:p w:rsidR="00250ECB" w:rsidRPr="00091BCF" w:rsidRDefault="00250ECB" w:rsidP="00250ECB">
            <w:pPr>
              <w:rPr>
                <w:rFonts w:ascii="Comic Sans MS" w:hAnsi="Comic Sans MS"/>
                <w:sz w:val="18"/>
                <w:szCs w:val="18"/>
              </w:rPr>
            </w:pPr>
            <w:r w:rsidRPr="00091BCF">
              <w:rPr>
                <w:rFonts w:ascii="Comic Sans MS" w:hAnsi="Comic Sans MS"/>
                <w:sz w:val="18"/>
                <w:szCs w:val="18"/>
              </w:rPr>
              <w:t>Rapport d’évaluation finale/PASEF/DEFCCS</w:t>
            </w:r>
          </w:p>
        </w:tc>
        <w:tc>
          <w:tcPr>
            <w:tcW w:w="3118" w:type="dxa"/>
            <w:vAlign w:val="center"/>
          </w:tcPr>
          <w:p w:rsidR="00250ECB" w:rsidRPr="00091BCF" w:rsidRDefault="00250ECB" w:rsidP="002D1C4E">
            <w:pPr>
              <w:rPr>
                <w:rFonts w:ascii="Comic Sans MS" w:hAnsi="Comic Sans MS"/>
                <w:sz w:val="18"/>
                <w:szCs w:val="18"/>
              </w:rPr>
            </w:pPr>
            <w:r w:rsidRPr="00091BCF">
              <w:rPr>
                <w:rFonts w:ascii="Comic Sans MS" w:hAnsi="Comic Sans MS"/>
                <w:szCs w:val="18"/>
              </w:rPr>
              <w:t xml:space="preserve">Que la participation des différentes parties prenantes soit effective </w:t>
            </w:r>
          </w:p>
        </w:tc>
      </w:tr>
      <w:tr w:rsidR="002D1C4E" w:rsidTr="00037939">
        <w:tc>
          <w:tcPr>
            <w:tcW w:w="6380" w:type="dxa"/>
          </w:tcPr>
          <w:p w:rsidR="002D1C4E" w:rsidRPr="009776AD" w:rsidRDefault="002D1C4E" w:rsidP="002D1C4E">
            <w:pPr>
              <w:rPr>
                <w:rFonts w:ascii="Comic Sans MS" w:hAnsi="Comic Sans MS"/>
              </w:rPr>
            </w:pPr>
            <w:r w:rsidRPr="009776AD">
              <w:rPr>
                <w:rFonts w:ascii="Comic Sans MS" w:hAnsi="Comic Sans MS"/>
              </w:rPr>
              <w:t xml:space="preserve">Objectifs spécifiques </w:t>
            </w:r>
          </w:p>
          <w:p w:rsidR="002D1C4E" w:rsidRPr="009776AD" w:rsidRDefault="002D1C4E" w:rsidP="00544E9E">
            <w:pPr>
              <w:pStyle w:val="Paragraphedeliste"/>
              <w:numPr>
                <w:ilvl w:val="0"/>
                <w:numId w:val="18"/>
              </w:numPr>
              <w:spacing w:after="0" w:line="240" w:lineRule="auto"/>
              <w:contextualSpacing/>
              <w:rPr>
                <w:rFonts w:ascii="Comic Sans MS" w:hAnsi="Comic Sans MS"/>
              </w:rPr>
            </w:pPr>
            <w:r w:rsidRPr="009776AD">
              <w:rPr>
                <w:rFonts w:ascii="Comic Sans MS" w:hAnsi="Comic Sans MS"/>
              </w:rPr>
              <w:t xml:space="preserve">Assurer une meilleure connaissance des Ecosystèmes Forestiers, de leurs services et de leur </w:t>
            </w:r>
            <w:r>
              <w:rPr>
                <w:rFonts w:ascii="Comic Sans MS" w:hAnsi="Comic Sans MS"/>
              </w:rPr>
              <w:t>Valeur Economique Totale (VET)</w:t>
            </w:r>
            <w:r w:rsidRPr="009776AD">
              <w:rPr>
                <w:rFonts w:ascii="Comic Sans MS" w:hAnsi="Comic Sans MS"/>
              </w:rPr>
              <w:t xml:space="preserve"> </w:t>
            </w:r>
          </w:p>
        </w:tc>
        <w:tc>
          <w:tcPr>
            <w:tcW w:w="3402" w:type="dxa"/>
            <w:vAlign w:val="center"/>
          </w:tcPr>
          <w:p w:rsidR="002D1C4E" w:rsidRPr="00091BCF" w:rsidRDefault="002D1C4E" w:rsidP="00D72A87">
            <w:pPr>
              <w:pStyle w:val="Sansinterligne"/>
              <w:rPr>
                <w:rFonts w:ascii="Comic Sans MS" w:hAnsi="Comic Sans MS"/>
              </w:rPr>
            </w:pPr>
            <w:r w:rsidRPr="00091BCF">
              <w:rPr>
                <w:rFonts w:ascii="Comic Sans MS" w:hAnsi="Comic Sans MS"/>
              </w:rPr>
              <w:t>Nombre de productions scientifiques sur les SEF  et leur VET</w:t>
            </w:r>
          </w:p>
          <w:p w:rsidR="002D1C4E" w:rsidRPr="00091BCF" w:rsidRDefault="002D1C4E" w:rsidP="00D72A87">
            <w:pPr>
              <w:pStyle w:val="Sansinterligne"/>
              <w:rPr>
                <w:rFonts w:ascii="Comic Sans MS" w:hAnsi="Comic Sans MS"/>
              </w:rPr>
            </w:pPr>
          </w:p>
          <w:p w:rsidR="002D1C4E" w:rsidRPr="00091BCF" w:rsidRDefault="002D1C4E" w:rsidP="002D1C4E">
            <w:pPr>
              <w:jc w:val="both"/>
              <w:rPr>
                <w:rFonts w:ascii="Comic Sans MS" w:hAnsi="Comic Sans MS"/>
                <w:sz w:val="18"/>
                <w:szCs w:val="18"/>
              </w:rPr>
            </w:pPr>
          </w:p>
        </w:tc>
        <w:tc>
          <w:tcPr>
            <w:tcW w:w="2835" w:type="dxa"/>
            <w:vAlign w:val="center"/>
          </w:tcPr>
          <w:p w:rsidR="002D1C4E" w:rsidRPr="00091BCF" w:rsidRDefault="002D1C4E" w:rsidP="00091BCF">
            <w:pPr>
              <w:pStyle w:val="Sansinterligne"/>
              <w:rPr>
                <w:rFonts w:ascii="Comic Sans MS" w:hAnsi="Comic Sans MS"/>
              </w:rPr>
            </w:pPr>
            <w:r w:rsidRPr="00091BCF">
              <w:rPr>
                <w:rFonts w:ascii="Comic Sans MS" w:hAnsi="Comic Sans MS"/>
              </w:rPr>
              <w:t>Ra</w:t>
            </w:r>
            <w:r w:rsidR="00091BCF" w:rsidRPr="00091BCF">
              <w:rPr>
                <w:rFonts w:ascii="Comic Sans MS" w:hAnsi="Comic Sans MS"/>
              </w:rPr>
              <w:t>pports des différentes agences,</w:t>
            </w:r>
          </w:p>
          <w:p w:rsidR="002D1C4E" w:rsidRPr="00091BCF" w:rsidRDefault="002D1C4E" w:rsidP="00091BCF">
            <w:pPr>
              <w:pStyle w:val="Sansinterligne"/>
            </w:pPr>
            <w:r w:rsidRPr="00091BCF">
              <w:rPr>
                <w:rFonts w:ascii="Comic Sans MS" w:hAnsi="Comic Sans MS"/>
              </w:rPr>
              <w:t>Mémoires, thèses, … (Instituts de recherche et de formation)</w:t>
            </w:r>
          </w:p>
        </w:tc>
        <w:tc>
          <w:tcPr>
            <w:tcW w:w="3118" w:type="dxa"/>
            <w:vAlign w:val="center"/>
          </w:tcPr>
          <w:p w:rsidR="002D1C4E" w:rsidRPr="00091BCF" w:rsidRDefault="002D1C4E" w:rsidP="00091BCF">
            <w:pPr>
              <w:pStyle w:val="Sansinterligne"/>
              <w:rPr>
                <w:rFonts w:ascii="Comic Sans MS" w:hAnsi="Comic Sans MS"/>
              </w:rPr>
            </w:pPr>
            <w:r w:rsidRPr="00091BCF">
              <w:rPr>
                <w:rFonts w:ascii="Comic Sans MS" w:hAnsi="Comic Sans MS"/>
              </w:rPr>
              <w:t>Que le taux de change du dollar ne baisse pas</w:t>
            </w:r>
          </w:p>
          <w:p w:rsidR="002D1C4E" w:rsidRPr="00091BCF" w:rsidRDefault="002D1C4E" w:rsidP="00091BCF">
            <w:pPr>
              <w:pStyle w:val="Sansinterligne"/>
            </w:pPr>
            <w:r w:rsidRPr="00091BCF">
              <w:rPr>
                <w:rFonts w:ascii="Comic Sans MS" w:hAnsi="Comic Sans MS"/>
              </w:rPr>
              <w:t>Que les partenaires respectent leurs engagements</w:t>
            </w:r>
          </w:p>
        </w:tc>
      </w:tr>
      <w:tr w:rsidR="002D1C4E" w:rsidTr="00037939">
        <w:tc>
          <w:tcPr>
            <w:tcW w:w="6380" w:type="dxa"/>
            <w:vAlign w:val="center"/>
          </w:tcPr>
          <w:p w:rsidR="002D1C4E" w:rsidRPr="009776AD" w:rsidRDefault="002D1C4E" w:rsidP="00544E9E">
            <w:pPr>
              <w:pStyle w:val="Paragraphedeliste"/>
              <w:numPr>
                <w:ilvl w:val="0"/>
                <w:numId w:val="18"/>
              </w:numPr>
              <w:spacing w:after="0" w:line="240" w:lineRule="auto"/>
              <w:contextualSpacing/>
              <w:rPr>
                <w:rFonts w:ascii="Comic Sans MS" w:hAnsi="Comic Sans MS"/>
              </w:rPr>
            </w:pPr>
            <w:r w:rsidRPr="009776AD">
              <w:rPr>
                <w:rFonts w:ascii="Comic Sans MS" w:hAnsi="Comic Sans MS"/>
              </w:rPr>
              <w:t>Mettre en place un modèle participatif  de gestion et de valorisation  équitable des SEF en vue de l’intégration des VET dans la politique fiscale.</w:t>
            </w:r>
          </w:p>
          <w:p w:rsidR="002D1C4E" w:rsidRPr="009776AD" w:rsidRDefault="002D1C4E" w:rsidP="002D1C4E">
            <w:pPr>
              <w:rPr>
                <w:rFonts w:ascii="Comic Sans MS" w:hAnsi="Comic Sans MS"/>
              </w:rPr>
            </w:pPr>
          </w:p>
          <w:p w:rsidR="002D1C4E" w:rsidRPr="009776AD" w:rsidRDefault="002D1C4E" w:rsidP="002D1C4E">
            <w:pPr>
              <w:rPr>
                <w:rFonts w:ascii="Comic Sans MS" w:hAnsi="Comic Sans MS"/>
              </w:rPr>
            </w:pPr>
          </w:p>
        </w:tc>
        <w:tc>
          <w:tcPr>
            <w:tcW w:w="3402" w:type="dxa"/>
            <w:vAlign w:val="center"/>
          </w:tcPr>
          <w:p w:rsidR="002D1C4E" w:rsidRPr="00091BCF" w:rsidRDefault="002D1C4E" w:rsidP="002D1C4E">
            <w:pPr>
              <w:pStyle w:val="Sansinterligne"/>
              <w:rPr>
                <w:rFonts w:ascii="Comic Sans MS" w:hAnsi="Comic Sans MS"/>
              </w:rPr>
            </w:pPr>
            <w:r w:rsidRPr="00091BCF">
              <w:rPr>
                <w:rFonts w:ascii="Comic Sans MS" w:hAnsi="Comic Sans MS"/>
              </w:rPr>
              <w:t>1-Nombre de participants par catégories d’acteurs ayant validé le modèle</w:t>
            </w:r>
          </w:p>
          <w:p w:rsidR="002D1C4E" w:rsidRPr="00091BCF" w:rsidRDefault="002D1C4E" w:rsidP="002D1C4E">
            <w:pPr>
              <w:pStyle w:val="Sansinterligne"/>
              <w:rPr>
                <w:rFonts w:ascii="Comic Sans MS" w:hAnsi="Comic Sans MS"/>
              </w:rPr>
            </w:pPr>
            <w:r w:rsidRPr="00091BCF">
              <w:rPr>
                <w:rFonts w:ascii="Comic Sans MS" w:hAnsi="Comic Sans MS"/>
              </w:rPr>
              <w:t>2-nombre de proposition de textes réglementaires   soumis à approbation</w:t>
            </w:r>
          </w:p>
          <w:p w:rsidR="002D1C4E" w:rsidRPr="00091BCF" w:rsidRDefault="002D1C4E" w:rsidP="002D1C4E">
            <w:pPr>
              <w:pStyle w:val="Sansinterligne"/>
              <w:rPr>
                <w:rFonts w:ascii="Comic Sans MS" w:hAnsi="Comic Sans MS"/>
              </w:rPr>
            </w:pPr>
            <w:r w:rsidRPr="00091BCF">
              <w:rPr>
                <w:rFonts w:ascii="Comic Sans MS" w:hAnsi="Comic Sans MS"/>
              </w:rPr>
              <w:t>3-nombre de conflits recensés ayant trait aux SEF</w:t>
            </w:r>
          </w:p>
        </w:tc>
        <w:tc>
          <w:tcPr>
            <w:tcW w:w="2835" w:type="dxa"/>
            <w:vAlign w:val="center"/>
          </w:tcPr>
          <w:p w:rsidR="002D1C4E" w:rsidRPr="00091BCF" w:rsidRDefault="002D1C4E" w:rsidP="002D1C4E">
            <w:pPr>
              <w:pStyle w:val="Sansinterligne"/>
              <w:rPr>
                <w:rFonts w:ascii="Comic Sans MS" w:hAnsi="Comic Sans MS"/>
              </w:rPr>
            </w:pPr>
            <w:r w:rsidRPr="00091BCF">
              <w:rPr>
                <w:rFonts w:ascii="Comic Sans MS" w:hAnsi="Comic Sans MS"/>
              </w:rPr>
              <w:t>- Archives du projet/PASEF</w:t>
            </w:r>
          </w:p>
          <w:p w:rsidR="002D1C4E" w:rsidRPr="00091BCF" w:rsidRDefault="002D1C4E" w:rsidP="002D1C4E">
            <w:pPr>
              <w:pStyle w:val="Sansinterligne"/>
              <w:rPr>
                <w:rFonts w:ascii="Comic Sans MS" w:hAnsi="Comic Sans MS"/>
              </w:rPr>
            </w:pPr>
            <w:r w:rsidRPr="00091BCF">
              <w:rPr>
                <w:rFonts w:ascii="Comic Sans MS" w:hAnsi="Comic Sans MS"/>
              </w:rPr>
              <w:t>- Archives de l’Assemblée nationale et du SENAT</w:t>
            </w:r>
          </w:p>
          <w:p w:rsidR="002D1C4E" w:rsidRPr="00091BCF" w:rsidRDefault="002D1C4E" w:rsidP="002D1C4E">
            <w:pPr>
              <w:pStyle w:val="Sansinterligne"/>
              <w:rPr>
                <w:rFonts w:ascii="Comic Sans MS" w:hAnsi="Comic Sans MS"/>
              </w:rPr>
            </w:pPr>
            <w:r w:rsidRPr="00091BCF">
              <w:rPr>
                <w:rFonts w:ascii="Comic Sans MS" w:hAnsi="Comic Sans MS"/>
              </w:rPr>
              <w:t>- Archives DPN, DEFCCS, DEEC, Gendarmerie, Conseil rural, tribunal…</w:t>
            </w:r>
          </w:p>
        </w:tc>
        <w:tc>
          <w:tcPr>
            <w:tcW w:w="3118" w:type="dxa"/>
            <w:vAlign w:val="center"/>
          </w:tcPr>
          <w:p w:rsidR="002D1C4E" w:rsidRPr="00091BCF" w:rsidRDefault="002D1C4E" w:rsidP="002D1C4E">
            <w:pPr>
              <w:pStyle w:val="Sansinterligne"/>
              <w:rPr>
                <w:rFonts w:ascii="Comic Sans MS" w:hAnsi="Comic Sans MS"/>
              </w:rPr>
            </w:pPr>
            <w:r w:rsidRPr="00091BCF">
              <w:rPr>
                <w:rFonts w:ascii="Comic Sans MS" w:hAnsi="Comic Sans MS"/>
              </w:rPr>
              <w:t>Que les engagements financiers soient respectés</w:t>
            </w:r>
          </w:p>
          <w:p w:rsidR="002D1C4E" w:rsidRPr="00091BCF" w:rsidRDefault="002D1C4E" w:rsidP="002D1C4E">
            <w:pPr>
              <w:pStyle w:val="Sansinterligne"/>
              <w:rPr>
                <w:rFonts w:ascii="Comic Sans MS" w:hAnsi="Comic Sans MS"/>
              </w:rPr>
            </w:pPr>
            <w:r w:rsidRPr="00091BCF">
              <w:rPr>
                <w:rFonts w:ascii="Comic Sans MS" w:hAnsi="Comic Sans MS"/>
              </w:rPr>
              <w:t>Que les populations maintiennent leur adhésion au Projet</w:t>
            </w:r>
          </w:p>
        </w:tc>
      </w:tr>
      <w:tr w:rsidR="002D1C4E" w:rsidTr="00037939">
        <w:tc>
          <w:tcPr>
            <w:tcW w:w="6380" w:type="dxa"/>
            <w:tcBorders>
              <w:bottom w:val="single" w:sz="4" w:space="0" w:color="000000"/>
            </w:tcBorders>
            <w:vAlign w:val="center"/>
          </w:tcPr>
          <w:p w:rsidR="002D1C4E" w:rsidRPr="00260BE2" w:rsidRDefault="002D1C4E" w:rsidP="00544E9E">
            <w:pPr>
              <w:pStyle w:val="Paragraphedeliste"/>
              <w:numPr>
                <w:ilvl w:val="0"/>
                <w:numId w:val="18"/>
              </w:numPr>
              <w:spacing w:after="0" w:line="240" w:lineRule="auto"/>
              <w:contextualSpacing/>
              <w:rPr>
                <w:rFonts w:ascii="Comic Sans MS" w:hAnsi="Comic Sans MS"/>
              </w:rPr>
            </w:pPr>
            <w:r w:rsidRPr="00F70FC4">
              <w:rPr>
                <w:rFonts w:ascii="Comic Sans MS" w:hAnsi="Comic Sans MS"/>
                <w:szCs w:val="24"/>
              </w:rPr>
              <w:t>Assurer une gestion réussie des objectifs du projet</w:t>
            </w:r>
          </w:p>
        </w:tc>
        <w:tc>
          <w:tcPr>
            <w:tcW w:w="3402" w:type="dxa"/>
            <w:tcBorders>
              <w:bottom w:val="single" w:sz="4" w:space="0" w:color="000000"/>
            </w:tcBorders>
            <w:vAlign w:val="center"/>
          </w:tcPr>
          <w:p w:rsidR="002D1C4E" w:rsidRPr="00091BCF" w:rsidRDefault="002D1C4E" w:rsidP="00D72A87">
            <w:pPr>
              <w:pStyle w:val="Sansinterligne"/>
              <w:rPr>
                <w:rFonts w:ascii="Comic Sans MS" w:hAnsi="Comic Sans MS"/>
              </w:rPr>
            </w:pPr>
            <w:r w:rsidRPr="00091BCF">
              <w:rPr>
                <w:rFonts w:ascii="Comic Sans MS" w:hAnsi="Comic Sans MS"/>
              </w:rPr>
              <w:t>-Taux d’exécution financière</w:t>
            </w:r>
          </w:p>
          <w:p w:rsidR="002D1C4E" w:rsidRPr="00091BCF" w:rsidRDefault="002D1C4E" w:rsidP="00D72A87">
            <w:pPr>
              <w:pStyle w:val="Sansinterligne"/>
              <w:rPr>
                <w:rFonts w:ascii="Comic Sans MS" w:hAnsi="Comic Sans MS"/>
              </w:rPr>
            </w:pPr>
            <w:r w:rsidRPr="00091BCF">
              <w:rPr>
                <w:rFonts w:ascii="Comic Sans MS" w:hAnsi="Comic Sans MS"/>
              </w:rPr>
              <w:t>-Taux d’exécution technique</w:t>
            </w:r>
          </w:p>
          <w:p w:rsidR="002D1C4E" w:rsidRPr="00091BCF" w:rsidRDefault="002D1C4E" w:rsidP="00D72A87">
            <w:pPr>
              <w:pStyle w:val="Sansinterligne"/>
              <w:rPr>
                <w:rFonts w:ascii="Comic Sans MS" w:hAnsi="Comic Sans MS"/>
                <w:sz w:val="18"/>
                <w:szCs w:val="18"/>
              </w:rPr>
            </w:pPr>
            <w:r w:rsidRPr="00091BCF">
              <w:rPr>
                <w:rFonts w:ascii="Comic Sans MS" w:hAnsi="Comic Sans MS"/>
              </w:rPr>
              <w:t>-Taux d’exécution budgétaire</w:t>
            </w:r>
          </w:p>
        </w:tc>
        <w:tc>
          <w:tcPr>
            <w:tcW w:w="2835" w:type="dxa"/>
            <w:tcBorders>
              <w:bottom w:val="single" w:sz="4" w:space="0" w:color="000000"/>
            </w:tcBorders>
            <w:vAlign w:val="center"/>
          </w:tcPr>
          <w:p w:rsidR="002D1C4E" w:rsidRPr="00091BCF" w:rsidRDefault="002D1C4E" w:rsidP="008740AE">
            <w:pPr>
              <w:rPr>
                <w:rFonts w:ascii="Comic Sans MS" w:hAnsi="Comic Sans MS"/>
                <w:sz w:val="18"/>
                <w:szCs w:val="18"/>
              </w:rPr>
            </w:pPr>
            <w:r w:rsidRPr="00091BCF">
              <w:rPr>
                <w:rFonts w:ascii="Comic Sans MS" w:hAnsi="Comic Sans MS"/>
                <w:sz w:val="18"/>
                <w:szCs w:val="18"/>
              </w:rPr>
              <w:t>-</w:t>
            </w:r>
            <w:r w:rsidRPr="001E751B">
              <w:rPr>
                <w:rFonts w:ascii="Comic Sans MS" w:hAnsi="Comic Sans MS"/>
                <w:szCs w:val="18"/>
              </w:rPr>
              <w:t>Rapport trimestriel du PASEF</w:t>
            </w:r>
          </w:p>
        </w:tc>
        <w:tc>
          <w:tcPr>
            <w:tcW w:w="3118" w:type="dxa"/>
            <w:tcBorders>
              <w:bottom w:val="single" w:sz="4" w:space="0" w:color="000000"/>
            </w:tcBorders>
            <w:vAlign w:val="center"/>
          </w:tcPr>
          <w:p w:rsidR="002D1C4E" w:rsidRPr="00091BCF" w:rsidRDefault="002D1C4E" w:rsidP="002D1C4E">
            <w:pPr>
              <w:rPr>
                <w:rFonts w:ascii="Comic Sans MS" w:hAnsi="Comic Sans MS"/>
                <w:sz w:val="24"/>
              </w:rPr>
            </w:pPr>
          </w:p>
        </w:tc>
      </w:tr>
      <w:tr w:rsidR="0066321A" w:rsidRPr="0097386B" w:rsidTr="00037939">
        <w:tc>
          <w:tcPr>
            <w:tcW w:w="15735" w:type="dxa"/>
            <w:gridSpan w:val="4"/>
            <w:shd w:val="pct10" w:color="auto" w:fill="auto"/>
            <w:vAlign w:val="center"/>
          </w:tcPr>
          <w:p w:rsidR="0066321A" w:rsidRPr="0097386B" w:rsidRDefault="0097386B" w:rsidP="0097386B">
            <w:pPr>
              <w:jc w:val="center"/>
              <w:rPr>
                <w:rFonts w:ascii="Comic Sans MS" w:hAnsi="Comic Sans MS"/>
                <w:i/>
                <w:sz w:val="24"/>
              </w:rPr>
            </w:pPr>
            <w:r w:rsidRPr="0097386B">
              <w:rPr>
                <w:rFonts w:ascii="Comic Sans MS" w:hAnsi="Comic Sans MS"/>
                <w:i/>
                <w:sz w:val="24"/>
              </w:rPr>
              <w:t xml:space="preserve">N.B  </w:t>
            </w:r>
            <w:r w:rsidR="0066321A" w:rsidRPr="0097386B">
              <w:rPr>
                <w:rFonts w:ascii="Comic Sans MS" w:hAnsi="Comic Sans MS"/>
                <w:i/>
                <w:sz w:val="24"/>
              </w:rPr>
              <w:t>Les détails de la logique de gestion horizontale sont repris dans l’annexe 2 suivant relatif à la chaîne de résultats</w:t>
            </w:r>
          </w:p>
        </w:tc>
      </w:tr>
    </w:tbl>
    <w:p w:rsidR="00850E41" w:rsidRPr="00850E41" w:rsidRDefault="00850E41">
      <w:pPr>
        <w:spacing w:after="0" w:line="240" w:lineRule="auto"/>
        <w:rPr>
          <w:rFonts w:ascii="Comic Sans MS" w:hAnsi="Comic Sans MS" w:cs="Times New Roman"/>
          <w:b/>
          <w:bCs/>
          <w:sz w:val="20"/>
          <w:szCs w:val="20"/>
        </w:rPr>
      </w:pPr>
      <w:r>
        <w:rPr>
          <w:rFonts w:ascii="Comic Sans MS" w:hAnsi="Comic Sans MS" w:cs="Times New Roman"/>
          <w:sz w:val="20"/>
          <w:szCs w:val="20"/>
        </w:rPr>
        <w:lastRenderedPageBreak/>
        <w:t>Annexe n°2 : Chaîne de</w:t>
      </w:r>
      <w:r w:rsidRPr="00850E41">
        <w:rPr>
          <w:rFonts w:ascii="Comic Sans MS" w:hAnsi="Comic Sans MS" w:cs="Times New Roman"/>
          <w:sz w:val="20"/>
          <w:szCs w:val="20"/>
        </w:rPr>
        <w:t xml:space="preserve"> résultat</w:t>
      </w:r>
      <w:r>
        <w:rPr>
          <w:rFonts w:ascii="Comic Sans MS" w:hAnsi="Comic Sans MS" w:cs="Times New Roman"/>
          <w:sz w:val="20"/>
          <w:szCs w:val="20"/>
        </w:rPr>
        <w:t>s</w:t>
      </w:r>
    </w:p>
    <w:tbl>
      <w:tblPr>
        <w:tblStyle w:val="Grilledutableau"/>
        <w:tblW w:w="0" w:type="auto"/>
        <w:tblLook w:val="04A0"/>
      </w:tblPr>
      <w:tblGrid>
        <w:gridCol w:w="2828"/>
        <w:gridCol w:w="5360"/>
        <w:gridCol w:w="1559"/>
        <w:gridCol w:w="2268"/>
        <w:gridCol w:w="2163"/>
      </w:tblGrid>
      <w:tr w:rsidR="00850E41" w:rsidRPr="00FC412E" w:rsidTr="00542CAC">
        <w:trPr>
          <w:trHeight w:hRule="exact" w:val="567"/>
        </w:trPr>
        <w:tc>
          <w:tcPr>
            <w:tcW w:w="2828" w:type="dxa"/>
            <w:tcBorders>
              <w:bottom w:val="single" w:sz="4" w:space="0" w:color="000000"/>
            </w:tcBorders>
            <w:shd w:val="clear" w:color="auto" w:fill="948A54" w:themeFill="background2" w:themeFillShade="80"/>
            <w:vAlign w:val="center"/>
          </w:tcPr>
          <w:p w:rsidR="00850E41" w:rsidRPr="00FC412E" w:rsidRDefault="00850E41" w:rsidP="00FC412E">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Intrants</w:t>
            </w:r>
          </w:p>
        </w:tc>
        <w:tc>
          <w:tcPr>
            <w:tcW w:w="5360" w:type="dxa"/>
            <w:shd w:val="clear" w:color="auto" w:fill="948A54" w:themeFill="background2" w:themeFillShade="80"/>
            <w:vAlign w:val="center"/>
          </w:tcPr>
          <w:p w:rsidR="00850E41" w:rsidRPr="00FC412E" w:rsidRDefault="00850E41" w:rsidP="00FC412E">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Activités</w:t>
            </w:r>
          </w:p>
        </w:tc>
        <w:tc>
          <w:tcPr>
            <w:tcW w:w="1559" w:type="dxa"/>
            <w:shd w:val="clear" w:color="auto" w:fill="948A54" w:themeFill="background2" w:themeFillShade="80"/>
            <w:vAlign w:val="center"/>
          </w:tcPr>
          <w:p w:rsidR="00850E41" w:rsidRPr="00FC412E" w:rsidRDefault="00850E41" w:rsidP="00FC412E">
            <w:pPr>
              <w:spacing w:after="0" w:line="240" w:lineRule="auto"/>
              <w:rPr>
                <w:rFonts w:ascii="Comic Sans MS" w:hAnsi="Comic Sans MS" w:cs="Times New Roman"/>
                <w:b/>
                <w:bCs/>
                <w:color w:val="000000" w:themeColor="text1"/>
              </w:rPr>
            </w:pPr>
            <w:r w:rsidRPr="00FC412E">
              <w:rPr>
                <w:rFonts w:ascii="Comic Sans MS" w:hAnsi="Comic Sans MS" w:cs="Times New Roman"/>
                <w:b/>
                <w:bCs/>
                <w:color w:val="000000" w:themeColor="text1"/>
              </w:rPr>
              <w:t>Extrants</w:t>
            </w:r>
          </w:p>
        </w:tc>
        <w:tc>
          <w:tcPr>
            <w:tcW w:w="2268" w:type="dxa"/>
            <w:shd w:val="clear" w:color="auto" w:fill="948A54" w:themeFill="background2" w:themeFillShade="80"/>
            <w:vAlign w:val="center"/>
          </w:tcPr>
          <w:p w:rsidR="00850E41" w:rsidRPr="00FC412E" w:rsidRDefault="00850E41" w:rsidP="00FC412E">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Effets</w:t>
            </w:r>
          </w:p>
        </w:tc>
        <w:tc>
          <w:tcPr>
            <w:tcW w:w="2163" w:type="dxa"/>
            <w:shd w:val="clear" w:color="auto" w:fill="948A54" w:themeFill="background2" w:themeFillShade="80"/>
            <w:vAlign w:val="center"/>
          </w:tcPr>
          <w:p w:rsidR="00850E41" w:rsidRPr="00FC412E" w:rsidRDefault="00850E41" w:rsidP="00FC412E">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impacts</w:t>
            </w:r>
          </w:p>
        </w:tc>
      </w:tr>
      <w:tr w:rsidR="00542CAC" w:rsidTr="00542CAC">
        <w:trPr>
          <w:trHeight w:val="408"/>
        </w:trPr>
        <w:tc>
          <w:tcPr>
            <w:tcW w:w="2828" w:type="dxa"/>
            <w:shd w:val="pct10" w:color="auto" w:fill="auto"/>
          </w:tcPr>
          <w:p w:rsidR="00542CAC" w:rsidRPr="003533C2" w:rsidRDefault="00542CAC" w:rsidP="003533C2">
            <w:pPr>
              <w:rPr>
                <w:rFonts w:ascii="Comic Sans MS" w:hAnsi="Comic Sans MS" w:cs="Times New Roman"/>
                <w:b/>
                <w:bCs/>
                <w:szCs w:val="20"/>
              </w:rPr>
            </w:pPr>
            <w:r w:rsidRPr="003533C2">
              <w:rPr>
                <w:rFonts w:ascii="Comic Sans MS" w:hAnsi="Comic Sans MS" w:cs="Times New Roman"/>
                <w:b/>
                <w:bCs/>
                <w:szCs w:val="20"/>
              </w:rPr>
              <w:t xml:space="preserve">Ressources humaines : </w:t>
            </w:r>
          </w:p>
        </w:tc>
        <w:tc>
          <w:tcPr>
            <w:tcW w:w="5360" w:type="dxa"/>
            <w:vMerge w:val="restart"/>
            <w:vAlign w:val="center"/>
          </w:tcPr>
          <w:p w:rsidR="00542CAC" w:rsidRDefault="00542CAC" w:rsidP="00544E9E">
            <w:pPr>
              <w:pStyle w:val="Paragraphedeliste"/>
              <w:numPr>
                <w:ilvl w:val="2"/>
                <w:numId w:val="17"/>
              </w:numPr>
              <w:spacing w:after="0" w:line="240" w:lineRule="auto"/>
              <w:contextualSpacing/>
              <w:jc w:val="both"/>
              <w:rPr>
                <w:rFonts w:ascii="Comic Sans MS" w:eastAsia="Calibri" w:hAnsi="Comic Sans MS" w:cs="Times New Roman"/>
                <w:sz w:val="20"/>
                <w:szCs w:val="20"/>
              </w:rPr>
            </w:pPr>
            <w:r w:rsidRPr="009776AD">
              <w:rPr>
                <w:rFonts w:ascii="Comic Sans MS" w:eastAsia="Calibri" w:hAnsi="Comic Sans MS" w:cs="Times New Roman"/>
                <w:sz w:val="20"/>
                <w:szCs w:val="20"/>
              </w:rPr>
              <w:t>Mettre en place les groupes de travail sur la situation de référence et les tendances des ESF et des SEF</w:t>
            </w:r>
          </w:p>
          <w:p w:rsidR="00542CAC" w:rsidRPr="00C6126B" w:rsidRDefault="00542CAC" w:rsidP="00C6126B">
            <w:pPr>
              <w:spacing w:after="0" w:line="240" w:lineRule="auto"/>
              <w:contextualSpacing/>
              <w:jc w:val="both"/>
              <w:rPr>
                <w:rFonts w:ascii="Comic Sans MS" w:eastAsia="Calibri" w:hAnsi="Comic Sans MS" w:cs="Times New Roman"/>
                <w:sz w:val="20"/>
                <w:szCs w:val="20"/>
              </w:rPr>
            </w:pPr>
          </w:p>
        </w:tc>
        <w:tc>
          <w:tcPr>
            <w:tcW w:w="1559" w:type="dxa"/>
            <w:vMerge w:val="restart"/>
            <w:textDirection w:val="btLr"/>
            <w:vAlign w:val="center"/>
          </w:tcPr>
          <w:p w:rsidR="00542CAC" w:rsidRPr="00FC412E" w:rsidRDefault="00542CAC" w:rsidP="00FC412E">
            <w:pPr>
              <w:spacing w:after="0" w:line="240" w:lineRule="auto"/>
              <w:ind w:left="113" w:right="113"/>
              <w:rPr>
                <w:rFonts w:ascii="Comic Sans MS" w:hAnsi="Comic Sans MS" w:cs="Times New Roman"/>
                <w:b/>
                <w:bCs/>
                <w:color w:val="000000" w:themeColor="text1"/>
              </w:rPr>
            </w:pPr>
            <w:r w:rsidRPr="00FC412E">
              <w:rPr>
                <w:rFonts w:ascii="Comic Sans MS" w:hAnsi="Comic Sans MS" w:cs="Times New Roman"/>
                <w:b/>
                <w:bCs/>
                <w:color w:val="000000" w:themeColor="text1"/>
              </w:rPr>
              <w:t>Le système d’information (SI) mis en place par le CSE est élargi à l’ensemble des autres SEF</w:t>
            </w:r>
          </w:p>
        </w:tc>
        <w:tc>
          <w:tcPr>
            <w:tcW w:w="2268" w:type="dxa"/>
            <w:vMerge w:val="restart"/>
            <w:textDirection w:val="btLr"/>
            <w:vAlign w:val="center"/>
          </w:tcPr>
          <w:p w:rsidR="00542CAC" w:rsidRPr="00B66B34" w:rsidRDefault="00542CAC" w:rsidP="00B66B34">
            <w:pPr>
              <w:spacing w:after="0" w:line="240" w:lineRule="auto"/>
              <w:ind w:left="113" w:right="113"/>
              <w:rPr>
                <w:rFonts w:ascii="Comic Sans MS" w:hAnsi="Comic Sans MS" w:cs="Times New Roman"/>
                <w:b/>
                <w:bCs/>
                <w:color w:val="000000" w:themeColor="text1"/>
                <w:sz w:val="20"/>
                <w:szCs w:val="20"/>
              </w:rPr>
            </w:pPr>
            <w:r w:rsidRPr="00B66B34">
              <w:rPr>
                <w:rFonts w:ascii="Comic Sans MS" w:hAnsi="Comic Sans MS" w:cs="Times New Roman"/>
                <w:b/>
                <w:bCs/>
                <w:color w:val="000000" w:themeColor="text1"/>
                <w:szCs w:val="20"/>
              </w:rPr>
              <w:t>Assurer une meilleure connaissance des écosystèmes forestiers, de leurs services et de leur valeur économique totale (VET)</w:t>
            </w:r>
          </w:p>
        </w:tc>
        <w:tc>
          <w:tcPr>
            <w:tcW w:w="2163" w:type="dxa"/>
            <w:vMerge w:val="restart"/>
            <w:textDirection w:val="btLr"/>
            <w:vAlign w:val="center"/>
          </w:tcPr>
          <w:p w:rsidR="00542CAC" w:rsidRPr="008D5272" w:rsidRDefault="00542CAC" w:rsidP="008D5272">
            <w:pPr>
              <w:spacing w:after="0" w:line="240" w:lineRule="auto"/>
              <w:ind w:left="113" w:right="113"/>
              <w:rPr>
                <w:rFonts w:ascii="Times New Roman" w:hAnsi="Times New Roman" w:cs="Times New Roman"/>
                <w:b/>
                <w:bCs/>
                <w:color w:val="000000" w:themeColor="text1"/>
                <w:sz w:val="20"/>
                <w:szCs w:val="20"/>
              </w:rPr>
            </w:pPr>
            <w:r w:rsidRPr="008D5272">
              <w:rPr>
                <w:rFonts w:ascii="Comic Sans MS" w:hAnsi="Comic Sans MS" w:cs="Times New Roman"/>
                <w:b/>
                <w:bCs/>
                <w:color w:val="000000" w:themeColor="text1"/>
                <w:szCs w:val="20"/>
              </w:rPr>
              <w:t>Contribuer à la</w:t>
            </w:r>
            <w:r w:rsidRPr="008D5272">
              <w:rPr>
                <w:rFonts w:ascii="Times New Roman" w:hAnsi="Times New Roman" w:cs="Times New Roman"/>
                <w:b/>
                <w:bCs/>
                <w:color w:val="000000" w:themeColor="text1"/>
                <w:szCs w:val="20"/>
              </w:rPr>
              <w:t xml:space="preserve"> </w:t>
            </w:r>
            <w:r w:rsidRPr="008D5272">
              <w:rPr>
                <w:rFonts w:ascii="Comic Sans MS" w:hAnsi="Comic Sans MS" w:cs="Times New Roman"/>
                <w:b/>
                <w:bCs/>
                <w:color w:val="000000" w:themeColor="text1"/>
                <w:szCs w:val="20"/>
              </w:rPr>
              <w:t>réduction de la pauvreté à travers une gestion durable des services des écosystèmes forestiers (SEF)</w:t>
            </w:r>
          </w:p>
        </w:tc>
      </w:tr>
      <w:tr w:rsidR="00542CAC" w:rsidTr="008D5272">
        <w:trPr>
          <w:trHeight w:val="746"/>
        </w:trPr>
        <w:tc>
          <w:tcPr>
            <w:tcW w:w="2828" w:type="dxa"/>
            <w:vMerge w:val="restart"/>
          </w:tcPr>
          <w:p w:rsidR="00542CAC" w:rsidRPr="003533C2" w:rsidRDefault="00542CAC" w:rsidP="00544E9E">
            <w:pPr>
              <w:pStyle w:val="Paragraphedeliste"/>
              <w:numPr>
                <w:ilvl w:val="0"/>
                <w:numId w:val="21"/>
              </w:numPr>
              <w:spacing w:after="0" w:line="240" w:lineRule="auto"/>
              <w:rPr>
                <w:rFonts w:ascii="Comic Sans MS" w:hAnsi="Comic Sans MS" w:cs="Times New Roman"/>
                <w:b/>
                <w:bCs/>
                <w:szCs w:val="20"/>
              </w:rPr>
            </w:pPr>
            <w:r w:rsidRPr="003533C2">
              <w:rPr>
                <w:rFonts w:ascii="Comic Sans MS" w:hAnsi="Comic Sans MS" w:cs="Times New Roman"/>
                <w:b/>
                <w:bCs/>
                <w:szCs w:val="20"/>
              </w:rPr>
              <w:t xml:space="preserve">UCP : </w:t>
            </w:r>
          </w:p>
          <w:p w:rsidR="00542CAC" w:rsidRPr="003533C2" w:rsidRDefault="00542CAC" w:rsidP="00544E9E">
            <w:pPr>
              <w:pStyle w:val="Paragraphedeliste"/>
              <w:numPr>
                <w:ilvl w:val="0"/>
                <w:numId w:val="22"/>
              </w:numPr>
              <w:spacing w:after="0" w:line="240" w:lineRule="auto"/>
              <w:rPr>
                <w:rFonts w:ascii="Comic Sans MS" w:hAnsi="Comic Sans MS" w:cs="Times New Roman"/>
                <w:bCs/>
                <w:szCs w:val="20"/>
              </w:rPr>
            </w:pPr>
            <w:r w:rsidRPr="003533C2">
              <w:rPr>
                <w:rFonts w:ascii="Comic Sans MS" w:hAnsi="Comic Sans MS" w:cs="Times New Roman"/>
                <w:bCs/>
                <w:szCs w:val="20"/>
              </w:rPr>
              <w:t xml:space="preserve">Un Coordonnateur, </w:t>
            </w:r>
          </w:p>
          <w:p w:rsidR="00542CAC" w:rsidRPr="003533C2" w:rsidRDefault="00542CAC" w:rsidP="00544E9E">
            <w:pPr>
              <w:pStyle w:val="Paragraphedeliste"/>
              <w:numPr>
                <w:ilvl w:val="0"/>
                <w:numId w:val="22"/>
              </w:numPr>
              <w:spacing w:after="0" w:line="240" w:lineRule="auto"/>
              <w:rPr>
                <w:rFonts w:ascii="Comic Sans MS" w:hAnsi="Comic Sans MS" w:cs="Times New Roman"/>
                <w:bCs/>
                <w:szCs w:val="20"/>
              </w:rPr>
            </w:pPr>
            <w:r w:rsidRPr="003533C2">
              <w:rPr>
                <w:rFonts w:ascii="Comic Sans MS" w:hAnsi="Comic Sans MS" w:cs="Times New Roman"/>
                <w:bCs/>
                <w:szCs w:val="20"/>
              </w:rPr>
              <w:t>Un expert SEC</w:t>
            </w:r>
          </w:p>
          <w:p w:rsidR="00542CAC" w:rsidRPr="003533C2" w:rsidRDefault="00542CAC" w:rsidP="00544E9E">
            <w:pPr>
              <w:pStyle w:val="Paragraphedeliste"/>
              <w:numPr>
                <w:ilvl w:val="0"/>
                <w:numId w:val="22"/>
              </w:numPr>
              <w:spacing w:after="0" w:line="240" w:lineRule="auto"/>
              <w:rPr>
                <w:rFonts w:ascii="Comic Sans MS" w:hAnsi="Comic Sans MS" w:cs="Times New Roman"/>
                <w:bCs/>
                <w:szCs w:val="20"/>
              </w:rPr>
            </w:pPr>
            <w:r w:rsidRPr="003533C2">
              <w:rPr>
                <w:rFonts w:ascii="Comic Sans MS" w:hAnsi="Comic Sans MS" w:cs="Times New Roman"/>
                <w:bCs/>
                <w:szCs w:val="20"/>
              </w:rPr>
              <w:t>Un AAF</w:t>
            </w:r>
          </w:p>
          <w:p w:rsidR="00542CAC" w:rsidRPr="003533C2" w:rsidRDefault="00542CAC" w:rsidP="00544E9E">
            <w:pPr>
              <w:pStyle w:val="Paragraphedeliste"/>
              <w:numPr>
                <w:ilvl w:val="0"/>
                <w:numId w:val="22"/>
              </w:numPr>
              <w:spacing w:after="0" w:line="240" w:lineRule="auto"/>
              <w:rPr>
                <w:rFonts w:ascii="Comic Sans MS" w:hAnsi="Comic Sans MS" w:cs="Times New Roman"/>
                <w:bCs/>
                <w:szCs w:val="20"/>
              </w:rPr>
            </w:pPr>
            <w:r w:rsidRPr="003533C2">
              <w:rPr>
                <w:rFonts w:ascii="Comic Sans MS" w:hAnsi="Comic Sans MS" w:cs="Times New Roman"/>
                <w:bCs/>
                <w:szCs w:val="20"/>
              </w:rPr>
              <w:t>Une Assistante de direction</w:t>
            </w:r>
          </w:p>
          <w:p w:rsidR="00542CAC" w:rsidRDefault="00542CAC" w:rsidP="00544E9E">
            <w:pPr>
              <w:pStyle w:val="Paragraphedeliste"/>
              <w:numPr>
                <w:ilvl w:val="0"/>
                <w:numId w:val="22"/>
              </w:numPr>
              <w:spacing w:after="0" w:line="240" w:lineRule="auto"/>
              <w:rPr>
                <w:rFonts w:ascii="Comic Sans MS" w:hAnsi="Comic Sans MS" w:cs="Times New Roman"/>
                <w:bCs/>
                <w:szCs w:val="20"/>
              </w:rPr>
            </w:pPr>
            <w:r w:rsidRPr="003533C2">
              <w:rPr>
                <w:rFonts w:ascii="Comic Sans MS" w:hAnsi="Comic Sans MS" w:cs="Times New Roman"/>
                <w:bCs/>
                <w:szCs w:val="20"/>
              </w:rPr>
              <w:t xml:space="preserve">Un  </w:t>
            </w:r>
            <w:r>
              <w:rPr>
                <w:rFonts w:ascii="Comic Sans MS" w:hAnsi="Comic Sans MS" w:cs="Times New Roman"/>
                <w:bCs/>
                <w:szCs w:val="20"/>
              </w:rPr>
              <w:t>Agent de service</w:t>
            </w:r>
          </w:p>
          <w:p w:rsidR="00542CAC" w:rsidRDefault="00542CAC" w:rsidP="00544E9E">
            <w:pPr>
              <w:pStyle w:val="Paragraphedeliste"/>
              <w:numPr>
                <w:ilvl w:val="0"/>
                <w:numId w:val="22"/>
              </w:numPr>
              <w:spacing w:after="0" w:line="240" w:lineRule="auto"/>
              <w:rPr>
                <w:rFonts w:ascii="Comic Sans MS" w:hAnsi="Comic Sans MS" w:cs="Times New Roman"/>
                <w:bCs/>
                <w:szCs w:val="20"/>
              </w:rPr>
            </w:pPr>
            <w:r>
              <w:rPr>
                <w:rFonts w:ascii="Comic Sans MS" w:hAnsi="Comic Sans MS" w:cs="Times New Roman"/>
                <w:bCs/>
                <w:szCs w:val="20"/>
              </w:rPr>
              <w:t>Deux chauffeurs</w:t>
            </w:r>
          </w:p>
          <w:p w:rsidR="00542CAC" w:rsidRDefault="00542CAC" w:rsidP="00544E9E">
            <w:pPr>
              <w:pStyle w:val="Paragraphedeliste"/>
              <w:numPr>
                <w:ilvl w:val="0"/>
                <w:numId w:val="22"/>
              </w:numPr>
              <w:spacing w:after="0" w:line="240" w:lineRule="auto"/>
              <w:rPr>
                <w:rFonts w:ascii="Comic Sans MS" w:hAnsi="Comic Sans MS" w:cs="Times New Roman"/>
                <w:bCs/>
                <w:szCs w:val="20"/>
              </w:rPr>
            </w:pPr>
            <w:r>
              <w:rPr>
                <w:rFonts w:ascii="Comic Sans MS" w:hAnsi="Comic Sans MS" w:cs="Times New Roman"/>
                <w:bCs/>
                <w:szCs w:val="20"/>
              </w:rPr>
              <w:t>Deux ménagères</w:t>
            </w:r>
          </w:p>
          <w:p w:rsidR="00542CAC" w:rsidRDefault="00542CAC" w:rsidP="00544E9E">
            <w:pPr>
              <w:pStyle w:val="Paragraphedeliste"/>
              <w:numPr>
                <w:ilvl w:val="0"/>
                <w:numId w:val="22"/>
              </w:numPr>
              <w:spacing w:after="0" w:line="240" w:lineRule="auto"/>
              <w:rPr>
                <w:rFonts w:ascii="Comic Sans MS" w:hAnsi="Comic Sans MS" w:cs="Times New Roman"/>
                <w:bCs/>
                <w:szCs w:val="20"/>
              </w:rPr>
            </w:pPr>
            <w:r>
              <w:rPr>
                <w:rFonts w:ascii="Comic Sans MS" w:hAnsi="Comic Sans MS" w:cs="Times New Roman"/>
                <w:bCs/>
                <w:szCs w:val="20"/>
              </w:rPr>
              <w:t>Un commis</w:t>
            </w:r>
          </w:p>
          <w:p w:rsidR="00542CAC" w:rsidRDefault="00542CAC" w:rsidP="003533C2">
            <w:pPr>
              <w:spacing w:after="0" w:line="240" w:lineRule="auto"/>
              <w:rPr>
                <w:rFonts w:ascii="Comic Sans MS" w:hAnsi="Comic Sans MS" w:cs="Times New Roman"/>
                <w:bCs/>
                <w:szCs w:val="20"/>
              </w:rPr>
            </w:pPr>
          </w:p>
          <w:p w:rsidR="00542CAC" w:rsidRPr="003533C2" w:rsidRDefault="00542CAC" w:rsidP="00544E9E">
            <w:pPr>
              <w:pStyle w:val="Paragraphedeliste"/>
              <w:numPr>
                <w:ilvl w:val="0"/>
                <w:numId w:val="21"/>
              </w:numPr>
              <w:spacing w:after="0" w:line="240" w:lineRule="auto"/>
              <w:rPr>
                <w:rFonts w:ascii="Comic Sans MS" w:hAnsi="Comic Sans MS" w:cs="Times New Roman"/>
                <w:b/>
                <w:bCs/>
                <w:szCs w:val="20"/>
              </w:rPr>
            </w:pPr>
            <w:r w:rsidRPr="003533C2">
              <w:rPr>
                <w:rFonts w:ascii="Comic Sans MS" w:hAnsi="Comic Sans MS" w:cs="Times New Roman"/>
                <w:b/>
                <w:bCs/>
                <w:szCs w:val="20"/>
              </w:rPr>
              <w:t>Agences SNU</w:t>
            </w:r>
          </w:p>
          <w:p w:rsidR="00542CAC" w:rsidRDefault="00542CAC" w:rsidP="00544E9E">
            <w:pPr>
              <w:pStyle w:val="Paragraphedeliste"/>
              <w:numPr>
                <w:ilvl w:val="0"/>
                <w:numId w:val="23"/>
              </w:numPr>
              <w:spacing w:after="0" w:line="240" w:lineRule="auto"/>
              <w:rPr>
                <w:rFonts w:ascii="Comic Sans MS" w:hAnsi="Comic Sans MS" w:cs="Times New Roman"/>
                <w:bCs/>
                <w:szCs w:val="20"/>
              </w:rPr>
            </w:pPr>
            <w:r>
              <w:rPr>
                <w:rFonts w:ascii="Comic Sans MS" w:hAnsi="Comic Sans MS" w:cs="Times New Roman"/>
                <w:bCs/>
                <w:szCs w:val="20"/>
              </w:rPr>
              <w:t>Un Expert point focal par Agence</w:t>
            </w:r>
          </w:p>
          <w:p w:rsidR="00542CAC" w:rsidRDefault="00542CAC" w:rsidP="003533C2">
            <w:pPr>
              <w:pStyle w:val="Paragraphedeliste"/>
              <w:spacing w:after="0" w:line="240" w:lineRule="auto"/>
              <w:rPr>
                <w:rFonts w:ascii="Comic Sans MS" w:hAnsi="Comic Sans MS" w:cs="Times New Roman"/>
                <w:bCs/>
                <w:szCs w:val="20"/>
              </w:rPr>
            </w:pPr>
          </w:p>
          <w:p w:rsidR="00542CAC" w:rsidRPr="00542CAC" w:rsidRDefault="00542CAC" w:rsidP="00544E9E">
            <w:pPr>
              <w:pStyle w:val="Paragraphedeliste"/>
              <w:numPr>
                <w:ilvl w:val="0"/>
                <w:numId w:val="21"/>
              </w:numPr>
              <w:spacing w:after="0" w:line="240" w:lineRule="auto"/>
              <w:rPr>
                <w:rFonts w:ascii="Comic Sans MS" w:hAnsi="Comic Sans MS" w:cs="Times New Roman"/>
                <w:b/>
                <w:bCs/>
                <w:szCs w:val="20"/>
              </w:rPr>
            </w:pPr>
            <w:r w:rsidRPr="00542CAC">
              <w:rPr>
                <w:rFonts w:ascii="Comic Sans MS" w:hAnsi="Comic Sans MS" w:cs="Times New Roman"/>
                <w:b/>
                <w:bCs/>
                <w:szCs w:val="20"/>
              </w:rPr>
              <w:t>Agences nationales</w:t>
            </w:r>
          </w:p>
          <w:p w:rsidR="00542CAC" w:rsidRPr="003533C2" w:rsidRDefault="00542CAC" w:rsidP="00544E9E">
            <w:pPr>
              <w:pStyle w:val="Paragraphedeliste"/>
              <w:numPr>
                <w:ilvl w:val="0"/>
                <w:numId w:val="23"/>
              </w:numPr>
              <w:spacing w:after="0" w:line="240" w:lineRule="auto"/>
              <w:rPr>
                <w:rFonts w:ascii="Comic Sans MS" w:hAnsi="Comic Sans MS" w:cs="Times New Roman"/>
                <w:bCs/>
                <w:szCs w:val="20"/>
              </w:rPr>
            </w:pPr>
            <w:r>
              <w:rPr>
                <w:rFonts w:ascii="Comic Sans MS" w:hAnsi="Comic Sans MS" w:cs="Times New Roman"/>
                <w:bCs/>
                <w:szCs w:val="20"/>
              </w:rPr>
              <w:t>Un représentant point focal par Agences.</w:t>
            </w:r>
          </w:p>
          <w:p w:rsidR="00542CAC" w:rsidRPr="003533C2" w:rsidRDefault="00542CAC" w:rsidP="003533C2">
            <w:pPr>
              <w:rPr>
                <w:rFonts w:ascii="Comic Sans MS" w:hAnsi="Comic Sans MS" w:cs="Times New Roman"/>
                <w:b/>
                <w:bCs/>
                <w:szCs w:val="20"/>
              </w:rPr>
            </w:pPr>
          </w:p>
        </w:tc>
        <w:tc>
          <w:tcPr>
            <w:tcW w:w="5360" w:type="dxa"/>
            <w:vMerge/>
            <w:vAlign w:val="center"/>
          </w:tcPr>
          <w:p w:rsidR="00542CAC" w:rsidRPr="009776AD" w:rsidRDefault="00542CAC" w:rsidP="00544E9E">
            <w:pPr>
              <w:pStyle w:val="Paragraphedeliste"/>
              <w:numPr>
                <w:ilvl w:val="2"/>
                <w:numId w:val="17"/>
              </w:numPr>
              <w:spacing w:after="0" w:line="240" w:lineRule="auto"/>
              <w:contextualSpacing/>
              <w:jc w:val="both"/>
              <w:rPr>
                <w:rFonts w:ascii="Comic Sans MS" w:eastAsia="Calibri" w:hAnsi="Comic Sans MS" w:cs="Times New Roman"/>
                <w:sz w:val="20"/>
                <w:szCs w:val="20"/>
              </w:rPr>
            </w:pPr>
          </w:p>
        </w:tc>
        <w:tc>
          <w:tcPr>
            <w:tcW w:w="1559" w:type="dxa"/>
            <w:vMerge/>
            <w:textDirection w:val="btLr"/>
            <w:vAlign w:val="center"/>
          </w:tcPr>
          <w:p w:rsidR="00542CAC" w:rsidRPr="00FC412E" w:rsidRDefault="00542CAC" w:rsidP="00FC412E">
            <w:pPr>
              <w:spacing w:after="0" w:line="240" w:lineRule="auto"/>
              <w:ind w:left="113" w:right="113"/>
              <w:rPr>
                <w:rFonts w:ascii="Comic Sans MS" w:hAnsi="Comic Sans MS" w:cs="Times New Roman"/>
                <w:b/>
                <w:bCs/>
                <w:color w:val="000000" w:themeColor="text1"/>
              </w:rPr>
            </w:pPr>
          </w:p>
        </w:tc>
        <w:tc>
          <w:tcPr>
            <w:tcW w:w="2268" w:type="dxa"/>
            <w:vMerge/>
            <w:textDirection w:val="btLr"/>
            <w:vAlign w:val="center"/>
          </w:tcPr>
          <w:p w:rsidR="00542CAC" w:rsidRPr="00B66B34" w:rsidRDefault="00542CAC" w:rsidP="00B66B34">
            <w:pPr>
              <w:spacing w:after="0" w:line="240" w:lineRule="auto"/>
              <w:ind w:left="113" w:right="113"/>
              <w:rPr>
                <w:rFonts w:ascii="Comic Sans MS" w:hAnsi="Comic Sans MS" w:cs="Times New Roman"/>
                <w:b/>
                <w:bCs/>
                <w:color w:val="000000" w:themeColor="text1"/>
                <w:szCs w:val="20"/>
              </w:rPr>
            </w:pPr>
          </w:p>
        </w:tc>
        <w:tc>
          <w:tcPr>
            <w:tcW w:w="2163" w:type="dxa"/>
            <w:vMerge/>
            <w:textDirection w:val="btLr"/>
            <w:vAlign w:val="center"/>
          </w:tcPr>
          <w:p w:rsidR="00542CAC" w:rsidRPr="008D5272" w:rsidRDefault="00542CAC" w:rsidP="008D5272">
            <w:pPr>
              <w:spacing w:after="0" w:line="240" w:lineRule="auto"/>
              <w:ind w:left="113" w:right="113"/>
              <w:rPr>
                <w:rFonts w:ascii="Comic Sans MS" w:hAnsi="Comic Sans MS" w:cs="Times New Roman"/>
                <w:b/>
                <w:bCs/>
                <w:color w:val="000000" w:themeColor="text1"/>
                <w:szCs w:val="20"/>
              </w:rPr>
            </w:pPr>
          </w:p>
        </w:tc>
      </w:tr>
      <w:tr w:rsidR="003533C2" w:rsidTr="00AD354E">
        <w:tc>
          <w:tcPr>
            <w:tcW w:w="282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5360" w:type="dxa"/>
            <w:vAlign w:val="center"/>
          </w:tcPr>
          <w:p w:rsidR="003533C2" w:rsidRPr="009776AD" w:rsidRDefault="003533C2" w:rsidP="00544E9E">
            <w:pPr>
              <w:pStyle w:val="Paragraphedeliste"/>
              <w:numPr>
                <w:ilvl w:val="2"/>
                <w:numId w:val="17"/>
              </w:numPr>
              <w:spacing w:after="0" w:line="240" w:lineRule="auto"/>
              <w:contextualSpacing/>
              <w:rPr>
                <w:rFonts w:ascii="Comic Sans MS" w:eastAsia="Calibri" w:hAnsi="Comic Sans MS" w:cs="Times New Roman"/>
                <w:sz w:val="20"/>
                <w:szCs w:val="20"/>
              </w:rPr>
            </w:pPr>
            <w:r w:rsidRPr="009776AD">
              <w:rPr>
                <w:rFonts w:ascii="Comic Sans MS" w:eastAsia="Calibri" w:hAnsi="Comic Sans MS" w:cs="Times New Roman"/>
                <w:sz w:val="20"/>
                <w:szCs w:val="20"/>
              </w:rPr>
              <w:t xml:space="preserve"> Collecter, consolider et synthétiser les informations relatives aux ESF et  aux SEF </w:t>
            </w:r>
          </w:p>
        </w:tc>
        <w:tc>
          <w:tcPr>
            <w:tcW w:w="1559"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26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163" w:type="dxa"/>
            <w:vMerge/>
          </w:tcPr>
          <w:p w:rsidR="003533C2" w:rsidRDefault="003533C2" w:rsidP="00337106">
            <w:pPr>
              <w:spacing w:after="0" w:line="240" w:lineRule="auto"/>
              <w:rPr>
                <w:rFonts w:ascii="Times New Roman" w:hAnsi="Times New Roman" w:cs="Times New Roman"/>
                <w:b/>
                <w:bCs/>
                <w:color w:val="FF0000"/>
                <w:sz w:val="20"/>
                <w:szCs w:val="20"/>
              </w:rPr>
            </w:pPr>
          </w:p>
        </w:tc>
      </w:tr>
      <w:tr w:rsidR="003533C2" w:rsidTr="00AD354E">
        <w:tc>
          <w:tcPr>
            <w:tcW w:w="282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5360" w:type="dxa"/>
            <w:vAlign w:val="center"/>
          </w:tcPr>
          <w:p w:rsidR="003533C2" w:rsidRDefault="003533C2" w:rsidP="00337106">
            <w:pPr>
              <w:jc w:val="both"/>
              <w:rPr>
                <w:rFonts w:ascii="Comic Sans MS" w:eastAsia="Calibri" w:hAnsi="Comic Sans MS" w:cs="Times New Roman"/>
                <w:bCs/>
                <w:sz w:val="20"/>
                <w:szCs w:val="20"/>
              </w:rPr>
            </w:pPr>
            <w:r w:rsidRPr="009776AD">
              <w:rPr>
                <w:rFonts w:ascii="Comic Sans MS" w:eastAsia="Calibri" w:hAnsi="Comic Sans MS" w:cs="Times New Roman"/>
                <w:b/>
                <w:sz w:val="20"/>
                <w:szCs w:val="20"/>
              </w:rPr>
              <w:t xml:space="preserve">1.1.3. </w:t>
            </w:r>
            <w:r w:rsidRPr="009776AD">
              <w:rPr>
                <w:rFonts w:ascii="Comic Sans MS" w:eastAsia="Calibri" w:hAnsi="Comic Sans MS" w:cs="Times New Roman"/>
                <w:sz w:val="20"/>
                <w:szCs w:val="20"/>
              </w:rPr>
              <w:t xml:space="preserve"> </w:t>
            </w:r>
            <w:r w:rsidRPr="009776AD">
              <w:rPr>
                <w:rFonts w:ascii="Comic Sans MS" w:eastAsia="Calibri" w:hAnsi="Comic Sans MS" w:cs="Times New Roman"/>
                <w:bCs/>
                <w:sz w:val="20"/>
                <w:szCs w:val="20"/>
              </w:rPr>
              <w:t>Evaluer les conditions actuelles et les tendances des ESF, des SEF et des forces motrices</w:t>
            </w:r>
          </w:p>
          <w:p w:rsidR="003533C2" w:rsidRPr="009776AD" w:rsidRDefault="003533C2" w:rsidP="00337106">
            <w:pPr>
              <w:jc w:val="both"/>
              <w:rPr>
                <w:rFonts w:ascii="Comic Sans MS" w:eastAsia="Calibri" w:hAnsi="Comic Sans MS" w:cs="Times New Roman"/>
                <w:sz w:val="20"/>
                <w:szCs w:val="20"/>
              </w:rPr>
            </w:pPr>
          </w:p>
        </w:tc>
        <w:tc>
          <w:tcPr>
            <w:tcW w:w="1559"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26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163" w:type="dxa"/>
            <w:vMerge/>
          </w:tcPr>
          <w:p w:rsidR="003533C2" w:rsidRDefault="003533C2" w:rsidP="00337106">
            <w:pPr>
              <w:spacing w:after="0" w:line="240" w:lineRule="auto"/>
              <w:rPr>
                <w:rFonts w:ascii="Times New Roman" w:hAnsi="Times New Roman" w:cs="Times New Roman"/>
                <w:b/>
                <w:bCs/>
                <w:color w:val="FF0000"/>
                <w:sz w:val="20"/>
                <w:szCs w:val="20"/>
              </w:rPr>
            </w:pPr>
          </w:p>
        </w:tc>
      </w:tr>
      <w:tr w:rsidR="003533C2" w:rsidTr="00AD354E">
        <w:tc>
          <w:tcPr>
            <w:tcW w:w="282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5360" w:type="dxa"/>
            <w:vAlign w:val="center"/>
          </w:tcPr>
          <w:p w:rsidR="003533C2" w:rsidRPr="009776AD" w:rsidRDefault="003533C2" w:rsidP="00337106">
            <w:pPr>
              <w:jc w:val="both"/>
              <w:rPr>
                <w:rFonts w:ascii="Comic Sans MS" w:eastAsia="Calibri" w:hAnsi="Comic Sans MS" w:cs="Times New Roman"/>
                <w:sz w:val="20"/>
                <w:szCs w:val="20"/>
              </w:rPr>
            </w:pPr>
            <w:r>
              <w:rPr>
                <w:rFonts w:ascii="Comic Sans MS" w:eastAsia="Calibri" w:hAnsi="Comic Sans MS" w:cs="Times New Roman"/>
                <w:b/>
                <w:sz w:val="20"/>
                <w:szCs w:val="20"/>
              </w:rPr>
              <w:t>1.</w:t>
            </w:r>
            <w:r w:rsidRPr="009776AD">
              <w:rPr>
                <w:rFonts w:ascii="Comic Sans MS" w:eastAsia="Calibri" w:hAnsi="Comic Sans MS" w:cs="Times New Roman"/>
                <w:b/>
                <w:sz w:val="20"/>
                <w:szCs w:val="20"/>
              </w:rPr>
              <w:t>1.4.</w:t>
            </w:r>
            <w:r w:rsidRPr="009776AD">
              <w:rPr>
                <w:rFonts w:ascii="Comic Sans MS" w:eastAsia="Calibri" w:hAnsi="Comic Sans MS" w:cs="Times New Roman"/>
                <w:bCs/>
                <w:sz w:val="20"/>
                <w:szCs w:val="20"/>
              </w:rPr>
              <w:t xml:space="preserve"> Actualiser les bases des données sur les ESF et les SEF</w:t>
            </w:r>
          </w:p>
        </w:tc>
        <w:tc>
          <w:tcPr>
            <w:tcW w:w="1559"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26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163" w:type="dxa"/>
            <w:vMerge/>
          </w:tcPr>
          <w:p w:rsidR="003533C2" w:rsidRDefault="003533C2" w:rsidP="00337106">
            <w:pPr>
              <w:spacing w:after="0" w:line="240" w:lineRule="auto"/>
              <w:rPr>
                <w:rFonts w:ascii="Times New Roman" w:hAnsi="Times New Roman" w:cs="Times New Roman"/>
                <w:b/>
                <w:bCs/>
                <w:color w:val="FF0000"/>
                <w:sz w:val="20"/>
                <w:szCs w:val="20"/>
              </w:rPr>
            </w:pPr>
          </w:p>
        </w:tc>
      </w:tr>
      <w:tr w:rsidR="003533C2" w:rsidTr="001253A0">
        <w:tc>
          <w:tcPr>
            <w:tcW w:w="282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5360" w:type="dxa"/>
            <w:vAlign w:val="center"/>
          </w:tcPr>
          <w:p w:rsidR="003533C2" w:rsidRPr="009776AD" w:rsidRDefault="003533C2" w:rsidP="00337106">
            <w:pPr>
              <w:rPr>
                <w:rFonts w:ascii="Comic Sans MS" w:eastAsia="Calibri" w:hAnsi="Comic Sans MS" w:cs="Times New Roman"/>
                <w:sz w:val="20"/>
                <w:szCs w:val="20"/>
              </w:rPr>
            </w:pPr>
            <w:r w:rsidRPr="009776AD">
              <w:rPr>
                <w:rFonts w:ascii="Comic Sans MS" w:eastAsia="Calibri" w:hAnsi="Comic Sans MS" w:cs="Times New Roman"/>
                <w:b/>
                <w:sz w:val="20"/>
                <w:szCs w:val="20"/>
              </w:rPr>
              <w:t>1.2.1.</w:t>
            </w:r>
            <w:r w:rsidRPr="009776AD">
              <w:rPr>
                <w:rFonts w:ascii="Comic Sans MS" w:eastAsia="Calibri" w:hAnsi="Comic Sans MS" w:cs="Times New Roman"/>
                <w:sz w:val="20"/>
                <w:szCs w:val="20"/>
              </w:rPr>
              <w:t xml:space="preserve"> Mettre en place le  groupe  de travail sur l’évaluation économique des SEF</w:t>
            </w:r>
          </w:p>
        </w:tc>
        <w:tc>
          <w:tcPr>
            <w:tcW w:w="1559" w:type="dxa"/>
            <w:vMerge w:val="restart"/>
            <w:textDirection w:val="btLr"/>
          </w:tcPr>
          <w:p w:rsidR="003533C2" w:rsidRPr="001253A0" w:rsidRDefault="003533C2" w:rsidP="001253A0">
            <w:pPr>
              <w:spacing w:after="0" w:line="240" w:lineRule="auto"/>
              <w:ind w:left="113" w:right="113"/>
              <w:rPr>
                <w:rFonts w:ascii="Comic Sans MS" w:hAnsi="Comic Sans MS" w:cs="Times New Roman"/>
                <w:b/>
                <w:bCs/>
                <w:color w:val="000000" w:themeColor="text1"/>
                <w:sz w:val="20"/>
                <w:szCs w:val="20"/>
              </w:rPr>
            </w:pPr>
            <w:r w:rsidRPr="001253A0">
              <w:rPr>
                <w:rFonts w:ascii="Comic Sans MS" w:hAnsi="Comic Sans MS" w:cs="Times New Roman"/>
                <w:b/>
                <w:bCs/>
                <w:color w:val="000000" w:themeColor="text1"/>
                <w:szCs w:val="20"/>
              </w:rPr>
              <w:t>La valeur économique totale (VET) des services des écosystèmes forestiers (SEF) est évaluée</w:t>
            </w:r>
          </w:p>
        </w:tc>
        <w:tc>
          <w:tcPr>
            <w:tcW w:w="226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163" w:type="dxa"/>
            <w:vMerge/>
          </w:tcPr>
          <w:p w:rsidR="003533C2" w:rsidRDefault="003533C2" w:rsidP="00337106">
            <w:pPr>
              <w:spacing w:after="0" w:line="240" w:lineRule="auto"/>
              <w:rPr>
                <w:rFonts w:ascii="Times New Roman" w:hAnsi="Times New Roman" w:cs="Times New Roman"/>
                <w:b/>
                <w:bCs/>
                <w:color w:val="FF0000"/>
                <w:sz w:val="20"/>
                <w:szCs w:val="20"/>
              </w:rPr>
            </w:pPr>
          </w:p>
        </w:tc>
      </w:tr>
      <w:tr w:rsidR="003533C2" w:rsidTr="00AD354E">
        <w:tc>
          <w:tcPr>
            <w:tcW w:w="282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5360" w:type="dxa"/>
            <w:vAlign w:val="center"/>
          </w:tcPr>
          <w:p w:rsidR="003533C2" w:rsidRPr="009776AD" w:rsidRDefault="003533C2" w:rsidP="00337106">
            <w:pPr>
              <w:rPr>
                <w:rFonts w:ascii="Comic Sans MS" w:eastAsia="Calibri" w:hAnsi="Comic Sans MS" w:cs="Times New Roman"/>
                <w:sz w:val="20"/>
                <w:szCs w:val="20"/>
              </w:rPr>
            </w:pPr>
            <w:r w:rsidRPr="009776AD">
              <w:rPr>
                <w:rFonts w:ascii="Comic Sans MS" w:eastAsia="Calibri" w:hAnsi="Comic Sans MS" w:cs="Times New Roman"/>
                <w:b/>
                <w:sz w:val="20"/>
                <w:szCs w:val="20"/>
              </w:rPr>
              <w:t>1.2.2.</w:t>
            </w:r>
            <w:r w:rsidRPr="009776AD">
              <w:rPr>
                <w:rFonts w:ascii="Comic Sans MS" w:eastAsia="Calibri" w:hAnsi="Comic Sans MS" w:cs="Times New Roman"/>
                <w:sz w:val="20"/>
                <w:szCs w:val="20"/>
              </w:rPr>
              <w:t xml:space="preserve"> Développer un cadre logique et valider des modèles d’évaluation économique des SEF</w:t>
            </w:r>
          </w:p>
        </w:tc>
        <w:tc>
          <w:tcPr>
            <w:tcW w:w="1559"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26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163" w:type="dxa"/>
            <w:vMerge/>
          </w:tcPr>
          <w:p w:rsidR="003533C2" w:rsidRDefault="003533C2" w:rsidP="00337106">
            <w:pPr>
              <w:spacing w:after="0" w:line="240" w:lineRule="auto"/>
              <w:rPr>
                <w:rFonts w:ascii="Times New Roman" w:hAnsi="Times New Roman" w:cs="Times New Roman"/>
                <w:b/>
                <w:bCs/>
                <w:color w:val="FF0000"/>
                <w:sz w:val="20"/>
                <w:szCs w:val="20"/>
              </w:rPr>
            </w:pPr>
          </w:p>
        </w:tc>
      </w:tr>
      <w:tr w:rsidR="003533C2" w:rsidTr="00AD354E">
        <w:tc>
          <w:tcPr>
            <w:tcW w:w="282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5360" w:type="dxa"/>
            <w:vAlign w:val="center"/>
          </w:tcPr>
          <w:p w:rsidR="003533C2" w:rsidRPr="000D2637" w:rsidRDefault="003533C2" w:rsidP="00337106">
            <w:pPr>
              <w:jc w:val="both"/>
              <w:rPr>
                <w:rFonts w:ascii="Comic Sans MS" w:eastAsia="Calibri" w:hAnsi="Comic Sans MS" w:cs="Arial"/>
                <w:sz w:val="15"/>
                <w:szCs w:val="15"/>
              </w:rPr>
            </w:pPr>
            <w:r w:rsidRPr="009776AD">
              <w:rPr>
                <w:rFonts w:ascii="Comic Sans MS" w:eastAsia="Calibri" w:hAnsi="Comic Sans MS" w:cs="Times New Roman"/>
                <w:b/>
                <w:sz w:val="20"/>
                <w:szCs w:val="20"/>
              </w:rPr>
              <w:t>1.2.3.</w:t>
            </w:r>
            <w:r w:rsidRPr="009776AD">
              <w:rPr>
                <w:rFonts w:ascii="Comic Sans MS" w:eastAsia="Calibri" w:hAnsi="Comic Sans MS" w:cs="Times New Roman"/>
                <w:sz w:val="20"/>
                <w:szCs w:val="20"/>
              </w:rPr>
              <w:t xml:space="preserve"> Collecter, consolider et analyser les informations relatives aux études économiques (VET) des SEF </w:t>
            </w:r>
          </w:p>
        </w:tc>
        <w:tc>
          <w:tcPr>
            <w:tcW w:w="1559"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26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163" w:type="dxa"/>
            <w:vMerge/>
          </w:tcPr>
          <w:p w:rsidR="003533C2" w:rsidRDefault="003533C2" w:rsidP="00337106">
            <w:pPr>
              <w:spacing w:after="0" w:line="240" w:lineRule="auto"/>
              <w:rPr>
                <w:rFonts w:ascii="Times New Roman" w:hAnsi="Times New Roman" w:cs="Times New Roman"/>
                <w:b/>
                <w:bCs/>
                <w:color w:val="FF0000"/>
                <w:sz w:val="20"/>
                <w:szCs w:val="20"/>
              </w:rPr>
            </w:pPr>
          </w:p>
        </w:tc>
      </w:tr>
      <w:tr w:rsidR="003533C2" w:rsidTr="00AD354E">
        <w:tc>
          <w:tcPr>
            <w:tcW w:w="282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5360" w:type="dxa"/>
            <w:vAlign w:val="center"/>
          </w:tcPr>
          <w:p w:rsidR="003533C2" w:rsidRPr="009776AD" w:rsidRDefault="003533C2" w:rsidP="00337106">
            <w:pPr>
              <w:rPr>
                <w:rFonts w:ascii="Comic Sans MS" w:eastAsia="Calibri" w:hAnsi="Comic Sans MS" w:cs="Times New Roman"/>
                <w:sz w:val="24"/>
                <w:szCs w:val="20"/>
              </w:rPr>
            </w:pPr>
            <w:r w:rsidRPr="009776AD">
              <w:rPr>
                <w:rFonts w:ascii="Comic Sans MS" w:eastAsia="Calibri" w:hAnsi="Comic Sans MS" w:cs="Times New Roman"/>
                <w:b/>
                <w:sz w:val="20"/>
                <w:szCs w:val="20"/>
              </w:rPr>
              <w:t>1.2.4.</w:t>
            </w:r>
            <w:r w:rsidRPr="009776AD">
              <w:rPr>
                <w:rFonts w:ascii="Comic Sans MS" w:eastAsia="Calibri" w:hAnsi="Comic Sans MS" w:cs="Times New Roman"/>
                <w:sz w:val="20"/>
                <w:szCs w:val="20"/>
              </w:rPr>
              <w:t xml:space="preserve"> Déterminer la chaine de valeur des produits forestiers</w:t>
            </w:r>
          </w:p>
        </w:tc>
        <w:tc>
          <w:tcPr>
            <w:tcW w:w="1559"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268" w:type="dxa"/>
            <w:vMerge/>
          </w:tcPr>
          <w:p w:rsidR="003533C2" w:rsidRDefault="003533C2" w:rsidP="00337106">
            <w:pPr>
              <w:spacing w:after="0" w:line="240" w:lineRule="auto"/>
              <w:rPr>
                <w:rFonts w:ascii="Times New Roman" w:hAnsi="Times New Roman" w:cs="Times New Roman"/>
                <w:b/>
                <w:bCs/>
                <w:color w:val="FF0000"/>
                <w:sz w:val="20"/>
                <w:szCs w:val="20"/>
              </w:rPr>
            </w:pPr>
          </w:p>
        </w:tc>
        <w:tc>
          <w:tcPr>
            <w:tcW w:w="2163" w:type="dxa"/>
            <w:vMerge/>
          </w:tcPr>
          <w:p w:rsidR="003533C2" w:rsidRDefault="003533C2" w:rsidP="00337106">
            <w:pPr>
              <w:spacing w:after="0" w:line="240" w:lineRule="auto"/>
              <w:rPr>
                <w:rFonts w:ascii="Times New Roman" w:hAnsi="Times New Roman" w:cs="Times New Roman"/>
                <w:b/>
                <w:bCs/>
                <w:color w:val="FF0000"/>
                <w:sz w:val="20"/>
                <w:szCs w:val="20"/>
              </w:rPr>
            </w:pPr>
          </w:p>
        </w:tc>
      </w:tr>
    </w:tbl>
    <w:p w:rsidR="00D76BDF" w:rsidRPr="00D76BDF" w:rsidRDefault="00D76BDF">
      <w:pPr>
        <w:spacing w:after="0" w:line="240" w:lineRule="auto"/>
        <w:rPr>
          <w:rFonts w:ascii="Times New Roman" w:hAnsi="Times New Roman" w:cs="Times New Roman"/>
          <w:b/>
          <w:bCs/>
          <w:color w:val="000000" w:themeColor="text1"/>
          <w:sz w:val="20"/>
          <w:szCs w:val="20"/>
        </w:rPr>
      </w:pPr>
      <w:r w:rsidRPr="00D76BDF">
        <w:rPr>
          <w:rFonts w:ascii="Comic Sans MS" w:hAnsi="Comic Sans MS" w:cs="Times New Roman"/>
          <w:color w:val="000000" w:themeColor="text1"/>
          <w:sz w:val="20"/>
          <w:szCs w:val="20"/>
        </w:rPr>
        <w:lastRenderedPageBreak/>
        <w:t>Annexe n°2 : Chaîne de résultats (suite)</w:t>
      </w:r>
    </w:p>
    <w:tbl>
      <w:tblPr>
        <w:tblStyle w:val="Grilledutableau"/>
        <w:tblW w:w="0" w:type="auto"/>
        <w:tblLook w:val="04A0"/>
      </w:tblPr>
      <w:tblGrid>
        <w:gridCol w:w="2828"/>
        <w:gridCol w:w="6211"/>
        <w:gridCol w:w="1701"/>
        <w:gridCol w:w="1559"/>
        <w:gridCol w:w="1879"/>
      </w:tblGrid>
      <w:tr w:rsidR="00A61995" w:rsidRPr="00FC412E" w:rsidTr="00542CAC">
        <w:trPr>
          <w:trHeight w:hRule="exact" w:val="567"/>
        </w:trPr>
        <w:tc>
          <w:tcPr>
            <w:tcW w:w="2828" w:type="dxa"/>
            <w:tcBorders>
              <w:bottom w:val="single" w:sz="4" w:space="0" w:color="000000"/>
            </w:tcBorders>
            <w:shd w:val="clear" w:color="auto" w:fill="948A54" w:themeFill="background2" w:themeFillShade="80"/>
          </w:tcPr>
          <w:p w:rsidR="001253A0" w:rsidRPr="00542CAC" w:rsidRDefault="001253A0" w:rsidP="00547BA9">
            <w:pPr>
              <w:spacing w:after="0" w:line="240" w:lineRule="auto"/>
              <w:jc w:val="center"/>
              <w:rPr>
                <w:rFonts w:ascii="Comic Sans MS" w:hAnsi="Comic Sans MS" w:cs="Times New Roman"/>
                <w:b/>
                <w:bCs/>
              </w:rPr>
            </w:pPr>
            <w:r w:rsidRPr="00542CAC">
              <w:rPr>
                <w:rFonts w:ascii="Comic Sans MS" w:hAnsi="Comic Sans MS" w:cs="Times New Roman"/>
                <w:b/>
                <w:bCs/>
              </w:rPr>
              <w:t>Intrants</w:t>
            </w:r>
          </w:p>
        </w:tc>
        <w:tc>
          <w:tcPr>
            <w:tcW w:w="6211" w:type="dxa"/>
            <w:shd w:val="clear" w:color="auto" w:fill="948A54" w:themeFill="background2" w:themeFillShade="80"/>
          </w:tcPr>
          <w:p w:rsidR="001253A0" w:rsidRPr="00FC412E" w:rsidRDefault="001253A0"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Activités</w:t>
            </w:r>
          </w:p>
        </w:tc>
        <w:tc>
          <w:tcPr>
            <w:tcW w:w="1701" w:type="dxa"/>
            <w:shd w:val="clear" w:color="auto" w:fill="948A54" w:themeFill="background2" w:themeFillShade="80"/>
          </w:tcPr>
          <w:p w:rsidR="001253A0" w:rsidRPr="00FC412E" w:rsidRDefault="001253A0" w:rsidP="00547BA9">
            <w:pPr>
              <w:spacing w:after="0" w:line="240" w:lineRule="auto"/>
              <w:rPr>
                <w:rFonts w:ascii="Comic Sans MS" w:hAnsi="Comic Sans MS" w:cs="Times New Roman"/>
                <w:b/>
                <w:bCs/>
                <w:color w:val="000000" w:themeColor="text1"/>
              </w:rPr>
            </w:pPr>
            <w:r w:rsidRPr="00FC412E">
              <w:rPr>
                <w:rFonts w:ascii="Comic Sans MS" w:hAnsi="Comic Sans MS" w:cs="Times New Roman"/>
                <w:b/>
                <w:bCs/>
                <w:color w:val="000000" w:themeColor="text1"/>
              </w:rPr>
              <w:t>Extrants</w:t>
            </w:r>
          </w:p>
        </w:tc>
        <w:tc>
          <w:tcPr>
            <w:tcW w:w="1559" w:type="dxa"/>
            <w:shd w:val="clear" w:color="auto" w:fill="948A54" w:themeFill="background2" w:themeFillShade="80"/>
          </w:tcPr>
          <w:p w:rsidR="001253A0" w:rsidRPr="00FC412E" w:rsidRDefault="001253A0"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Effets</w:t>
            </w:r>
          </w:p>
        </w:tc>
        <w:tc>
          <w:tcPr>
            <w:tcW w:w="1879" w:type="dxa"/>
            <w:shd w:val="clear" w:color="auto" w:fill="948A54" w:themeFill="background2" w:themeFillShade="80"/>
          </w:tcPr>
          <w:p w:rsidR="001253A0" w:rsidRPr="00FC412E" w:rsidRDefault="001253A0"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impacts</w:t>
            </w:r>
          </w:p>
        </w:tc>
      </w:tr>
      <w:tr w:rsidR="00542CAC" w:rsidTr="008D4233">
        <w:trPr>
          <w:trHeight w:val="434"/>
        </w:trPr>
        <w:tc>
          <w:tcPr>
            <w:tcW w:w="2828" w:type="dxa"/>
            <w:shd w:val="pct10" w:color="auto" w:fill="auto"/>
          </w:tcPr>
          <w:p w:rsidR="00542CAC" w:rsidRPr="00542CAC" w:rsidRDefault="00542CAC" w:rsidP="00547BA9">
            <w:pPr>
              <w:spacing w:after="0" w:line="240" w:lineRule="auto"/>
              <w:rPr>
                <w:rFonts w:ascii="Comic Sans MS" w:hAnsi="Comic Sans MS" w:cs="Times New Roman"/>
                <w:b/>
                <w:bCs/>
              </w:rPr>
            </w:pPr>
            <w:r w:rsidRPr="00542CAC">
              <w:rPr>
                <w:rFonts w:ascii="Comic Sans MS" w:hAnsi="Comic Sans MS" w:cs="Times New Roman"/>
                <w:b/>
                <w:bCs/>
              </w:rPr>
              <w:t xml:space="preserve">Ressources matérielles </w:t>
            </w:r>
          </w:p>
        </w:tc>
        <w:tc>
          <w:tcPr>
            <w:tcW w:w="6211" w:type="dxa"/>
            <w:vMerge w:val="restart"/>
            <w:vAlign w:val="center"/>
          </w:tcPr>
          <w:p w:rsidR="00542CAC" w:rsidRPr="009776AD" w:rsidRDefault="00542CAC" w:rsidP="00547BA9">
            <w:pPr>
              <w:rPr>
                <w:rFonts w:ascii="Comic Sans MS" w:eastAsia="Calibri" w:hAnsi="Comic Sans MS" w:cs="Times New Roman"/>
                <w:sz w:val="24"/>
                <w:szCs w:val="20"/>
              </w:rPr>
            </w:pPr>
            <w:r w:rsidRPr="009776AD">
              <w:rPr>
                <w:rFonts w:ascii="Comic Sans MS" w:eastAsia="Calibri" w:hAnsi="Comic Sans MS" w:cs="Times New Roman"/>
                <w:b/>
                <w:sz w:val="20"/>
                <w:szCs w:val="20"/>
              </w:rPr>
              <w:t>1.3.1.</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Renforcer les capacités des élus locaux en matière de RN, orienté sur les SEF</w:t>
            </w:r>
          </w:p>
        </w:tc>
        <w:tc>
          <w:tcPr>
            <w:tcW w:w="1701" w:type="dxa"/>
            <w:vMerge w:val="restart"/>
            <w:textDirection w:val="btLr"/>
            <w:vAlign w:val="center"/>
          </w:tcPr>
          <w:p w:rsidR="00542CAC" w:rsidRPr="001253A0" w:rsidRDefault="00542CAC" w:rsidP="001253A0">
            <w:pPr>
              <w:spacing w:after="0" w:line="240" w:lineRule="auto"/>
              <w:ind w:left="113" w:right="113"/>
              <w:rPr>
                <w:rFonts w:ascii="Comic Sans MS" w:hAnsi="Comic Sans MS" w:cs="Times New Roman"/>
                <w:b/>
                <w:bCs/>
                <w:color w:val="000000" w:themeColor="text1"/>
                <w:sz w:val="20"/>
                <w:szCs w:val="20"/>
              </w:rPr>
            </w:pPr>
            <w:r w:rsidRPr="001253A0">
              <w:rPr>
                <w:rFonts w:ascii="Comic Sans MS" w:hAnsi="Comic Sans MS" w:cs="Times New Roman"/>
                <w:b/>
                <w:bCs/>
                <w:color w:val="000000" w:themeColor="text1"/>
                <w:szCs w:val="20"/>
              </w:rPr>
              <w:t>Le renforcement de capacités des parties prenantes sur la connaissance des SEF est réalisé</w:t>
            </w:r>
          </w:p>
        </w:tc>
        <w:tc>
          <w:tcPr>
            <w:tcW w:w="1559" w:type="dxa"/>
            <w:vMerge w:val="restart"/>
            <w:textDirection w:val="btLr"/>
            <w:vAlign w:val="center"/>
          </w:tcPr>
          <w:p w:rsidR="00542CAC" w:rsidRPr="00B66B34" w:rsidRDefault="00542CAC" w:rsidP="00547BA9">
            <w:pPr>
              <w:spacing w:after="0" w:line="240" w:lineRule="auto"/>
              <w:ind w:left="113" w:right="113"/>
              <w:rPr>
                <w:rFonts w:ascii="Comic Sans MS" w:hAnsi="Comic Sans MS" w:cs="Times New Roman"/>
                <w:b/>
                <w:bCs/>
                <w:color w:val="000000" w:themeColor="text1"/>
                <w:sz w:val="20"/>
                <w:szCs w:val="20"/>
              </w:rPr>
            </w:pPr>
            <w:r w:rsidRPr="00B66B34">
              <w:rPr>
                <w:rFonts w:ascii="Comic Sans MS" w:hAnsi="Comic Sans MS" w:cs="Times New Roman"/>
                <w:b/>
                <w:bCs/>
                <w:color w:val="000000" w:themeColor="text1"/>
                <w:szCs w:val="20"/>
              </w:rPr>
              <w:t>Assurer une meilleure connaissance des écosystèmes forestiers, de leurs services et de leur valeur économique totale (VET)</w:t>
            </w:r>
          </w:p>
        </w:tc>
        <w:tc>
          <w:tcPr>
            <w:tcW w:w="1879" w:type="dxa"/>
            <w:vMerge w:val="restart"/>
            <w:textDirection w:val="btLr"/>
            <w:vAlign w:val="center"/>
          </w:tcPr>
          <w:p w:rsidR="00542CAC" w:rsidRPr="008D5272" w:rsidRDefault="00542CAC" w:rsidP="00547BA9">
            <w:pPr>
              <w:spacing w:after="0" w:line="240" w:lineRule="auto"/>
              <w:ind w:left="113" w:right="113"/>
              <w:rPr>
                <w:rFonts w:ascii="Times New Roman" w:hAnsi="Times New Roman" w:cs="Times New Roman"/>
                <w:b/>
                <w:bCs/>
                <w:color w:val="000000" w:themeColor="text1"/>
                <w:sz w:val="20"/>
                <w:szCs w:val="20"/>
              </w:rPr>
            </w:pPr>
            <w:r w:rsidRPr="008D5272">
              <w:rPr>
                <w:rFonts w:ascii="Comic Sans MS" w:hAnsi="Comic Sans MS" w:cs="Times New Roman"/>
                <w:b/>
                <w:bCs/>
                <w:color w:val="000000" w:themeColor="text1"/>
                <w:szCs w:val="20"/>
              </w:rPr>
              <w:t>Contribuer à la</w:t>
            </w:r>
            <w:r w:rsidRPr="008D5272">
              <w:rPr>
                <w:rFonts w:ascii="Times New Roman" w:hAnsi="Times New Roman" w:cs="Times New Roman"/>
                <w:b/>
                <w:bCs/>
                <w:color w:val="000000" w:themeColor="text1"/>
                <w:szCs w:val="20"/>
              </w:rPr>
              <w:t xml:space="preserve"> </w:t>
            </w:r>
            <w:r w:rsidRPr="008D5272">
              <w:rPr>
                <w:rFonts w:ascii="Comic Sans MS" w:hAnsi="Comic Sans MS" w:cs="Times New Roman"/>
                <w:b/>
                <w:bCs/>
                <w:color w:val="000000" w:themeColor="text1"/>
                <w:szCs w:val="20"/>
              </w:rPr>
              <w:t>réduction de la pauvreté à travers une gestion durable des services des écosystèmes forestiers (SEF)</w:t>
            </w:r>
          </w:p>
        </w:tc>
      </w:tr>
      <w:tr w:rsidR="00542CAC" w:rsidTr="008D4233">
        <w:trPr>
          <w:trHeight w:val="553"/>
        </w:trPr>
        <w:tc>
          <w:tcPr>
            <w:tcW w:w="2828" w:type="dxa"/>
            <w:vMerge w:val="restart"/>
          </w:tcPr>
          <w:p w:rsidR="00542CAC" w:rsidRPr="003533C2" w:rsidRDefault="00542CAC" w:rsidP="00544E9E">
            <w:pPr>
              <w:pStyle w:val="Paragraphedeliste"/>
              <w:numPr>
                <w:ilvl w:val="0"/>
                <w:numId w:val="21"/>
              </w:numPr>
              <w:spacing w:after="0" w:line="240" w:lineRule="auto"/>
              <w:rPr>
                <w:rFonts w:ascii="Comic Sans MS" w:hAnsi="Comic Sans MS" w:cs="Times New Roman"/>
                <w:b/>
                <w:bCs/>
                <w:szCs w:val="20"/>
              </w:rPr>
            </w:pPr>
            <w:r w:rsidRPr="003533C2">
              <w:rPr>
                <w:rFonts w:ascii="Comic Sans MS" w:hAnsi="Comic Sans MS" w:cs="Times New Roman"/>
                <w:b/>
                <w:bCs/>
                <w:szCs w:val="20"/>
              </w:rPr>
              <w:t xml:space="preserve">UCP : </w:t>
            </w:r>
          </w:p>
          <w:p w:rsidR="00542CAC" w:rsidRDefault="00542CAC" w:rsidP="00544E9E">
            <w:pPr>
              <w:pStyle w:val="Paragraphedeliste"/>
              <w:numPr>
                <w:ilvl w:val="0"/>
                <w:numId w:val="22"/>
              </w:numPr>
              <w:spacing w:after="0" w:line="240" w:lineRule="auto"/>
              <w:rPr>
                <w:rFonts w:ascii="Comic Sans MS" w:hAnsi="Comic Sans MS" w:cs="Times New Roman"/>
                <w:bCs/>
                <w:szCs w:val="20"/>
              </w:rPr>
            </w:pPr>
            <w:r>
              <w:rPr>
                <w:rFonts w:ascii="Comic Sans MS" w:hAnsi="Comic Sans MS" w:cs="Times New Roman"/>
                <w:bCs/>
                <w:szCs w:val="20"/>
              </w:rPr>
              <w:t>Deux véhicules 4 x 4</w:t>
            </w:r>
          </w:p>
          <w:p w:rsidR="00542CAC" w:rsidRDefault="00542CAC" w:rsidP="00544E9E">
            <w:pPr>
              <w:pStyle w:val="Paragraphedeliste"/>
              <w:numPr>
                <w:ilvl w:val="0"/>
                <w:numId w:val="22"/>
              </w:numPr>
              <w:spacing w:after="0" w:line="240" w:lineRule="auto"/>
              <w:rPr>
                <w:rFonts w:ascii="Comic Sans MS" w:hAnsi="Comic Sans MS" w:cs="Times New Roman"/>
                <w:bCs/>
                <w:szCs w:val="20"/>
              </w:rPr>
            </w:pPr>
            <w:r>
              <w:rPr>
                <w:rFonts w:ascii="Comic Sans MS" w:hAnsi="Comic Sans MS" w:cs="Times New Roman"/>
                <w:bCs/>
                <w:szCs w:val="20"/>
              </w:rPr>
              <w:t xml:space="preserve"> </w:t>
            </w:r>
            <w:r w:rsidRPr="003533C2">
              <w:rPr>
                <w:rFonts w:ascii="Comic Sans MS" w:hAnsi="Comic Sans MS" w:cs="Times New Roman"/>
                <w:bCs/>
                <w:szCs w:val="20"/>
              </w:rPr>
              <w:t xml:space="preserve">Un </w:t>
            </w:r>
            <w:r>
              <w:rPr>
                <w:rFonts w:ascii="Comic Sans MS" w:hAnsi="Comic Sans MS" w:cs="Times New Roman"/>
                <w:bCs/>
                <w:szCs w:val="20"/>
              </w:rPr>
              <w:t>bloc de bureaux fonctionnels</w:t>
            </w:r>
            <w:r w:rsidRPr="003533C2">
              <w:rPr>
                <w:rFonts w:ascii="Comic Sans MS" w:hAnsi="Comic Sans MS" w:cs="Times New Roman"/>
                <w:bCs/>
                <w:szCs w:val="20"/>
              </w:rPr>
              <w:t xml:space="preserve">, </w:t>
            </w:r>
          </w:p>
          <w:p w:rsidR="00542CAC" w:rsidRDefault="00542CAC" w:rsidP="00544E9E">
            <w:pPr>
              <w:pStyle w:val="Paragraphedeliste"/>
              <w:numPr>
                <w:ilvl w:val="0"/>
                <w:numId w:val="22"/>
              </w:numPr>
              <w:spacing w:after="0" w:line="240" w:lineRule="auto"/>
              <w:rPr>
                <w:rFonts w:ascii="Comic Sans MS" w:hAnsi="Comic Sans MS" w:cs="Times New Roman"/>
                <w:bCs/>
                <w:szCs w:val="20"/>
              </w:rPr>
            </w:pPr>
            <w:r>
              <w:rPr>
                <w:rFonts w:ascii="Comic Sans MS" w:hAnsi="Comic Sans MS" w:cs="Times New Roman"/>
                <w:bCs/>
                <w:szCs w:val="20"/>
              </w:rPr>
              <w:t>Deux Desktops</w:t>
            </w:r>
          </w:p>
          <w:p w:rsidR="00542CAC" w:rsidRDefault="00542CAC" w:rsidP="00544E9E">
            <w:pPr>
              <w:pStyle w:val="Paragraphedeliste"/>
              <w:numPr>
                <w:ilvl w:val="0"/>
                <w:numId w:val="22"/>
              </w:numPr>
              <w:spacing w:after="0" w:line="240" w:lineRule="auto"/>
              <w:rPr>
                <w:rFonts w:ascii="Comic Sans MS" w:hAnsi="Comic Sans MS" w:cs="Times New Roman"/>
                <w:bCs/>
                <w:szCs w:val="20"/>
              </w:rPr>
            </w:pPr>
            <w:r>
              <w:rPr>
                <w:rFonts w:ascii="Comic Sans MS" w:hAnsi="Comic Sans MS" w:cs="Times New Roman"/>
                <w:bCs/>
                <w:szCs w:val="20"/>
              </w:rPr>
              <w:t>Cinq portables</w:t>
            </w:r>
          </w:p>
          <w:p w:rsidR="00542CAC" w:rsidRDefault="008D4233" w:rsidP="00544E9E">
            <w:pPr>
              <w:pStyle w:val="Paragraphedeliste"/>
              <w:numPr>
                <w:ilvl w:val="0"/>
                <w:numId w:val="22"/>
              </w:numPr>
              <w:spacing w:after="0" w:line="240" w:lineRule="auto"/>
              <w:rPr>
                <w:rFonts w:ascii="Comic Sans MS" w:hAnsi="Comic Sans MS" w:cs="Times New Roman"/>
                <w:bCs/>
                <w:szCs w:val="20"/>
              </w:rPr>
            </w:pPr>
            <w:r>
              <w:rPr>
                <w:rFonts w:ascii="Comic Sans MS" w:hAnsi="Comic Sans MS" w:cs="Times New Roman"/>
                <w:bCs/>
                <w:szCs w:val="20"/>
              </w:rPr>
              <w:t xml:space="preserve">Six </w:t>
            </w:r>
            <w:r w:rsidR="00542CAC">
              <w:rPr>
                <w:rFonts w:ascii="Comic Sans MS" w:hAnsi="Comic Sans MS" w:cs="Times New Roman"/>
                <w:bCs/>
                <w:szCs w:val="20"/>
              </w:rPr>
              <w:t>imprimantes</w:t>
            </w:r>
          </w:p>
          <w:p w:rsidR="00542CAC" w:rsidRDefault="00542CAC" w:rsidP="00544E9E">
            <w:pPr>
              <w:pStyle w:val="Paragraphedeliste"/>
              <w:numPr>
                <w:ilvl w:val="0"/>
                <w:numId w:val="22"/>
              </w:numPr>
              <w:spacing w:after="0" w:line="240" w:lineRule="auto"/>
              <w:rPr>
                <w:rFonts w:ascii="Comic Sans MS" w:hAnsi="Comic Sans MS" w:cs="Times New Roman"/>
                <w:bCs/>
                <w:szCs w:val="20"/>
              </w:rPr>
            </w:pPr>
            <w:r>
              <w:rPr>
                <w:rFonts w:ascii="Comic Sans MS" w:hAnsi="Comic Sans MS" w:cs="Times New Roman"/>
                <w:bCs/>
                <w:szCs w:val="20"/>
              </w:rPr>
              <w:t>Quatre scanners</w:t>
            </w:r>
          </w:p>
          <w:p w:rsidR="00542CAC" w:rsidRDefault="008D4233" w:rsidP="00544E9E">
            <w:pPr>
              <w:pStyle w:val="Paragraphedeliste"/>
              <w:numPr>
                <w:ilvl w:val="0"/>
                <w:numId w:val="22"/>
              </w:numPr>
              <w:spacing w:after="0" w:line="240" w:lineRule="auto"/>
              <w:rPr>
                <w:rFonts w:ascii="Comic Sans MS" w:hAnsi="Comic Sans MS" w:cs="Times New Roman"/>
                <w:bCs/>
                <w:szCs w:val="20"/>
              </w:rPr>
            </w:pPr>
            <w:r>
              <w:rPr>
                <w:rFonts w:ascii="Comic Sans MS" w:hAnsi="Comic Sans MS" w:cs="Times New Roman"/>
                <w:bCs/>
                <w:szCs w:val="20"/>
              </w:rPr>
              <w:t>Cinq bureaux</w:t>
            </w:r>
          </w:p>
          <w:p w:rsidR="008D4233" w:rsidRDefault="008D4233" w:rsidP="00544E9E">
            <w:pPr>
              <w:pStyle w:val="Paragraphedeliste"/>
              <w:numPr>
                <w:ilvl w:val="0"/>
                <w:numId w:val="22"/>
              </w:numPr>
              <w:spacing w:after="0" w:line="240" w:lineRule="auto"/>
              <w:rPr>
                <w:rFonts w:ascii="Comic Sans MS" w:hAnsi="Comic Sans MS" w:cs="Times New Roman"/>
                <w:bCs/>
                <w:szCs w:val="20"/>
              </w:rPr>
            </w:pPr>
            <w:r>
              <w:rPr>
                <w:rFonts w:ascii="Comic Sans MS" w:hAnsi="Comic Sans MS" w:cs="Times New Roman"/>
                <w:bCs/>
                <w:szCs w:val="20"/>
              </w:rPr>
              <w:t>Téléphone</w:t>
            </w:r>
          </w:p>
          <w:p w:rsidR="008D4233" w:rsidRPr="003533C2" w:rsidRDefault="008D4233" w:rsidP="00544E9E">
            <w:pPr>
              <w:pStyle w:val="Paragraphedeliste"/>
              <w:numPr>
                <w:ilvl w:val="0"/>
                <w:numId w:val="22"/>
              </w:numPr>
              <w:spacing w:after="0" w:line="240" w:lineRule="auto"/>
              <w:rPr>
                <w:rFonts w:ascii="Comic Sans MS" w:hAnsi="Comic Sans MS" w:cs="Times New Roman"/>
                <w:bCs/>
                <w:szCs w:val="20"/>
              </w:rPr>
            </w:pPr>
            <w:r>
              <w:rPr>
                <w:rFonts w:ascii="Comic Sans MS" w:hAnsi="Comic Sans MS" w:cs="Times New Roman"/>
                <w:bCs/>
                <w:szCs w:val="20"/>
              </w:rPr>
              <w:t>Internet WIFI</w:t>
            </w:r>
          </w:p>
          <w:p w:rsidR="00542CAC" w:rsidRDefault="00542CAC" w:rsidP="00542CAC">
            <w:pPr>
              <w:spacing w:after="0" w:line="240" w:lineRule="auto"/>
              <w:rPr>
                <w:rFonts w:ascii="Comic Sans MS" w:hAnsi="Comic Sans MS" w:cs="Times New Roman"/>
                <w:bCs/>
                <w:szCs w:val="20"/>
              </w:rPr>
            </w:pPr>
          </w:p>
          <w:p w:rsidR="00542CAC" w:rsidRPr="003533C2" w:rsidRDefault="00542CAC" w:rsidP="00544E9E">
            <w:pPr>
              <w:pStyle w:val="Paragraphedeliste"/>
              <w:numPr>
                <w:ilvl w:val="0"/>
                <w:numId w:val="21"/>
              </w:numPr>
              <w:spacing w:after="0" w:line="240" w:lineRule="auto"/>
              <w:rPr>
                <w:rFonts w:ascii="Comic Sans MS" w:hAnsi="Comic Sans MS" w:cs="Times New Roman"/>
                <w:b/>
                <w:bCs/>
                <w:szCs w:val="20"/>
              </w:rPr>
            </w:pPr>
            <w:r w:rsidRPr="003533C2">
              <w:rPr>
                <w:rFonts w:ascii="Comic Sans MS" w:hAnsi="Comic Sans MS" w:cs="Times New Roman"/>
                <w:b/>
                <w:bCs/>
                <w:szCs w:val="20"/>
              </w:rPr>
              <w:t>Agences SNU</w:t>
            </w:r>
          </w:p>
          <w:p w:rsidR="00542CAC" w:rsidRDefault="00542CAC" w:rsidP="00544E9E">
            <w:pPr>
              <w:pStyle w:val="Paragraphedeliste"/>
              <w:numPr>
                <w:ilvl w:val="0"/>
                <w:numId w:val="23"/>
              </w:numPr>
              <w:spacing w:after="0" w:line="240" w:lineRule="auto"/>
              <w:rPr>
                <w:rFonts w:ascii="Comic Sans MS" w:hAnsi="Comic Sans MS" w:cs="Times New Roman"/>
                <w:bCs/>
                <w:szCs w:val="20"/>
              </w:rPr>
            </w:pPr>
            <w:r>
              <w:rPr>
                <w:rFonts w:ascii="Comic Sans MS" w:hAnsi="Comic Sans MS" w:cs="Times New Roman"/>
                <w:bCs/>
                <w:szCs w:val="20"/>
              </w:rPr>
              <w:t> ????</w:t>
            </w:r>
          </w:p>
          <w:p w:rsidR="00542CAC" w:rsidRDefault="00542CAC" w:rsidP="00542CAC">
            <w:pPr>
              <w:pStyle w:val="Paragraphedeliste"/>
              <w:spacing w:after="0" w:line="240" w:lineRule="auto"/>
              <w:rPr>
                <w:rFonts w:ascii="Comic Sans MS" w:hAnsi="Comic Sans MS" w:cs="Times New Roman"/>
                <w:bCs/>
                <w:szCs w:val="20"/>
              </w:rPr>
            </w:pPr>
          </w:p>
          <w:p w:rsidR="00542CAC" w:rsidRPr="00542CAC" w:rsidRDefault="00542CAC" w:rsidP="00544E9E">
            <w:pPr>
              <w:pStyle w:val="Paragraphedeliste"/>
              <w:numPr>
                <w:ilvl w:val="0"/>
                <w:numId w:val="21"/>
              </w:numPr>
              <w:spacing w:after="0" w:line="240" w:lineRule="auto"/>
              <w:rPr>
                <w:rFonts w:ascii="Comic Sans MS" w:hAnsi="Comic Sans MS" w:cs="Times New Roman"/>
                <w:b/>
                <w:bCs/>
                <w:szCs w:val="20"/>
              </w:rPr>
            </w:pPr>
            <w:r w:rsidRPr="00542CAC">
              <w:rPr>
                <w:rFonts w:ascii="Comic Sans MS" w:hAnsi="Comic Sans MS" w:cs="Times New Roman"/>
                <w:b/>
                <w:bCs/>
                <w:szCs w:val="20"/>
              </w:rPr>
              <w:t>Agences nationales</w:t>
            </w:r>
          </w:p>
          <w:p w:rsidR="00542CAC" w:rsidRPr="003533C2" w:rsidRDefault="00542CAC" w:rsidP="00544E9E">
            <w:pPr>
              <w:pStyle w:val="Paragraphedeliste"/>
              <w:numPr>
                <w:ilvl w:val="0"/>
                <w:numId w:val="23"/>
              </w:numPr>
              <w:spacing w:after="0" w:line="240" w:lineRule="auto"/>
              <w:rPr>
                <w:rFonts w:ascii="Comic Sans MS" w:hAnsi="Comic Sans MS" w:cs="Times New Roman"/>
                <w:bCs/>
                <w:szCs w:val="20"/>
              </w:rPr>
            </w:pPr>
            <w:r>
              <w:rPr>
                <w:rFonts w:ascii="Comic Sans MS" w:hAnsi="Comic Sans MS" w:cs="Times New Roman"/>
                <w:bCs/>
                <w:szCs w:val="20"/>
              </w:rPr>
              <w:t> ?????</w:t>
            </w:r>
          </w:p>
          <w:p w:rsidR="00542CAC" w:rsidRPr="00542CAC" w:rsidRDefault="00542CAC" w:rsidP="00547BA9">
            <w:pPr>
              <w:rPr>
                <w:rFonts w:ascii="Comic Sans MS" w:hAnsi="Comic Sans MS" w:cs="Times New Roman"/>
                <w:b/>
                <w:bCs/>
              </w:rPr>
            </w:pPr>
          </w:p>
        </w:tc>
        <w:tc>
          <w:tcPr>
            <w:tcW w:w="6211" w:type="dxa"/>
            <w:vMerge/>
            <w:vAlign w:val="center"/>
          </w:tcPr>
          <w:p w:rsidR="00542CAC" w:rsidRPr="009776AD" w:rsidRDefault="00542CAC" w:rsidP="00547BA9">
            <w:pPr>
              <w:rPr>
                <w:rFonts w:ascii="Comic Sans MS" w:eastAsia="Calibri" w:hAnsi="Comic Sans MS" w:cs="Times New Roman"/>
                <w:b/>
                <w:sz w:val="20"/>
                <w:szCs w:val="20"/>
              </w:rPr>
            </w:pPr>
          </w:p>
        </w:tc>
        <w:tc>
          <w:tcPr>
            <w:tcW w:w="1701" w:type="dxa"/>
            <w:vMerge/>
            <w:textDirection w:val="btLr"/>
            <w:vAlign w:val="center"/>
          </w:tcPr>
          <w:p w:rsidR="00542CAC" w:rsidRPr="001253A0" w:rsidRDefault="00542CAC" w:rsidP="001253A0">
            <w:pPr>
              <w:spacing w:after="0" w:line="240" w:lineRule="auto"/>
              <w:ind w:left="113" w:right="113"/>
              <w:rPr>
                <w:rFonts w:ascii="Comic Sans MS" w:hAnsi="Comic Sans MS" w:cs="Times New Roman"/>
                <w:b/>
                <w:bCs/>
                <w:color w:val="000000" w:themeColor="text1"/>
                <w:szCs w:val="20"/>
              </w:rPr>
            </w:pPr>
          </w:p>
        </w:tc>
        <w:tc>
          <w:tcPr>
            <w:tcW w:w="1559" w:type="dxa"/>
            <w:vMerge/>
            <w:textDirection w:val="btLr"/>
            <w:vAlign w:val="center"/>
          </w:tcPr>
          <w:p w:rsidR="00542CAC" w:rsidRPr="00B66B34" w:rsidRDefault="00542CAC" w:rsidP="00547BA9">
            <w:pPr>
              <w:spacing w:after="0" w:line="240" w:lineRule="auto"/>
              <w:ind w:left="113" w:right="113"/>
              <w:rPr>
                <w:rFonts w:ascii="Comic Sans MS" w:hAnsi="Comic Sans MS" w:cs="Times New Roman"/>
                <w:b/>
                <w:bCs/>
                <w:color w:val="000000" w:themeColor="text1"/>
                <w:szCs w:val="20"/>
              </w:rPr>
            </w:pPr>
          </w:p>
        </w:tc>
        <w:tc>
          <w:tcPr>
            <w:tcW w:w="1879" w:type="dxa"/>
            <w:vMerge/>
            <w:textDirection w:val="btLr"/>
            <w:vAlign w:val="center"/>
          </w:tcPr>
          <w:p w:rsidR="00542CAC" w:rsidRPr="008D5272" w:rsidRDefault="00542CAC" w:rsidP="00547BA9">
            <w:pPr>
              <w:spacing w:after="0" w:line="240" w:lineRule="auto"/>
              <w:ind w:left="113" w:right="113"/>
              <w:rPr>
                <w:rFonts w:ascii="Comic Sans MS" w:hAnsi="Comic Sans MS" w:cs="Times New Roman"/>
                <w:b/>
                <w:bCs/>
                <w:color w:val="000000" w:themeColor="text1"/>
                <w:szCs w:val="20"/>
              </w:rPr>
            </w:pPr>
          </w:p>
        </w:tc>
      </w:tr>
      <w:tr w:rsidR="00542CAC" w:rsidTr="008D4233">
        <w:tc>
          <w:tcPr>
            <w:tcW w:w="2828" w:type="dxa"/>
            <w:vMerge/>
          </w:tcPr>
          <w:p w:rsidR="00542CAC" w:rsidRDefault="00542CAC" w:rsidP="00547BA9">
            <w:pPr>
              <w:spacing w:after="0" w:line="240" w:lineRule="auto"/>
              <w:rPr>
                <w:rFonts w:ascii="Times New Roman" w:hAnsi="Times New Roman" w:cs="Times New Roman"/>
                <w:b/>
                <w:bCs/>
                <w:color w:val="FF0000"/>
                <w:sz w:val="20"/>
                <w:szCs w:val="20"/>
              </w:rPr>
            </w:pPr>
          </w:p>
        </w:tc>
        <w:tc>
          <w:tcPr>
            <w:tcW w:w="6211" w:type="dxa"/>
            <w:vAlign w:val="center"/>
          </w:tcPr>
          <w:p w:rsidR="00542CAC" w:rsidRPr="009776AD" w:rsidRDefault="00542CAC" w:rsidP="00547BA9">
            <w:pPr>
              <w:rPr>
                <w:rFonts w:ascii="Comic Sans MS" w:eastAsia="Calibri" w:hAnsi="Comic Sans MS" w:cs="Times New Roman"/>
                <w:sz w:val="24"/>
                <w:szCs w:val="20"/>
              </w:rPr>
            </w:pPr>
            <w:r w:rsidRPr="009776AD">
              <w:rPr>
                <w:rFonts w:ascii="Comic Sans MS" w:eastAsia="Calibri" w:hAnsi="Comic Sans MS" w:cs="Times New Roman"/>
                <w:b/>
                <w:sz w:val="20"/>
                <w:szCs w:val="20"/>
              </w:rPr>
              <w:t>1.3.2.</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Former les acteurs non gouvernementaux et privés sur les outils de collecte de données sur les SEF</w:t>
            </w:r>
          </w:p>
        </w:tc>
        <w:tc>
          <w:tcPr>
            <w:tcW w:w="1701" w:type="dxa"/>
            <w:vMerge/>
            <w:vAlign w:val="center"/>
          </w:tcPr>
          <w:p w:rsidR="00542CAC" w:rsidRDefault="00542CAC" w:rsidP="00547BA9">
            <w:pPr>
              <w:spacing w:after="0" w:line="240" w:lineRule="auto"/>
              <w:rPr>
                <w:rFonts w:ascii="Times New Roman" w:hAnsi="Times New Roman" w:cs="Times New Roman"/>
                <w:b/>
                <w:bCs/>
                <w:color w:val="FF0000"/>
                <w:sz w:val="20"/>
                <w:szCs w:val="20"/>
              </w:rPr>
            </w:pPr>
          </w:p>
        </w:tc>
        <w:tc>
          <w:tcPr>
            <w:tcW w:w="1559" w:type="dxa"/>
            <w:vMerge/>
            <w:vAlign w:val="center"/>
          </w:tcPr>
          <w:p w:rsidR="00542CAC" w:rsidRDefault="00542CAC" w:rsidP="00547BA9">
            <w:pPr>
              <w:spacing w:after="0" w:line="240" w:lineRule="auto"/>
              <w:rPr>
                <w:rFonts w:ascii="Times New Roman" w:hAnsi="Times New Roman" w:cs="Times New Roman"/>
                <w:b/>
                <w:bCs/>
                <w:color w:val="FF0000"/>
                <w:sz w:val="20"/>
                <w:szCs w:val="20"/>
              </w:rPr>
            </w:pPr>
          </w:p>
        </w:tc>
        <w:tc>
          <w:tcPr>
            <w:tcW w:w="1879" w:type="dxa"/>
            <w:vMerge/>
          </w:tcPr>
          <w:p w:rsidR="00542CAC" w:rsidRDefault="00542CAC" w:rsidP="00547BA9">
            <w:pPr>
              <w:spacing w:after="0" w:line="240" w:lineRule="auto"/>
              <w:rPr>
                <w:rFonts w:ascii="Times New Roman" w:hAnsi="Times New Roman" w:cs="Times New Roman"/>
                <w:b/>
                <w:bCs/>
                <w:color w:val="FF0000"/>
                <w:sz w:val="20"/>
                <w:szCs w:val="20"/>
              </w:rPr>
            </w:pPr>
          </w:p>
        </w:tc>
      </w:tr>
      <w:tr w:rsidR="00542CAC" w:rsidTr="008D4233">
        <w:tc>
          <w:tcPr>
            <w:tcW w:w="2828" w:type="dxa"/>
            <w:vMerge/>
          </w:tcPr>
          <w:p w:rsidR="00542CAC" w:rsidRDefault="00542CAC" w:rsidP="00547BA9">
            <w:pPr>
              <w:spacing w:after="0" w:line="240" w:lineRule="auto"/>
              <w:rPr>
                <w:rFonts w:ascii="Times New Roman" w:hAnsi="Times New Roman" w:cs="Times New Roman"/>
                <w:b/>
                <w:bCs/>
                <w:color w:val="FF0000"/>
                <w:sz w:val="20"/>
                <w:szCs w:val="20"/>
              </w:rPr>
            </w:pPr>
          </w:p>
        </w:tc>
        <w:tc>
          <w:tcPr>
            <w:tcW w:w="6211" w:type="dxa"/>
            <w:vAlign w:val="center"/>
          </w:tcPr>
          <w:p w:rsidR="00542CAC" w:rsidRPr="009776AD" w:rsidRDefault="00542CAC" w:rsidP="00547BA9">
            <w:pPr>
              <w:rPr>
                <w:rFonts w:ascii="Comic Sans MS" w:eastAsia="Calibri" w:hAnsi="Comic Sans MS" w:cs="Times New Roman"/>
                <w:sz w:val="24"/>
                <w:szCs w:val="20"/>
              </w:rPr>
            </w:pPr>
            <w:r w:rsidRPr="009776AD">
              <w:rPr>
                <w:rFonts w:ascii="Comic Sans MS" w:eastAsia="Calibri" w:hAnsi="Comic Sans MS" w:cs="Times New Roman"/>
                <w:b/>
                <w:sz w:val="20"/>
                <w:szCs w:val="20"/>
              </w:rPr>
              <w:t>1.3.3.</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 xml:space="preserve">Former les acteurs sur l’approche pilote de création de la RB </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 xml:space="preserve">  </w:t>
            </w:r>
          </w:p>
        </w:tc>
        <w:tc>
          <w:tcPr>
            <w:tcW w:w="1701" w:type="dxa"/>
            <w:vMerge/>
            <w:vAlign w:val="center"/>
          </w:tcPr>
          <w:p w:rsidR="00542CAC" w:rsidRDefault="00542CAC" w:rsidP="00547BA9">
            <w:pPr>
              <w:spacing w:after="0" w:line="240" w:lineRule="auto"/>
              <w:rPr>
                <w:rFonts w:ascii="Times New Roman" w:hAnsi="Times New Roman" w:cs="Times New Roman"/>
                <w:b/>
                <w:bCs/>
                <w:color w:val="FF0000"/>
                <w:sz w:val="20"/>
                <w:szCs w:val="20"/>
              </w:rPr>
            </w:pPr>
          </w:p>
        </w:tc>
        <w:tc>
          <w:tcPr>
            <w:tcW w:w="1559" w:type="dxa"/>
            <w:vMerge/>
            <w:vAlign w:val="center"/>
          </w:tcPr>
          <w:p w:rsidR="00542CAC" w:rsidRDefault="00542CAC" w:rsidP="00547BA9">
            <w:pPr>
              <w:spacing w:after="0" w:line="240" w:lineRule="auto"/>
              <w:rPr>
                <w:rFonts w:ascii="Times New Roman" w:hAnsi="Times New Roman" w:cs="Times New Roman"/>
                <w:b/>
                <w:bCs/>
                <w:color w:val="FF0000"/>
                <w:sz w:val="20"/>
                <w:szCs w:val="20"/>
              </w:rPr>
            </w:pPr>
          </w:p>
        </w:tc>
        <w:tc>
          <w:tcPr>
            <w:tcW w:w="1879" w:type="dxa"/>
            <w:vMerge/>
          </w:tcPr>
          <w:p w:rsidR="00542CAC" w:rsidRDefault="00542CAC" w:rsidP="00547BA9">
            <w:pPr>
              <w:spacing w:after="0" w:line="240" w:lineRule="auto"/>
              <w:rPr>
                <w:rFonts w:ascii="Times New Roman" w:hAnsi="Times New Roman" w:cs="Times New Roman"/>
                <w:b/>
                <w:bCs/>
                <w:color w:val="FF0000"/>
                <w:sz w:val="20"/>
                <w:szCs w:val="20"/>
              </w:rPr>
            </w:pPr>
          </w:p>
        </w:tc>
      </w:tr>
      <w:tr w:rsidR="00542CAC" w:rsidTr="008D4233">
        <w:tc>
          <w:tcPr>
            <w:tcW w:w="2828" w:type="dxa"/>
            <w:vMerge/>
          </w:tcPr>
          <w:p w:rsidR="00542CAC" w:rsidRDefault="00542CAC" w:rsidP="00547BA9">
            <w:pPr>
              <w:spacing w:after="0" w:line="240" w:lineRule="auto"/>
              <w:rPr>
                <w:rFonts w:ascii="Times New Roman" w:hAnsi="Times New Roman" w:cs="Times New Roman"/>
                <w:b/>
                <w:bCs/>
                <w:color w:val="FF0000"/>
                <w:sz w:val="20"/>
                <w:szCs w:val="20"/>
              </w:rPr>
            </w:pPr>
          </w:p>
        </w:tc>
        <w:tc>
          <w:tcPr>
            <w:tcW w:w="6211" w:type="dxa"/>
            <w:vAlign w:val="center"/>
          </w:tcPr>
          <w:p w:rsidR="00542CAC" w:rsidRPr="009776AD" w:rsidRDefault="00542CAC" w:rsidP="00547BA9">
            <w:pPr>
              <w:rPr>
                <w:rFonts w:ascii="Comic Sans MS" w:eastAsia="Calibri" w:hAnsi="Comic Sans MS" w:cs="Times New Roman"/>
                <w:sz w:val="24"/>
                <w:szCs w:val="20"/>
              </w:rPr>
            </w:pPr>
            <w:r w:rsidRPr="009776AD">
              <w:rPr>
                <w:rFonts w:ascii="Comic Sans MS" w:eastAsia="Calibri" w:hAnsi="Comic Sans MS" w:cs="Times New Roman"/>
                <w:b/>
                <w:sz w:val="20"/>
                <w:szCs w:val="20"/>
              </w:rPr>
              <w:t>1.3.4.</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Organiser des campagnes d’information/sensibilisation</w:t>
            </w:r>
          </w:p>
        </w:tc>
        <w:tc>
          <w:tcPr>
            <w:tcW w:w="1701" w:type="dxa"/>
            <w:vMerge/>
            <w:vAlign w:val="center"/>
          </w:tcPr>
          <w:p w:rsidR="00542CAC" w:rsidRDefault="00542CAC" w:rsidP="00547BA9">
            <w:pPr>
              <w:spacing w:after="0" w:line="240" w:lineRule="auto"/>
              <w:rPr>
                <w:rFonts w:ascii="Times New Roman" w:hAnsi="Times New Roman" w:cs="Times New Roman"/>
                <w:b/>
                <w:bCs/>
                <w:color w:val="FF0000"/>
                <w:sz w:val="20"/>
                <w:szCs w:val="20"/>
              </w:rPr>
            </w:pPr>
          </w:p>
        </w:tc>
        <w:tc>
          <w:tcPr>
            <w:tcW w:w="1559" w:type="dxa"/>
            <w:vMerge/>
            <w:vAlign w:val="center"/>
          </w:tcPr>
          <w:p w:rsidR="00542CAC" w:rsidRDefault="00542CAC" w:rsidP="00547BA9">
            <w:pPr>
              <w:spacing w:after="0" w:line="240" w:lineRule="auto"/>
              <w:rPr>
                <w:rFonts w:ascii="Times New Roman" w:hAnsi="Times New Roman" w:cs="Times New Roman"/>
                <w:b/>
                <w:bCs/>
                <w:color w:val="FF0000"/>
                <w:sz w:val="20"/>
                <w:szCs w:val="20"/>
              </w:rPr>
            </w:pPr>
          </w:p>
        </w:tc>
        <w:tc>
          <w:tcPr>
            <w:tcW w:w="1879" w:type="dxa"/>
            <w:vMerge/>
          </w:tcPr>
          <w:p w:rsidR="00542CAC" w:rsidRDefault="00542CAC" w:rsidP="00547BA9">
            <w:pPr>
              <w:spacing w:after="0" w:line="240" w:lineRule="auto"/>
              <w:rPr>
                <w:rFonts w:ascii="Times New Roman" w:hAnsi="Times New Roman" w:cs="Times New Roman"/>
                <w:b/>
                <w:bCs/>
                <w:color w:val="FF0000"/>
                <w:sz w:val="20"/>
                <w:szCs w:val="20"/>
              </w:rPr>
            </w:pPr>
          </w:p>
        </w:tc>
      </w:tr>
      <w:tr w:rsidR="00542CAC" w:rsidTr="008D4233">
        <w:trPr>
          <w:trHeight w:val="708"/>
        </w:trPr>
        <w:tc>
          <w:tcPr>
            <w:tcW w:w="2828" w:type="dxa"/>
            <w:vMerge/>
          </w:tcPr>
          <w:p w:rsidR="00542CAC" w:rsidRDefault="00542CAC" w:rsidP="00547BA9">
            <w:pPr>
              <w:spacing w:after="0" w:line="240" w:lineRule="auto"/>
              <w:rPr>
                <w:rFonts w:ascii="Times New Roman" w:hAnsi="Times New Roman" w:cs="Times New Roman"/>
                <w:b/>
                <w:bCs/>
                <w:color w:val="FF0000"/>
                <w:sz w:val="20"/>
                <w:szCs w:val="20"/>
              </w:rPr>
            </w:pPr>
          </w:p>
        </w:tc>
        <w:tc>
          <w:tcPr>
            <w:tcW w:w="6211" w:type="dxa"/>
            <w:vAlign w:val="center"/>
          </w:tcPr>
          <w:p w:rsidR="00542CAC" w:rsidRPr="009776AD" w:rsidRDefault="00542CAC" w:rsidP="00547BA9">
            <w:pPr>
              <w:rPr>
                <w:rFonts w:ascii="Comic Sans MS" w:eastAsia="Calibri" w:hAnsi="Comic Sans MS" w:cs="Times New Roman"/>
                <w:sz w:val="20"/>
                <w:szCs w:val="20"/>
              </w:rPr>
            </w:pPr>
            <w:r w:rsidRPr="009776AD">
              <w:rPr>
                <w:rFonts w:ascii="Comic Sans MS" w:eastAsia="Calibri" w:hAnsi="Comic Sans MS" w:cs="Times New Roman"/>
                <w:b/>
                <w:sz w:val="20"/>
                <w:szCs w:val="20"/>
              </w:rPr>
              <w:t>1.3.5.</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Renforcer les capacités des agents du</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 xml:space="preserve">MEPNBRLA et des Collectivités locales </w:t>
            </w:r>
          </w:p>
        </w:tc>
        <w:tc>
          <w:tcPr>
            <w:tcW w:w="1701" w:type="dxa"/>
            <w:vMerge/>
            <w:vAlign w:val="center"/>
          </w:tcPr>
          <w:p w:rsidR="00542CAC" w:rsidRDefault="00542CAC" w:rsidP="00547BA9">
            <w:pPr>
              <w:spacing w:after="0" w:line="240" w:lineRule="auto"/>
              <w:rPr>
                <w:rFonts w:ascii="Times New Roman" w:hAnsi="Times New Roman" w:cs="Times New Roman"/>
                <w:b/>
                <w:bCs/>
                <w:color w:val="FF0000"/>
                <w:sz w:val="20"/>
                <w:szCs w:val="20"/>
              </w:rPr>
            </w:pPr>
          </w:p>
        </w:tc>
        <w:tc>
          <w:tcPr>
            <w:tcW w:w="1559" w:type="dxa"/>
            <w:vMerge/>
            <w:vAlign w:val="center"/>
          </w:tcPr>
          <w:p w:rsidR="00542CAC" w:rsidRDefault="00542CAC" w:rsidP="00547BA9">
            <w:pPr>
              <w:spacing w:after="0" w:line="240" w:lineRule="auto"/>
              <w:rPr>
                <w:rFonts w:ascii="Times New Roman" w:hAnsi="Times New Roman" w:cs="Times New Roman"/>
                <w:b/>
                <w:bCs/>
                <w:color w:val="FF0000"/>
                <w:sz w:val="20"/>
                <w:szCs w:val="20"/>
              </w:rPr>
            </w:pPr>
          </w:p>
        </w:tc>
        <w:tc>
          <w:tcPr>
            <w:tcW w:w="1879" w:type="dxa"/>
            <w:vMerge/>
          </w:tcPr>
          <w:p w:rsidR="00542CAC" w:rsidRDefault="00542CAC" w:rsidP="00547BA9">
            <w:pPr>
              <w:spacing w:after="0" w:line="240" w:lineRule="auto"/>
              <w:rPr>
                <w:rFonts w:ascii="Times New Roman" w:hAnsi="Times New Roman" w:cs="Times New Roman"/>
                <w:b/>
                <w:bCs/>
                <w:color w:val="FF0000"/>
                <w:sz w:val="20"/>
                <w:szCs w:val="20"/>
              </w:rPr>
            </w:pPr>
          </w:p>
        </w:tc>
      </w:tr>
      <w:tr w:rsidR="00542CAC" w:rsidTr="008D4233">
        <w:trPr>
          <w:trHeight w:val="848"/>
        </w:trPr>
        <w:tc>
          <w:tcPr>
            <w:tcW w:w="2828" w:type="dxa"/>
            <w:vMerge/>
          </w:tcPr>
          <w:p w:rsidR="00542CAC" w:rsidRDefault="00542CAC" w:rsidP="00547BA9">
            <w:pPr>
              <w:spacing w:after="0" w:line="240" w:lineRule="auto"/>
              <w:rPr>
                <w:rFonts w:ascii="Times New Roman" w:hAnsi="Times New Roman" w:cs="Times New Roman"/>
                <w:b/>
                <w:bCs/>
                <w:color w:val="FF0000"/>
                <w:sz w:val="20"/>
                <w:szCs w:val="20"/>
              </w:rPr>
            </w:pPr>
          </w:p>
        </w:tc>
        <w:tc>
          <w:tcPr>
            <w:tcW w:w="6211" w:type="dxa"/>
            <w:vAlign w:val="center"/>
          </w:tcPr>
          <w:p w:rsidR="00542CAC" w:rsidRPr="009776AD" w:rsidRDefault="00542CAC" w:rsidP="00547BA9">
            <w:pPr>
              <w:rPr>
                <w:rFonts w:ascii="Comic Sans MS" w:eastAsia="Calibri" w:hAnsi="Comic Sans MS" w:cs="Times New Roman"/>
                <w:sz w:val="24"/>
                <w:szCs w:val="20"/>
              </w:rPr>
            </w:pPr>
            <w:r w:rsidRPr="009776AD">
              <w:rPr>
                <w:rFonts w:ascii="Comic Sans MS" w:eastAsia="Calibri" w:hAnsi="Comic Sans MS" w:cs="Times New Roman"/>
                <w:b/>
                <w:sz w:val="20"/>
                <w:szCs w:val="20"/>
              </w:rPr>
              <w:t>1.4.1.</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Mener des études sur les</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investissements (équipements sociaux, infrastructures) et activités génératrices de revenus nécessaires en vue d’une meilleure préservation des SEF</w:t>
            </w:r>
          </w:p>
        </w:tc>
        <w:tc>
          <w:tcPr>
            <w:tcW w:w="1701" w:type="dxa"/>
            <w:vMerge w:val="restart"/>
            <w:textDirection w:val="btLr"/>
            <w:vAlign w:val="center"/>
          </w:tcPr>
          <w:p w:rsidR="00542CAC" w:rsidRPr="00A61995" w:rsidRDefault="00542CAC" w:rsidP="00A61995">
            <w:pPr>
              <w:spacing w:after="0" w:line="240" w:lineRule="auto"/>
              <w:ind w:left="113" w:right="113"/>
              <w:rPr>
                <w:rFonts w:ascii="Comic Sans MS" w:hAnsi="Comic Sans MS" w:cs="Times New Roman"/>
                <w:b/>
                <w:bCs/>
                <w:color w:val="000000" w:themeColor="text1"/>
                <w:sz w:val="20"/>
                <w:szCs w:val="20"/>
              </w:rPr>
            </w:pPr>
            <w:r w:rsidRPr="00A61995">
              <w:rPr>
                <w:rFonts w:ascii="Comic Sans MS" w:hAnsi="Comic Sans MS" w:cs="Times New Roman"/>
                <w:b/>
                <w:bCs/>
                <w:color w:val="000000" w:themeColor="text1"/>
                <w:szCs w:val="20"/>
              </w:rPr>
              <w:t>Les forces motrices de la dynamique des SEF sont caractérisées</w:t>
            </w:r>
          </w:p>
        </w:tc>
        <w:tc>
          <w:tcPr>
            <w:tcW w:w="1559" w:type="dxa"/>
            <w:vMerge/>
            <w:vAlign w:val="center"/>
          </w:tcPr>
          <w:p w:rsidR="00542CAC" w:rsidRDefault="00542CAC" w:rsidP="00547BA9">
            <w:pPr>
              <w:spacing w:after="0" w:line="240" w:lineRule="auto"/>
              <w:rPr>
                <w:rFonts w:ascii="Times New Roman" w:hAnsi="Times New Roman" w:cs="Times New Roman"/>
                <w:b/>
                <w:bCs/>
                <w:color w:val="FF0000"/>
                <w:sz w:val="20"/>
                <w:szCs w:val="20"/>
              </w:rPr>
            </w:pPr>
          </w:p>
        </w:tc>
        <w:tc>
          <w:tcPr>
            <w:tcW w:w="1879" w:type="dxa"/>
            <w:vMerge/>
          </w:tcPr>
          <w:p w:rsidR="00542CAC" w:rsidRDefault="00542CAC" w:rsidP="00547BA9">
            <w:pPr>
              <w:spacing w:after="0" w:line="240" w:lineRule="auto"/>
              <w:rPr>
                <w:rFonts w:ascii="Times New Roman" w:hAnsi="Times New Roman" w:cs="Times New Roman"/>
                <w:b/>
                <w:bCs/>
                <w:color w:val="FF0000"/>
                <w:sz w:val="20"/>
                <w:szCs w:val="20"/>
              </w:rPr>
            </w:pPr>
          </w:p>
        </w:tc>
      </w:tr>
      <w:tr w:rsidR="00542CAC" w:rsidTr="00A61995">
        <w:tc>
          <w:tcPr>
            <w:tcW w:w="2828" w:type="dxa"/>
            <w:vMerge/>
          </w:tcPr>
          <w:p w:rsidR="00542CAC" w:rsidRDefault="00542CAC" w:rsidP="00547BA9">
            <w:pPr>
              <w:spacing w:after="0" w:line="240" w:lineRule="auto"/>
              <w:rPr>
                <w:rFonts w:ascii="Times New Roman" w:hAnsi="Times New Roman" w:cs="Times New Roman"/>
                <w:b/>
                <w:bCs/>
                <w:color w:val="FF0000"/>
                <w:sz w:val="20"/>
                <w:szCs w:val="20"/>
              </w:rPr>
            </w:pPr>
          </w:p>
        </w:tc>
        <w:tc>
          <w:tcPr>
            <w:tcW w:w="6211" w:type="dxa"/>
            <w:vAlign w:val="center"/>
          </w:tcPr>
          <w:p w:rsidR="00542CAC" w:rsidRPr="009776AD" w:rsidRDefault="00542CAC" w:rsidP="00547BA9">
            <w:pPr>
              <w:rPr>
                <w:rFonts w:ascii="Comic Sans MS" w:eastAsia="Calibri" w:hAnsi="Comic Sans MS" w:cs="Times New Roman"/>
                <w:sz w:val="24"/>
                <w:szCs w:val="20"/>
              </w:rPr>
            </w:pPr>
            <w:r w:rsidRPr="009776AD">
              <w:rPr>
                <w:rFonts w:ascii="Comic Sans MS" w:eastAsia="Calibri" w:hAnsi="Comic Sans MS" w:cs="Times New Roman"/>
                <w:b/>
                <w:sz w:val="20"/>
                <w:szCs w:val="20"/>
              </w:rPr>
              <w:t>1.4.2.</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Mener des enquêtes sur la vulnérabilité (VAM) et les flux migratoires pour améliorer les connaissances au niveau de l’interaction entre les SEF et le bien-être des populations</w:t>
            </w:r>
          </w:p>
        </w:tc>
        <w:tc>
          <w:tcPr>
            <w:tcW w:w="1701" w:type="dxa"/>
            <w:vMerge/>
          </w:tcPr>
          <w:p w:rsidR="00542CAC" w:rsidRDefault="00542CAC" w:rsidP="00547BA9">
            <w:pPr>
              <w:spacing w:after="0" w:line="240" w:lineRule="auto"/>
              <w:rPr>
                <w:rFonts w:ascii="Times New Roman" w:hAnsi="Times New Roman" w:cs="Times New Roman"/>
                <w:b/>
                <w:bCs/>
                <w:color w:val="FF0000"/>
                <w:sz w:val="20"/>
                <w:szCs w:val="20"/>
              </w:rPr>
            </w:pPr>
          </w:p>
        </w:tc>
        <w:tc>
          <w:tcPr>
            <w:tcW w:w="1559" w:type="dxa"/>
            <w:vMerge/>
          </w:tcPr>
          <w:p w:rsidR="00542CAC" w:rsidRDefault="00542CAC" w:rsidP="00547BA9">
            <w:pPr>
              <w:spacing w:after="0" w:line="240" w:lineRule="auto"/>
              <w:rPr>
                <w:rFonts w:ascii="Times New Roman" w:hAnsi="Times New Roman" w:cs="Times New Roman"/>
                <w:b/>
                <w:bCs/>
                <w:color w:val="FF0000"/>
                <w:sz w:val="20"/>
                <w:szCs w:val="20"/>
              </w:rPr>
            </w:pPr>
          </w:p>
        </w:tc>
        <w:tc>
          <w:tcPr>
            <w:tcW w:w="1879" w:type="dxa"/>
            <w:vMerge/>
          </w:tcPr>
          <w:p w:rsidR="00542CAC" w:rsidRDefault="00542CAC" w:rsidP="00547BA9">
            <w:pPr>
              <w:spacing w:after="0" w:line="240" w:lineRule="auto"/>
              <w:rPr>
                <w:rFonts w:ascii="Times New Roman" w:hAnsi="Times New Roman" w:cs="Times New Roman"/>
                <w:b/>
                <w:bCs/>
                <w:color w:val="FF0000"/>
                <w:sz w:val="20"/>
                <w:szCs w:val="20"/>
              </w:rPr>
            </w:pPr>
          </w:p>
        </w:tc>
      </w:tr>
      <w:tr w:rsidR="00542CAC" w:rsidTr="00A61995">
        <w:trPr>
          <w:trHeight w:val="835"/>
        </w:trPr>
        <w:tc>
          <w:tcPr>
            <w:tcW w:w="2828" w:type="dxa"/>
            <w:vMerge/>
          </w:tcPr>
          <w:p w:rsidR="00542CAC" w:rsidRDefault="00542CAC" w:rsidP="00547BA9">
            <w:pPr>
              <w:spacing w:after="0" w:line="240" w:lineRule="auto"/>
              <w:rPr>
                <w:rFonts w:ascii="Times New Roman" w:hAnsi="Times New Roman" w:cs="Times New Roman"/>
                <w:b/>
                <w:bCs/>
                <w:color w:val="FF0000"/>
                <w:sz w:val="20"/>
                <w:szCs w:val="20"/>
              </w:rPr>
            </w:pPr>
          </w:p>
        </w:tc>
        <w:tc>
          <w:tcPr>
            <w:tcW w:w="6211" w:type="dxa"/>
            <w:vAlign w:val="center"/>
          </w:tcPr>
          <w:p w:rsidR="00542CAC" w:rsidRPr="009776AD" w:rsidRDefault="00542CAC" w:rsidP="008D4233">
            <w:pPr>
              <w:rPr>
                <w:rFonts w:ascii="Comic Sans MS" w:eastAsia="Calibri" w:hAnsi="Comic Sans MS" w:cs="Times New Roman"/>
                <w:sz w:val="24"/>
                <w:szCs w:val="20"/>
              </w:rPr>
            </w:pPr>
            <w:r w:rsidRPr="009776AD">
              <w:rPr>
                <w:rFonts w:ascii="Comic Sans MS" w:eastAsia="Calibri" w:hAnsi="Comic Sans MS" w:cs="Times New Roman"/>
                <w:b/>
                <w:sz w:val="20"/>
                <w:szCs w:val="20"/>
              </w:rPr>
              <w:t>1.4.3.</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Organiser un atelier méthodologique sous-régional sur la prise en compte du phénomène migratoire  (Mauritanie, Mali, Guinée Bissau, Guinée Conakry, Gambie…)</w:t>
            </w:r>
          </w:p>
        </w:tc>
        <w:tc>
          <w:tcPr>
            <w:tcW w:w="1701" w:type="dxa"/>
            <w:vMerge/>
          </w:tcPr>
          <w:p w:rsidR="00542CAC" w:rsidRDefault="00542CAC" w:rsidP="00547BA9">
            <w:pPr>
              <w:spacing w:after="0" w:line="240" w:lineRule="auto"/>
              <w:rPr>
                <w:rFonts w:ascii="Times New Roman" w:hAnsi="Times New Roman" w:cs="Times New Roman"/>
                <w:b/>
                <w:bCs/>
                <w:color w:val="FF0000"/>
                <w:sz w:val="20"/>
                <w:szCs w:val="20"/>
              </w:rPr>
            </w:pPr>
          </w:p>
        </w:tc>
        <w:tc>
          <w:tcPr>
            <w:tcW w:w="1559" w:type="dxa"/>
            <w:vMerge/>
          </w:tcPr>
          <w:p w:rsidR="00542CAC" w:rsidRDefault="00542CAC" w:rsidP="00547BA9">
            <w:pPr>
              <w:spacing w:after="0" w:line="240" w:lineRule="auto"/>
              <w:rPr>
                <w:rFonts w:ascii="Times New Roman" w:hAnsi="Times New Roman" w:cs="Times New Roman"/>
                <w:b/>
                <w:bCs/>
                <w:color w:val="FF0000"/>
                <w:sz w:val="20"/>
                <w:szCs w:val="20"/>
              </w:rPr>
            </w:pPr>
          </w:p>
        </w:tc>
        <w:tc>
          <w:tcPr>
            <w:tcW w:w="1879" w:type="dxa"/>
            <w:vMerge/>
          </w:tcPr>
          <w:p w:rsidR="00542CAC" w:rsidRDefault="00542CAC" w:rsidP="00547BA9">
            <w:pPr>
              <w:spacing w:after="0" w:line="240" w:lineRule="auto"/>
              <w:rPr>
                <w:rFonts w:ascii="Times New Roman" w:hAnsi="Times New Roman" w:cs="Times New Roman"/>
                <w:b/>
                <w:bCs/>
                <w:color w:val="FF0000"/>
                <w:sz w:val="20"/>
                <w:szCs w:val="20"/>
              </w:rPr>
            </w:pPr>
          </w:p>
        </w:tc>
      </w:tr>
    </w:tbl>
    <w:p w:rsidR="008D4233" w:rsidRDefault="008D4233" w:rsidP="00C6126B">
      <w:pPr>
        <w:spacing w:after="0" w:line="240" w:lineRule="auto"/>
        <w:rPr>
          <w:rFonts w:ascii="Comic Sans MS" w:hAnsi="Comic Sans MS" w:cs="Times New Roman"/>
          <w:color w:val="000000" w:themeColor="text1"/>
          <w:sz w:val="20"/>
          <w:szCs w:val="20"/>
        </w:rPr>
      </w:pPr>
    </w:p>
    <w:p w:rsidR="00C6126B" w:rsidRPr="00D76BDF" w:rsidRDefault="00C6126B" w:rsidP="00C6126B">
      <w:pPr>
        <w:spacing w:after="0" w:line="240" w:lineRule="auto"/>
        <w:rPr>
          <w:rFonts w:ascii="Times New Roman" w:hAnsi="Times New Roman" w:cs="Times New Roman"/>
          <w:b/>
          <w:bCs/>
          <w:color w:val="000000" w:themeColor="text1"/>
          <w:sz w:val="20"/>
          <w:szCs w:val="20"/>
        </w:rPr>
      </w:pPr>
      <w:r w:rsidRPr="00D76BDF">
        <w:rPr>
          <w:rFonts w:ascii="Comic Sans MS" w:hAnsi="Comic Sans MS" w:cs="Times New Roman"/>
          <w:color w:val="000000" w:themeColor="text1"/>
          <w:sz w:val="20"/>
          <w:szCs w:val="20"/>
        </w:rPr>
        <w:lastRenderedPageBreak/>
        <w:t>Annexe n°2 : Chaîne de résultats (suite)</w:t>
      </w:r>
    </w:p>
    <w:tbl>
      <w:tblPr>
        <w:tblStyle w:val="Grilledutableau"/>
        <w:tblW w:w="0" w:type="auto"/>
        <w:tblLook w:val="04A0"/>
      </w:tblPr>
      <w:tblGrid>
        <w:gridCol w:w="2828"/>
        <w:gridCol w:w="6211"/>
        <w:gridCol w:w="1701"/>
        <w:gridCol w:w="1559"/>
        <w:gridCol w:w="1879"/>
      </w:tblGrid>
      <w:tr w:rsidR="00C6126B" w:rsidRPr="00FC412E" w:rsidTr="00386D68">
        <w:trPr>
          <w:trHeight w:hRule="exact" w:val="567"/>
        </w:trPr>
        <w:tc>
          <w:tcPr>
            <w:tcW w:w="2828" w:type="dxa"/>
            <w:tcBorders>
              <w:bottom w:val="single" w:sz="4" w:space="0" w:color="000000"/>
            </w:tcBorders>
            <w:shd w:val="clear" w:color="auto" w:fill="948A54" w:themeFill="background2" w:themeFillShade="80"/>
          </w:tcPr>
          <w:p w:rsidR="00C6126B" w:rsidRPr="00FC412E" w:rsidRDefault="00C6126B"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Intrants</w:t>
            </w:r>
          </w:p>
        </w:tc>
        <w:tc>
          <w:tcPr>
            <w:tcW w:w="6211" w:type="dxa"/>
            <w:shd w:val="clear" w:color="auto" w:fill="948A54" w:themeFill="background2" w:themeFillShade="80"/>
          </w:tcPr>
          <w:p w:rsidR="00C6126B" w:rsidRPr="00FC412E" w:rsidRDefault="00C6126B"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Activités</w:t>
            </w:r>
          </w:p>
        </w:tc>
        <w:tc>
          <w:tcPr>
            <w:tcW w:w="1701" w:type="dxa"/>
            <w:shd w:val="clear" w:color="auto" w:fill="948A54" w:themeFill="background2" w:themeFillShade="80"/>
          </w:tcPr>
          <w:p w:rsidR="00C6126B" w:rsidRPr="00FC412E" w:rsidRDefault="00C6126B" w:rsidP="00547BA9">
            <w:pPr>
              <w:spacing w:after="0" w:line="240" w:lineRule="auto"/>
              <w:rPr>
                <w:rFonts w:ascii="Comic Sans MS" w:hAnsi="Comic Sans MS" w:cs="Times New Roman"/>
                <w:b/>
                <w:bCs/>
                <w:color w:val="000000" w:themeColor="text1"/>
              </w:rPr>
            </w:pPr>
            <w:r w:rsidRPr="00FC412E">
              <w:rPr>
                <w:rFonts w:ascii="Comic Sans MS" w:hAnsi="Comic Sans MS" w:cs="Times New Roman"/>
                <w:b/>
                <w:bCs/>
                <w:color w:val="000000" w:themeColor="text1"/>
              </w:rPr>
              <w:t>Extrants</w:t>
            </w:r>
          </w:p>
        </w:tc>
        <w:tc>
          <w:tcPr>
            <w:tcW w:w="1559" w:type="dxa"/>
            <w:shd w:val="clear" w:color="auto" w:fill="948A54" w:themeFill="background2" w:themeFillShade="80"/>
          </w:tcPr>
          <w:p w:rsidR="00C6126B" w:rsidRPr="00FC412E" w:rsidRDefault="00C6126B"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Effets</w:t>
            </w:r>
          </w:p>
        </w:tc>
        <w:tc>
          <w:tcPr>
            <w:tcW w:w="1879" w:type="dxa"/>
            <w:shd w:val="clear" w:color="auto" w:fill="948A54" w:themeFill="background2" w:themeFillShade="80"/>
          </w:tcPr>
          <w:p w:rsidR="00C6126B" w:rsidRPr="00FC412E" w:rsidRDefault="00C6126B"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impacts</w:t>
            </w:r>
          </w:p>
        </w:tc>
      </w:tr>
      <w:tr w:rsidR="00386D68" w:rsidTr="00386D68">
        <w:trPr>
          <w:trHeight w:val="399"/>
        </w:trPr>
        <w:tc>
          <w:tcPr>
            <w:tcW w:w="2828" w:type="dxa"/>
            <w:shd w:val="pct10" w:color="auto" w:fill="auto"/>
          </w:tcPr>
          <w:p w:rsidR="00386D68" w:rsidRPr="005C24FB" w:rsidRDefault="00386D68" w:rsidP="00386D68">
            <w:pPr>
              <w:spacing w:after="0" w:line="240" w:lineRule="auto"/>
              <w:rPr>
                <w:rFonts w:ascii="Times New Roman" w:hAnsi="Times New Roman" w:cs="Times New Roman"/>
                <w:b/>
                <w:bCs/>
                <w:sz w:val="20"/>
                <w:szCs w:val="20"/>
              </w:rPr>
            </w:pPr>
            <w:r w:rsidRPr="005C24FB">
              <w:rPr>
                <w:rFonts w:ascii="Comic Sans MS" w:hAnsi="Comic Sans MS" w:cs="Times New Roman"/>
                <w:b/>
                <w:bCs/>
                <w:szCs w:val="20"/>
              </w:rPr>
              <w:t xml:space="preserve">Ressources financières </w:t>
            </w:r>
          </w:p>
        </w:tc>
        <w:tc>
          <w:tcPr>
            <w:tcW w:w="6211" w:type="dxa"/>
            <w:vMerge w:val="restart"/>
            <w:vAlign w:val="center"/>
          </w:tcPr>
          <w:p w:rsidR="00386D68" w:rsidRDefault="00386D68" w:rsidP="00547BA9">
            <w:pPr>
              <w:rPr>
                <w:rFonts w:ascii="Comic Sans MS" w:eastAsia="Calibri" w:hAnsi="Comic Sans MS" w:cs="Times New Roman"/>
                <w:sz w:val="20"/>
                <w:szCs w:val="20"/>
              </w:rPr>
            </w:pPr>
            <w:r w:rsidRPr="009776AD">
              <w:rPr>
                <w:rFonts w:ascii="Comic Sans MS" w:eastAsia="Calibri" w:hAnsi="Comic Sans MS" w:cs="Times New Roman"/>
                <w:b/>
                <w:sz w:val="20"/>
                <w:szCs w:val="20"/>
              </w:rPr>
              <w:t>1.4.4.</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Mener des études sur la RB (bibliographie, collecte de données scientifiques et enquêtes socio-économiques)</w:t>
            </w:r>
          </w:p>
          <w:p w:rsidR="00386D68" w:rsidRPr="009776AD" w:rsidRDefault="00386D68" w:rsidP="00547BA9">
            <w:pPr>
              <w:rPr>
                <w:rFonts w:ascii="Comic Sans MS" w:eastAsia="Calibri" w:hAnsi="Comic Sans MS" w:cs="Times New Roman"/>
                <w:sz w:val="24"/>
                <w:szCs w:val="20"/>
              </w:rPr>
            </w:pPr>
          </w:p>
        </w:tc>
        <w:tc>
          <w:tcPr>
            <w:tcW w:w="1701" w:type="dxa"/>
            <w:vMerge w:val="restart"/>
            <w:textDirection w:val="btLr"/>
          </w:tcPr>
          <w:p w:rsidR="00386D68" w:rsidRDefault="00386D68" w:rsidP="00547BA9">
            <w:pPr>
              <w:spacing w:after="0" w:line="240" w:lineRule="auto"/>
              <w:ind w:left="113" w:right="113"/>
              <w:rPr>
                <w:rFonts w:ascii="Times New Roman" w:hAnsi="Times New Roman" w:cs="Times New Roman"/>
                <w:b/>
                <w:bCs/>
                <w:color w:val="FF0000"/>
                <w:sz w:val="20"/>
                <w:szCs w:val="20"/>
              </w:rPr>
            </w:pPr>
            <w:r w:rsidRPr="00A61995">
              <w:rPr>
                <w:rFonts w:ascii="Comic Sans MS" w:hAnsi="Comic Sans MS" w:cs="Times New Roman"/>
                <w:b/>
                <w:bCs/>
                <w:color w:val="000000" w:themeColor="text1"/>
                <w:szCs w:val="20"/>
              </w:rPr>
              <w:t>Les forces motrices de la dynamique des SEF sont caractérisées</w:t>
            </w:r>
          </w:p>
        </w:tc>
        <w:tc>
          <w:tcPr>
            <w:tcW w:w="1559" w:type="dxa"/>
            <w:vMerge w:val="restart"/>
            <w:textDirection w:val="btLr"/>
            <w:vAlign w:val="center"/>
          </w:tcPr>
          <w:p w:rsidR="00386D68" w:rsidRPr="00B66B34" w:rsidRDefault="00386D68" w:rsidP="00547BA9">
            <w:pPr>
              <w:spacing w:after="0" w:line="240" w:lineRule="auto"/>
              <w:ind w:left="113" w:right="113"/>
              <w:rPr>
                <w:rFonts w:ascii="Comic Sans MS" w:hAnsi="Comic Sans MS" w:cs="Times New Roman"/>
                <w:b/>
                <w:bCs/>
                <w:color w:val="000000" w:themeColor="text1"/>
                <w:sz w:val="20"/>
                <w:szCs w:val="20"/>
              </w:rPr>
            </w:pPr>
            <w:r w:rsidRPr="00B66B34">
              <w:rPr>
                <w:rFonts w:ascii="Comic Sans MS" w:hAnsi="Comic Sans MS" w:cs="Times New Roman"/>
                <w:b/>
                <w:bCs/>
                <w:color w:val="000000" w:themeColor="text1"/>
                <w:szCs w:val="20"/>
              </w:rPr>
              <w:t>Assurer une meilleure connaissance des écosystèmes forestiers, de leurs services et de leur valeur économique totale (VET)</w:t>
            </w:r>
          </w:p>
        </w:tc>
        <w:tc>
          <w:tcPr>
            <w:tcW w:w="1879" w:type="dxa"/>
            <w:vMerge w:val="restart"/>
            <w:textDirection w:val="btLr"/>
            <w:vAlign w:val="center"/>
          </w:tcPr>
          <w:p w:rsidR="00386D68" w:rsidRPr="008D5272" w:rsidRDefault="00386D68" w:rsidP="00547BA9">
            <w:pPr>
              <w:spacing w:after="0" w:line="240" w:lineRule="auto"/>
              <w:ind w:left="113" w:right="113"/>
              <w:rPr>
                <w:rFonts w:ascii="Times New Roman" w:hAnsi="Times New Roman" w:cs="Times New Roman"/>
                <w:b/>
                <w:bCs/>
                <w:color w:val="000000" w:themeColor="text1"/>
                <w:sz w:val="20"/>
                <w:szCs w:val="20"/>
              </w:rPr>
            </w:pPr>
            <w:r w:rsidRPr="008D5272">
              <w:rPr>
                <w:rFonts w:ascii="Comic Sans MS" w:hAnsi="Comic Sans MS" w:cs="Times New Roman"/>
                <w:b/>
                <w:bCs/>
                <w:color w:val="000000" w:themeColor="text1"/>
                <w:szCs w:val="20"/>
              </w:rPr>
              <w:t>Contribuer à la</w:t>
            </w:r>
            <w:r w:rsidRPr="008D5272">
              <w:rPr>
                <w:rFonts w:ascii="Times New Roman" w:hAnsi="Times New Roman" w:cs="Times New Roman"/>
                <w:b/>
                <w:bCs/>
                <w:color w:val="000000" w:themeColor="text1"/>
                <w:szCs w:val="20"/>
              </w:rPr>
              <w:t xml:space="preserve"> </w:t>
            </w:r>
            <w:r w:rsidRPr="008D5272">
              <w:rPr>
                <w:rFonts w:ascii="Comic Sans MS" w:hAnsi="Comic Sans MS" w:cs="Times New Roman"/>
                <w:b/>
                <w:bCs/>
                <w:color w:val="000000" w:themeColor="text1"/>
                <w:szCs w:val="20"/>
              </w:rPr>
              <w:t>réduction de la pauvreté à travers une gestion durable des services des écosystèmes forestiers (SEF)</w:t>
            </w:r>
          </w:p>
        </w:tc>
      </w:tr>
      <w:tr w:rsidR="00386D68" w:rsidRPr="00386D68" w:rsidTr="00547BA9">
        <w:trPr>
          <w:trHeight w:val="1024"/>
        </w:trPr>
        <w:tc>
          <w:tcPr>
            <w:tcW w:w="2828" w:type="dxa"/>
            <w:vMerge w:val="restart"/>
          </w:tcPr>
          <w:p w:rsidR="00386D68" w:rsidRDefault="00386D68" w:rsidP="00547BA9">
            <w:pPr>
              <w:rPr>
                <w:rFonts w:ascii="Comic Sans MS" w:hAnsi="Comic Sans MS" w:cs="Times New Roman"/>
                <w:b/>
                <w:bCs/>
                <w:szCs w:val="20"/>
              </w:rPr>
            </w:pPr>
            <w:r>
              <w:rPr>
                <w:rFonts w:ascii="Comic Sans MS" w:hAnsi="Comic Sans MS" w:cs="Times New Roman"/>
                <w:b/>
                <w:bCs/>
                <w:szCs w:val="20"/>
              </w:rPr>
              <w:t xml:space="preserve">Enveloppe financière sur fonds OMD répartie entre les parties prenantes : </w:t>
            </w:r>
          </w:p>
          <w:p w:rsidR="00386D68" w:rsidRPr="007537BD" w:rsidRDefault="00386D68" w:rsidP="00547BA9">
            <w:pPr>
              <w:rPr>
                <w:rFonts w:ascii="Comic Sans MS" w:hAnsi="Comic Sans MS" w:cs="Times New Roman"/>
                <w:bCs/>
                <w:szCs w:val="20"/>
                <w:lang w:val="en-US"/>
              </w:rPr>
            </w:pPr>
            <w:r w:rsidRPr="007537BD">
              <w:rPr>
                <w:rFonts w:ascii="Comic Sans MS" w:hAnsi="Comic Sans MS" w:cs="Times New Roman"/>
                <w:bCs/>
                <w:szCs w:val="20"/>
                <w:lang w:val="en-US"/>
              </w:rPr>
              <w:t>PNUE :</w:t>
            </w:r>
          </w:p>
          <w:p w:rsidR="00386D68" w:rsidRPr="007537BD" w:rsidRDefault="00386D68" w:rsidP="00547BA9">
            <w:pPr>
              <w:rPr>
                <w:rFonts w:ascii="Comic Sans MS" w:hAnsi="Comic Sans MS" w:cs="Times New Roman"/>
                <w:bCs/>
                <w:szCs w:val="20"/>
                <w:lang w:val="en-US"/>
              </w:rPr>
            </w:pPr>
            <w:r w:rsidRPr="007537BD">
              <w:rPr>
                <w:rFonts w:ascii="Comic Sans MS" w:hAnsi="Comic Sans MS" w:cs="Times New Roman"/>
                <w:bCs/>
                <w:szCs w:val="20"/>
                <w:lang w:val="en-US"/>
              </w:rPr>
              <w:t>PNUD :</w:t>
            </w:r>
          </w:p>
          <w:p w:rsidR="00386D68" w:rsidRPr="007537BD" w:rsidRDefault="00386D68" w:rsidP="00547BA9">
            <w:pPr>
              <w:rPr>
                <w:rFonts w:ascii="Comic Sans MS" w:hAnsi="Comic Sans MS" w:cs="Times New Roman"/>
                <w:bCs/>
                <w:szCs w:val="20"/>
                <w:lang w:val="en-US"/>
              </w:rPr>
            </w:pPr>
            <w:r w:rsidRPr="007537BD">
              <w:rPr>
                <w:rFonts w:ascii="Comic Sans MS" w:hAnsi="Comic Sans MS" w:cs="Times New Roman"/>
                <w:bCs/>
                <w:szCs w:val="20"/>
                <w:lang w:val="en-US"/>
              </w:rPr>
              <w:t>OIM :</w:t>
            </w:r>
          </w:p>
          <w:p w:rsidR="00386D68" w:rsidRPr="007537BD" w:rsidRDefault="00386D68" w:rsidP="00547BA9">
            <w:pPr>
              <w:rPr>
                <w:rFonts w:ascii="Comic Sans MS" w:hAnsi="Comic Sans MS" w:cs="Times New Roman"/>
                <w:bCs/>
                <w:szCs w:val="20"/>
                <w:lang w:val="en-US"/>
              </w:rPr>
            </w:pPr>
            <w:r w:rsidRPr="007537BD">
              <w:rPr>
                <w:rFonts w:ascii="Comic Sans MS" w:hAnsi="Comic Sans MS" w:cs="Times New Roman"/>
                <w:bCs/>
                <w:szCs w:val="20"/>
                <w:lang w:val="en-US"/>
              </w:rPr>
              <w:t>UNESCO :</w:t>
            </w:r>
          </w:p>
          <w:p w:rsidR="00386D68" w:rsidRPr="007537BD" w:rsidRDefault="00386D68" w:rsidP="00547BA9">
            <w:pPr>
              <w:rPr>
                <w:rFonts w:ascii="Comic Sans MS" w:hAnsi="Comic Sans MS" w:cs="Times New Roman"/>
                <w:bCs/>
                <w:szCs w:val="20"/>
                <w:lang w:val="en-US"/>
              </w:rPr>
            </w:pPr>
            <w:r w:rsidRPr="007537BD">
              <w:rPr>
                <w:rFonts w:ascii="Comic Sans MS" w:hAnsi="Comic Sans MS" w:cs="Times New Roman"/>
                <w:bCs/>
                <w:szCs w:val="20"/>
                <w:lang w:val="en-US"/>
              </w:rPr>
              <w:t>FAO :</w:t>
            </w:r>
          </w:p>
          <w:p w:rsidR="00386D68" w:rsidRPr="004B0C10" w:rsidRDefault="00386D68" w:rsidP="00547BA9">
            <w:pPr>
              <w:rPr>
                <w:rFonts w:ascii="Comic Sans MS" w:hAnsi="Comic Sans MS" w:cs="Times New Roman"/>
                <w:bCs/>
                <w:szCs w:val="20"/>
              </w:rPr>
            </w:pPr>
            <w:r w:rsidRPr="004B0C10">
              <w:rPr>
                <w:rFonts w:ascii="Comic Sans MS" w:hAnsi="Comic Sans MS" w:cs="Times New Roman"/>
                <w:bCs/>
                <w:szCs w:val="20"/>
              </w:rPr>
              <w:t>PAM :</w:t>
            </w:r>
          </w:p>
          <w:p w:rsidR="00386D68" w:rsidRPr="004B0C10" w:rsidRDefault="00386D68" w:rsidP="00547BA9">
            <w:pPr>
              <w:rPr>
                <w:rFonts w:ascii="Comic Sans MS" w:hAnsi="Comic Sans MS" w:cs="Times New Roman"/>
                <w:bCs/>
                <w:szCs w:val="20"/>
              </w:rPr>
            </w:pPr>
            <w:r w:rsidRPr="004B0C10">
              <w:rPr>
                <w:rFonts w:ascii="Comic Sans MS" w:hAnsi="Comic Sans MS" w:cs="Times New Roman"/>
                <w:bCs/>
                <w:szCs w:val="20"/>
              </w:rPr>
              <w:t>ONUDI :</w:t>
            </w:r>
          </w:p>
          <w:p w:rsidR="00386D68" w:rsidRPr="004B0C10" w:rsidRDefault="00386D68" w:rsidP="00547BA9">
            <w:pPr>
              <w:rPr>
                <w:rFonts w:ascii="Comic Sans MS" w:hAnsi="Comic Sans MS" w:cs="Times New Roman"/>
                <w:b/>
                <w:bCs/>
                <w:szCs w:val="20"/>
              </w:rPr>
            </w:pPr>
          </w:p>
          <w:p w:rsidR="00386D68" w:rsidRPr="004B0C10" w:rsidRDefault="00386D68" w:rsidP="00547BA9">
            <w:pPr>
              <w:rPr>
                <w:rFonts w:ascii="Comic Sans MS" w:hAnsi="Comic Sans MS" w:cs="Times New Roman"/>
                <w:b/>
                <w:bCs/>
                <w:szCs w:val="20"/>
              </w:rPr>
            </w:pPr>
            <w:r w:rsidRPr="004B0C10">
              <w:rPr>
                <w:rFonts w:ascii="Comic Sans MS" w:hAnsi="Comic Sans MS" w:cs="Times New Roman"/>
                <w:b/>
                <w:bCs/>
                <w:szCs w:val="20"/>
              </w:rPr>
              <w:t xml:space="preserve">Fonds de contrepartie : </w:t>
            </w:r>
          </w:p>
          <w:p w:rsidR="00386D68" w:rsidRPr="004B0C10" w:rsidRDefault="00386D68" w:rsidP="00547BA9">
            <w:pPr>
              <w:rPr>
                <w:rFonts w:ascii="Comic Sans MS" w:hAnsi="Comic Sans MS" w:cs="Times New Roman"/>
                <w:b/>
                <w:bCs/>
                <w:szCs w:val="20"/>
              </w:rPr>
            </w:pPr>
          </w:p>
        </w:tc>
        <w:tc>
          <w:tcPr>
            <w:tcW w:w="6211" w:type="dxa"/>
            <w:vMerge/>
            <w:vAlign w:val="center"/>
          </w:tcPr>
          <w:p w:rsidR="00386D68" w:rsidRPr="004B0C10" w:rsidRDefault="00386D68" w:rsidP="00547BA9">
            <w:pPr>
              <w:rPr>
                <w:rFonts w:ascii="Comic Sans MS" w:eastAsia="Calibri" w:hAnsi="Comic Sans MS" w:cs="Times New Roman"/>
                <w:b/>
                <w:sz w:val="20"/>
                <w:szCs w:val="20"/>
              </w:rPr>
            </w:pPr>
          </w:p>
        </w:tc>
        <w:tc>
          <w:tcPr>
            <w:tcW w:w="1701" w:type="dxa"/>
            <w:vMerge/>
            <w:textDirection w:val="btLr"/>
          </w:tcPr>
          <w:p w:rsidR="00386D68" w:rsidRPr="004B0C10" w:rsidRDefault="00386D68" w:rsidP="00547BA9">
            <w:pPr>
              <w:spacing w:after="0" w:line="240" w:lineRule="auto"/>
              <w:ind w:left="113" w:right="113"/>
              <w:rPr>
                <w:rFonts w:ascii="Comic Sans MS" w:hAnsi="Comic Sans MS" w:cs="Times New Roman"/>
                <w:b/>
                <w:bCs/>
                <w:color w:val="000000" w:themeColor="text1"/>
                <w:szCs w:val="20"/>
              </w:rPr>
            </w:pPr>
          </w:p>
        </w:tc>
        <w:tc>
          <w:tcPr>
            <w:tcW w:w="1559" w:type="dxa"/>
            <w:vMerge/>
            <w:textDirection w:val="btLr"/>
            <w:vAlign w:val="center"/>
          </w:tcPr>
          <w:p w:rsidR="00386D68" w:rsidRPr="004B0C10" w:rsidRDefault="00386D68" w:rsidP="00547BA9">
            <w:pPr>
              <w:spacing w:after="0" w:line="240" w:lineRule="auto"/>
              <w:ind w:left="113" w:right="113"/>
              <w:rPr>
                <w:rFonts w:ascii="Comic Sans MS" w:hAnsi="Comic Sans MS" w:cs="Times New Roman"/>
                <w:b/>
                <w:bCs/>
                <w:color w:val="000000" w:themeColor="text1"/>
                <w:szCs w:val="20"/>
              </w:rPr>
            </w:pPr>
          </w:p>
        </w:tc>
        <w:tc>
          <w:tcPr>
            <w:tcW w:w="1879" w:type="dxa"/>
            <w:vMerge/>
            <w:textDirection w:val="btLr"/>
            <w:vAlign w:val="center"/>
          </w:tcPr>
          <w:p w:rsidR="00386D68" w:rsidRPr="004B0C10" w:rsidRDefault="00386D68" w:rsidP="00547BA9">
            <w:pPr>
              <w:spacing w:after="0" w:line="240" w:lineRule="auto"/>
              <w:ind w:left="113" w:right="113"/>
              <w:rPr>
                <w:rFonts w:ascii="Comic Sans MS" w:hAnsi="Comic Sans MS" w:cs="Times New Roman"/>
                <w:b/>
                <w:bCs/>
                <w:color w:val="000000" w:themeColor="text1"/>
                <w:szCs w:val="20"/>
              </w:rPr>
            </w:pPr>
          </w:p>
        </w:tc>
      </w:tr>
      <w:tr w:rsidR="005C24FB" w:rsidTr="00547BA9">
        <w:tc>
          <w:tcPr>
            <w:tcW w:w="2828" w:type="dxa"/>
            <w:vMerge/>
          </w:tcPr>
          <w:p w:rsidR="005C24FB" w:rsidRPr="004B0C10" w:rsidRDefault="005C24FB" w:rsidP="00547BA9">
            <w:pPr>
              <w:spacing w:after="0" w:line="240" w:lineRule="auto"/>
              <w:rPr>
                <w:rFonts w:ascii="Times New Roman" w:hAnsi="Times New Roman" w:cs="Times New Roman"/>
                <w:b/>
                <w:bCs/>
                <w:color w:val="FF0000"/>
                <w:sz w:val="20"/>
                <w:szCs w:val="20"/>
              </w:rPr>
            </w:pPr>
          </w:p>
        </w:tc>
        <w:tc>
          <w:tcPr>
            <w:tcW w:w="6211" w:type="dxa"/>
            <w:vAlign w:val="center"/>
          </w:tcPr>
          <w:p w:rsidR="005C24FB" w:rsidRPr="009776AD" w:rsidRDefault="005C24FB" w:rsidP="00C6126B">
            <w:pPr>
              <w:rPr>
                <w:rFonts w:ascii="Comic Sans MS" w:eastAsia="Calibri" w:hAnsi="Comic Sans MS" w:cs="Times New Roman"/>
                <w:sz w:val="20"/>
                <w:szCs w:val="20"/>
              </w:rPr>
            </w:pPr>
            <w:r w:rsidRPr="009776AD">
              <w:rPr>
                <w:rFonts w:ascii="Comic Sans MS" w:eastAsia="Calibri" w:hAnsi="Comic Sans MS" w:cs="Times New Roman"/>
                <w:b/>
                <w:sz w:val="20"/>
                <w:szCs w:val="20"/>
              </w:rPr>
              <w:t>1.4.5.</w:t>
            </w:r>
            <w:r w:rsidRPr="009776AD">
              <w:rPr>
                <w:rFonts w:ascii="Comic Sans MS" w:eastAsia="Calibri" w:hAnsi="Comic Sans MS" w:cs="Times New Roman"/>
                <w:sz w:val="20"/>
                <w:szCs w:val="20"/>
              </w:rPr>
              <w:t xml:space="preserve"> Mettre en place le groupe de travail sur l’identification des facteurs de changement des SEF</w:t>
            </w:r>
          </w:p>
        </w:tc>
        <w:tc>
          <w:tcPr>
            <w:tcW w:w="1701"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1559"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1879" w:type="dxa"/>
            <w:vMerge/>
          </w:tcPr>
          <w:p w:rsidR="005C24FB" w:rsidRDefault="005C24FB" w:rsidP="00547BA9">
            <w:pPr>
              <w:spacing w:after="0" w:line="240" w:lineRule="auto"/>
              <w:rPr>
                <w:rFonts w:ascii="Times New Roman" w:hAnsi="Times New Roman" w:cs="Times New Roman"/>
                <w:b/>
                <w:bCs/>
                <w:color w:val="FF0000"/>
                <w:sz w:val="20"/>
                <w:szCs w:val="20"/>
              </w:rPr>
            </w:pPr>
          </w:p>
        </w:tc>
      </w:tr>
      <w:tr w:rsidR="005C24FB" w:rsidTr="00547BA9">
        <w:tc>
          <w:tcPr>
            <w:tcW w:w="2828"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6211" w:type="dxa"/>
            <w:vAlign w:val="center"/>
          </w:tcPr>
          <w:p w:rsidR="005C24FB" w:rsidRPr="009776AD" w:rsidRDefault="005C24FB" w:rsidP="00547BA9">
            <w:pPr>
              <w:rPr>
                <w:rFonts w:ascii="Comic Sans MS" w:eastAsia="Calibri" w:hAnsi="Comic Sans MS" w:cs="Times New Roman"/>
                <w:b/>
                <w:sz w:val="20"/>
                <w:szCs w:val="20"/>
              </w:rPr>
            </w:pPr>
            <w:r w:rsidRPr="009776AD">
              <w:rPr>
                <w:rFonts w:ascii="Comic Sans MS" w:eastAsia="Calibri" w:hAnsi="Comic Sans MS" w:cs="Times New Roman"/>
                <w:b/>
                <w:sz w:val="20"/>
                <w:szCs w:val="20"/>
              </w:rPr>
              <w:t>1.4.6.</w:t>
            </w:r>
            <w:r w:rsidRPr="009776AD">
              <w:rPr>
                <w:rFonts w:ascii="Comic Sans MS" w:eastAsia="Calibri" w:hAnsi="Comic Sans MS" w:cs="Times New Roman"/>
                <w:sz w:val="20"/>
                <w:szCs w:val="20"/>
              </w:rPr>
              <w:t xml:space="preserve"> Collecter, traiter et analyser les informations relatives aux facte</w:t>
            </w:r>
            <w:r>
              <w:rPr>
                <w:rFonts w:ascii="Comic Sans MS" w:eastAsia="Calibri" w:hAnsi="Comic Sans MS" w:cs="Times New Roman"/>
                <w:sz w:val="20"/>
                <w:szCs w:val="20"/>
              </w:rPr>
              <w:t>urs de changements des SEF</w:t>
            </w:r>
            <w:r w:rsidRPr="009776AD">
              <w:rPr>
                <w:rFonts w:ascii="Comic Sans MS" w:eastAsia="Calibri" w:hAnsi="Comic Sans MS" w:cs="Times New Roman"/>
                <w:sz w:val="20"/>
                <w:szCs w:val="20"/>
              </w:rPr>
              <w:t xml:space="preserve"> </w:t>
            </w:r>
          </w:p>
        </w:tc>
        <w:tc>
          <w:tcPr>
            <w:tcW w:w="1701"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1559"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1879" w:type="dxa"/>
            <w:vMerge/>
          </w:tcPr>
          <w:p w:rsidR="005C24FB" w:rsidRDefault="005C24FB" w:rsidP="00547BA9">
            <w:pPr>
              <w:spacing w:after="0" w:line="240" w:lineRule="auto"/>
              <w:rPr>
                <w:rFonts w:ascii="Times New Roman" w:hAnsi="Times New Roman" w:cs="Times New Roman"/>
                <w:b/>
                <w:bCs/>
                <w:color w:val="FF0000"/>
                <w:sz w:val="20"/>
                <w:szCs w:val="20"/>
              </w:rPr>
            </w:pPr>
          </w:p>
        </w:tc>
      </w:tr>
      <w:tr w:rsidR="005C24FB" w:rsidTr="00547BA9">
        <w:tc>
          <w:tcPr>
            <w:tcW w:w="2828"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6211" w:type="dxa"/>
            <w:vAlign w:val="center"/>
          </w:tcPr>
          <w:p w:rsidR="005C24FB" w:rsidRPr="009776AD" w:rsidRDefault="005C24FB" w:rsidP="00547BA9">
            <w:pPr>
              <w:jc w:val="both"/>
              <w:rPr>
                <w:rFonts w:ascii="Comic Sans MS" w:eastAsia="Calibri" w:hAnsi="Comic Sans MS" w:cs="Times New Roman"/>
                <w:b/>
                <w:sz w:val="20"/>
                <w:szCs w:val="20"/>
              </w:rPr>
            </w:pPr>
            <w:r w:rsidRPr="009776AD">
              <w:rPr>
                <w:rFonts w:ascii="Comic Sans MS" w:eastAsia="Calibri" w:hAnsi="Comic Sans MS" w:cs="Times New Roman"/>
                <w:b/>
                <w:sz w:val="20"/>
                <w:szCs w:val="20"/>
              </w:rPr>
              <w:t>1.4.7</w:t>
            </w:r>
            <w:r w:rsidRPr="009776AD">
              <w:rPr>
                <w:rFonts w:ascii="Comic Sans MS" w:eastAsia="Calibri" w:hAnsi="Comic Sans MS" w:cs="Times New Roman"/>
                <w:sz w:val="20"/>
                <w:szCs w:val="20"/>
              </w:rPr>
              <w:t>. Identifier des créneaux porteurs pour la reconversion des exploitants forestiers</w:t>
            </w:r>
          </w:p>
        </w:tc>
        <w:tc>
          <w:tcPr>
            <w:tcW w:w="1701"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1559"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1879" w:type="dxa"/>
            <w:vMerge/>
          </w:tcPr>
          <w:p w:rsidR="005C24FB" w:rsidRDefault="005C24FB" w:rsidP="00547BA9">
            <w:pPr>
              <w:spacing w:after="0" w:line="240" w:lineRule="auto"/>
              <w:rPr>
                <w:rFonts w:ascii="Times New Roman" w:hAnsi="Times New Roman" w:cs="Times New Roman"/>
                <w:b/>
                <w:bCs/>
                <w:color w:val="FF0000"/>
                <w:sz w:val="20"/>
                <w:szCs w:val="20"/>
              </w:rPr>
            </w:pPr>
          </w:p>
        </w:tc>
      </w:tr>
      <w:tr w:rsidR="005C24FB" w:rsidTr="00547BA9">
        <w:tc>
          <w:tcPr>
            <w:tcW w:w="2828"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6211" w:type="dxa"/>
            <w:vAlign w:val="center"/>
          </w:tcPr>
          <w:p w:rsidR="005C24FB" w:rsidRPr="009776AD" w:rsidRDefault="005C24FB" w:rsidP="00547BA9">
            <w:pPr>
              <w:ind w:left="-108"/>
              <w:rPr>
                <w:rFonts w:ascii="Comic Sans MS" w:eastAsia="Calibri" w:hAnsi="Comic Sans MS" w:cs="Times New Roman"/>
                <w:sz w:val="20"/>
                <w:szCs w:val="20"/>
              </w:rPr>
            </w:pPr>
            <w:r>
              <w:rPr>
                <w:rFonts w:ascii="Comic Sans MS" w:eastAsia="Calibri" w:hAnsi="Comic Sans MS" w:cs="Times New Roman"/>
                <w:b/>
                <w:bCs/>
                <w:sz w:val="20"/>
                <w:szCs w:val="20"/>
              </w:rPr>
              <w:t xml:space="preserve"> 1.5</w:t>
            </w:r>
            <w:r w:rsidRPr="009776AD">
              <w:rPr>
                <w:rFonts w:ascii="Comic Sans MS" w:eastAsia="Calibri" w:hAnsi="Comic Sans MS" w:cs="Times New Roman"/>
                <w:b/>
                <w:bCs/>
                <w:sz w:val="20"/>
                <w:szCs w:val="20"/>
              </w:rPr>
              <w:t>.</w:t>
            </w:r>
            <w:r>
              <w:rPr>
                <w:rFonts w:ascii="Comic Sans MS" w:eastAsia="Calibri" w:hAnsi="Comic Sans MS" w:cs="Times New Roman"/>
                <w:b/>
                <w:bCs/>
                <w:sz w:val="20"/>
                <w:szCs w:val="20"/>
              </w:rPr>
              <w:t>1</w:t>
            </w:r>
            <w:r w:rsidRPr="009776AD">
              <w:rPr>
                <w:rFonts w:ascii="Comic Sans MS" w:eastAsia="Calibri" w:hAnsi="Comic Sans MS" w:cs="Times New Roman"/>
                <w:b/>
                <w:bCs/>
                <w:sz w:val="20"/>
                <w:szCs w:val="20"/>
              </w:rPr>
              <w:t xml:space="preserve">. </w:t>
            </w:r>
            <w:r w:rsidRPr="009776AD">
              <w:rPr>
                <w:rFonts w:ascii="Comic Sans MS" w:eastAsia="Calibri" w:hAnsi="Comic Sans MS" w:cs="Times New Roman"/>
                <w:sz w:val="20"/>
                <w:szCs w:val="20"/>
              </w:rPr>
              <w:t xml:space="preserve">Mettre en place les groupes de travail sur l’élaboration des scenarii </w:t>
            </w:r>
          </w:p>
        </w:tc>
        <w:tc>
          <w:tcPr>
            <w:tcW w:w="1701" w:type="dxa"/>
            <w:vMerge w:val="restart"/>
            <w:textDirection w:val="btLr"/>
          </w:tcPr>
          <w:p w:rsidR="005C24FB" w:rsidRPr="00A61995" w:rsidRDefault="005C24FB" w:rsidP="00547BA9">
            <w:pPr>
              <w:spacing w:after="0" w:line="240" w:lineRule="auto"/>
              <w:ind w:left="113" w:right="113"/>
              <w:rPr>
                <w:rFonts w:ascii="Comic Sans MS" w:hAnsi="Comic Sans MS" w:cs="Times New Roman"/>
                <w:b/>
                <w:bCs/>
                <w:color w:val="000000" w:themeColor="text1"/>
                <w:sz w:val="20"/>
                <w:szCs w:val="20"/>
              </w:rPr>
            </w:pPr>
            <w:r w:rsidRPr="00A61995">
              <w:rPr>
                <w:rFonts w:ascii="Comic Sans MS" w:hAnsi="Comic Sans MS" w:cs="Times New Roman"/>
                <w:b/>
                <w:bCs/>
                <w:color w:val="000000" w:themeColor="text1"/>
                <w:szCs w:val="20"/>
              </w:rPr>
              <w:t xml:space="preserve">Les scénarii des changements climatiques de l’évaluation du millénium sont contextualités  </w:t>
            </w:r>
          </w:p>
        </w:tc>
        <w:tc>
          <w:tcPr>
            <w:tcW w:w="1559"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1879" w:type="dxa"/>
            <w:vMerge/>
          </w:tcPr>
          <w:p w:rsidR="005C24FB" w:rsidRDefault="005C24FB" w:rsidP="00547BA9">
            <w:pPr>
              <w:spacing w:after="0" w:line="240" w:lineRule="auto"/>
              <w:rPr>
                <w:rFonts w:ascii="Times New Roman" w:hAnsi="Times New Roman" w:cs="Times New Roman"/>
                <w:b/>
                <w:bCs/>
                <w:color w:val="FF0000"/>
                <w:sz w:val="20"/>
                <w:szCs w:val="20"/>
              </w:rPr>
            </w:pPr>
          </w:p>
        </w:tc>
      </w:tr>
      <w:tr w:rsidR="005C24FB" w:rsidTr="00547BA9">
        <w:tc>
          <w:tcPr>
            <w:tcW w:w="2828"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6211" w:type="dxa"/>
            <w:vAlign w:val="center"/>
          </w:tcPr>
          <w:p w:rsidR="005C24FB" w:rsidRDefault="005C24FB" w:rsidP="00547BA9">
            <w:pPr>
              <w:rPr>
                <w:rFonts w:ascii="Comic Sans MS" w:eastAsia="Calibri" w:hAnsi="Comic Sans MS" w:cs="Times New Roman"/>
                <w:sz w:val="20"/>
                <w:szCs w:val="20"/>
              </w:rPr>
            </w:pPr>
            <w:r w:rsidRPr="006E4A7B">
              <w:rPr>
                <w:rFonts w:ascii="Comic Sans MS" w:eastAsia="Calibri" w:hAnsi="Comic Sans MS" w:cs="Times New Roman"/>
                <w:b/>
                <w:sz w:val="20"/>
                <w:szCs w:val="20"/>
              </w:rPr>
              <w:t>1.</w:t>
            </w:r>
            <w:r>
              <w:rPr>
                <w:rFonts w:ascii="Comic Sans MS" w:eastAsia="Calibri" w:hAnsi="Comic Sans MS" w:cs="Times New Roman"/>
                <w:b/>
                <w:sz w:val="20"/>
                <w:szCs w:val="20"/>
              </w:rPr>
              <w:t>5</w:t>
            </w:r>
            <w:r w:rsidRPr="006E4A7B">
              <w:rPr>
                <w:rFonts w:ascii="Comic Sans MS" w:eastAsia="Calibri" w:hAnsi="Comic Sans MS" w:cs="Times New Roman"/>
                <w:b/>
                <w:sz w:val="20"/>
                <w:szCs w:val="20"/>
              </w:rPr>
              <w:t>.</w:t>
            </w:r>
            <w:r>
              <w:rPr>
                <w:rFonts w:ascii="Comic Sans MS" w:eastAsia="Calibri" w:hAnsi="Comic Sans MS" w:cs="Times New Roman"/>
                <w:b/>
                <w:sz w:val="20"/>
                <w:szCs w:val="20"/>
              </w:rPr>
              <w:t>2</w:t>
            </w:r>
            <w:r w:rsidRPr="006E4A7B">
              <w:rPr>
                <w:rFonts w:ascii="Comic Sans MS" w:eastAsia="Calibri" w:hAnsi="Comic Sans MS" w:cs="Times New Roman"/>
                <w:b/>
                <w:sz w:val="20"/>
                <w:szCs w:val="20"/>
              </w:rPr>
              <w:t xml:space="preserve"> </w:t>
            </w:r>
            <w:r w:rsidRPr="006E4A7B">
              <w:rPr>
                <w:rFonts w:ascii="Comic Sans MS" w:eastAsia="Calibri" w:hAnsi="Comic Sans MS" w:cs="Times New Roman"/>
                <w:sz w:val="20"/>
                <w:szCs w:val="20"/>
              </w:rPr>
              <w:t>Développer les scenarii plausibles sur les SEF</w:t>
            </w:r>
            <w:r w:rsidRPr="009776AD">
              <w:rPr>
                <w:rFonts w:ascii="Comic Sans MS" w:eastAsia="Calibri" w:hAnsi="Comic Sans MS" w:cs="Times New Roman"/>
                <w:sz w:val="20"/>
                <w:szCs w:val="20"/>
              </w:rPr>
              <w:t xml:space="preserve"> au Sénégal sous l’hypothèse des changements climatiques a base des scenarii du MA</w:t>
            </w:r>
          </w:p>
          <w:p w:rsidR="005C24FB" w:rsidRPr="009776AD" w:rsidRDefault="005C24FB" w:rsidP="00547BA9">
            <w:pPr>
              <w:rPr>
                <w:rFonts w:ascii="Comic Sans MS" w:eastAsia="Calibri" w:hAnsi="Comic Sans MS" w:cs="Times New Roman"/>
                <w:b/>
                <w:sz w:val="20"/>
                <w:szCs w:val="20"/>
              </w:rPr>
            </w:pPr>
          </w:p>
        </w:tc>
        <w:tc>
          <w:tcPr>
            <w:tcW w:w="1701"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1559"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1879" w:type="dxa"/>
            <w:vMerge/>
          </w:tcPr>
          <w:p w:rsidR="005C24FB" w:rsidRDefault="005C24FB" w:rsidP="00547BA9">
            <w:pPr>
              <w:spacing w:after="0" w:line="240" w:lineRule="auto"/>
              <w:rPr>
                <w:rFonts w:ascii="Times New Roman" w:hAnsi="Times New Roman" w:cs="Times New Roman"/>
                <w:b/>
                <w:bCs/>
                <w:color w:val="FF0000"/>
                <w:sz w:val="20"/>
                <w:szCs w:val="20"/>
              </w:rPr>
            </w:pPr>
          </w:p>
        </w:tc>
      </w:tr>
      <w:tr w:rsidR="005C24FB" w:rsidTr="00547BA9">
        <w:trPr>
          <w:trHeight w:val="841"/>
        </w:trPr>
        <w:tc>
          <w:tcPr>
            <w:tcW w:w="2828"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6211" w:type="dxa"/>
            <w:vAlign w:val="center"/>
          </w:tcPr>
          <w:p w:rsidR="005C24FB" w:rsidRPr="009776AD" w:rsidRDefault="005C24FB" w:rsidP="007537BD">
            <w:pPr>
              <w:jc w:val="both"/>
              <w:rPr>
                <w:rFonts w:ascii="Comic Sans MS" w:eastAsia="Calibri" w:hAnsi="Comic Sans MS" w:cs="Times New Roman"/>
                <w:b/>
                <w:sz w:val="20"/>
                <w:szCs w:val="20"/>
              </w:rPr>
            </w:pPr>
            <w:r w:rsidRPr="009776AD">
              <w:rPr>
                <w:rFonts w:ascii="Comic Sans MS" w:eastAsia="Calibri" w:hAnsi="Comic Sans MS" w:cs="Times New Roman"/>
                <w:b/>
                <w:bCs/>
                <w:sz w:val="20"/>
                <w:szCs w:val="20"/>
              </w:rPr>
              <w:t xml:space="preserve"> 1.5.</w:t>
            </w:r>
            <w:r>
              <w:rPr>
                <w:rFonts w:ascii="Comic Sans MS" w:eastAsia="Calibri" w:hAnsi="Comic Sans MS" w:cs="Times New Roman"/>
                <w:b/>
                <w:bCs/>
                <w:sz w:val="20"/>
                <w:szCs w:val="20"/>
              </w:rPr>
              <w:t>3</w:t>
            </w:r>
            <w:r w:rsidRPr="009776AD">
              <w:rPr>
                <w:rFonts w:ascii="Comic Sans MS" w:eastAsia="Calibri" w:hAnsi="Comic Sans MS" w:cs="Times New Roman"/>
                <w:b/>
                <w:bCs/>
                <w:sz w:val="20"/>
                <w:szCs w:val="20"/>
              </w:rPr>
              <w:t xml:space="preserve">. </w:t>
            </w:r>
            <w:r w:rsidRPr="009776AD">
              <w:rPr>
                <w:rFonts w:ascii="Comic Sans MS" w:eastAsia="Calibri" w:hAnsi="Comic Sans MS" w:cs="Times New Roman"/>
                <w:bCs/>
                <w:sz w:val="20"/>
                <w:szCs w:val="20"/>
              </w:rPr>
              <w:t>Evaluer les changements de la VET des SEF  selon les scénarii</w:t>
            </w:r>
          </w:p>
        </w:tc>
        <w:tc>
          <w:tcPr>
            <w:tcW w:w="1701"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1559" w:type="dxa"/>
            <w:vMerge/>
          </w:tcPr>
          <w:p w:rsidR="005C24FB" w:rsidRDefault="005C24FB" w:rsidP="00547BA9">
            <w:pPr>
              <w:spacing w:after="0" w:line="240" w:lineRule="auto"/>
              <w:rPr>
                <w:rFonts w:ascii="Times New Roman" w:hAnsi="Times New Roman" w:cs="Times New Roman"/>
                <w:b/>
                <w:bCs/>
                <w:color w:val="FF0000"/>
                <w:sz w:val="20"/>
                <w:szCs w:val="20"/>
              </w:rPr>
            </w:pPr>
          </w:p>
        </w:tc>
        <w:tc>
          <w:tcPr>
            <w:tcW w:w="1879" w:type="dxa"/>
            <w:vMerge/>
          </w:tcPr>
          <w:p w:rsidR="005C24FB" w:rsidRDefault="005C24FB" w:rsidP="00547BA9">
            <w:pPr>
              <w:spacing w:after="0" w:line="240" w:lineRule="auto"/>
              <w:rPr>
                <w:rFonts w:ascii="Times New Roman" w:hAnsi="Times New Roman" w:cs="Times New Roman"/>
                <w:b/>
                <w:bCs/>
                <w:color w:val="FF0000"/>
                <w:sz w:val="20"/>
                <w:szCs w:val="20"/>
              </w:rPr>
            </w:pPr>
          </w:p>
        </w:tc>
      </w:tr>
    </w:tbl>
    <w:p w:rsidR="007537BD" w:rsidRDefault="007537BD" w:rsidP="00D76BDF">
      <w:pPr>
        <w:spacing w:after="0" w:line="240" w:lineRule="auto"/>
        <w:rPr>
          <w:rFonts w:ascii="Comic Sans MS" w:hAnsi="Comic Sans MS" w:cs="Times New Roman"/>
          <w:color w:val="000000" w:themeColor="text1"/>
          <w:sz w:val="20"/>
          <w:szCs w:val="20"/>
        </w:rPr>
      </w:pPr>
    </w:p>
    <w:p w:rsidR="00D76BDF" w:rsidRPr="00D76BDF" w:rsidRDefault="00D76BDF" w:rsidP="00D76BDF">
      <w:pPr>
        <w:spacing w:after="0" w:line="240" w:lineRule="auto"/>
        <w:rPr>
          <w:rFonts w:ascii="Times New Roman" w:hAnsi="Times New Roman" w:cs="Times New Roman"/>
          <w:b/>
          <w:bCs/>
          <w:color w:val="000000" w:themeColor="text1"/>
          <w:sz w:val="20"/>
          <w:szCs w:val="20"/>
        </w:rPr>
      </w:pPr>
      <w:r w:rsidRPr="00D76BDF">
        <w:rPr>
          <w:rFonts w:ascii="Comic Sans MS" w:hAnsi="Comic Sans MS" w:cs="Times New Roman"/>
          <w:color w:val="000000" w:themeColor="text1"/>
          <w:sz w:val="20"/>
          <w:szCs w:val="20"/>
        </w:rPr>
        <w:lastRenderedPageBreak/>
        <w:t>Annexe n°2 : Chaîne de résultats (suite)</w:t>
      </w:r>
    </w:p>
    <w:tbl>
      <w:tblPr>
        <w:tblStyle w:val="Grilledutableau"/>
        <w:tblW w:w="0" w:type="auto"/>
        <w:tblLook w:val="04A0"/>
      </w:tblPr>
      <w:tblGrid>
        <w:gridCol w:w="2828"/>
        <w:gridCol w:w="5927"/>
        <w:gridCol w:w="1985"/>
        <w:gridCol w:w="1559"/>
        <w:gridCol w:w="1879"/>
      </w:tblGrid>
      <w:tr w:rsidR="00D77710" w:rsidRPr="00FC412E" w:rsidTr="00D77710">
        <w:trPr>
          <w:trHeight w:hRule="exact" w:val="567"/>
        </w:trPr>
        <w:tc>
          <w:tcPr>
            <w:tcW w:w="2828" w:type="dxa"/>
            <w:shd w:val="clear" w:color="auto" w:fill="948A54" w:themeFill="background2" w:themeFillShade="80"/>
          </w:tcPr>
          <w:p w:rsidR="00D77710" w:rsidRPr="00FC412E" w:rsidRDefault="00D77710"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Intrants</w:t>
            </w:r>
          </w:p>
        </w:tc>
        <w:tc>
          <w:tcPr>
            <w:tcW w:w="5927" w:type="dxa"/>
            <w:shd w:val="clear" w:color="auto" w:fill="948A54" w:themeFill="background2" w:themeFillShade="80"/>
          </w:tcPr>
          <w:p w:rsidR="00D77710" w:rsidRPr="00FC412E" w:rsidRDefault="00D77710"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Activités</w:t>
            </w:r>
          </w:p>
        </w:tc>
        <w:tc>
          <w:tcPr>
            <w:tcW w:w="1985" w:type="dxa"/>
            <w:shd w:val="clear" w:color="auto" w:fill="948A54" w:themeFill="background2" w:themeFillShade="80"/>
          </w:tcPr>
          <w:p w:rsidR="00D77710" w:rsidRPr="00FC412E" w:rsidRDefault="00D77710" w:rsidP="00547BA9">
            <w:pPr>
              <w:spacing w:after="0" w:line="240" w:lineRule="auto"/>
              <w:rPr>
                <w:rFonts w:ascii="Comic Sans MS" w:hAnsi="Comic Sans MS" w:cs="Times New Roman"/>
                <w:b/>
                <w:bCs/>
                <w:color w:val="000000" w:themeColor="text1"/>
              </w:rPr>
            </w:pPr>
            <w:r w:rsidRPr="00FC412E">
              <w:rPr>
                <w:rFonts w:ascii="Comic Sans MS" w:hAnsi="Comic Sans MS" w:cs="Times New Roman"/>
                <w:b/>
                <w:bCs/>
                <w:color w:val="000000" w:themeColor="text1"/>
              </w:rPr>
              <w:t>Extrants</w:t>
            </w:r>
          </w:p>
        </w:tc>
        <w:tc>
          <w:tcPr>
            <w:tcW w:w="1559" w:type="dxa"/>
            <w:shd w:val="clear" w:color="auto" w:fill="948A54" w:themeFill="background2" w:themeFillShade="80"/>
          </w:tcPr>
          <w:p w:rsidR="00D77710" w:rsidRPr="00FC412E" w:rsidRDefault="00D77710"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Effets</w:t>
            </w:r>
          </w:p>
        </w:tc>
        <w:tc>
          <w:tcPr>
            <w:tcW w:w="1879" w:type="dxa"/>
            <w:shd w:val="clear" w:color="auto" w:fill="948A54" w:themeFill="background2" w:themeFillShade="80"/>
          </w:tcPr>
          <w:p w:rsidR="00D77710" w:rsidRPr="00FC412E" w:rsidRDefault="00D77710"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impacts</w:t>
            </w:r>
          </w:p>
        </w:tc>
      </w:tr>
      <w:tr w:rsidR="008F5DE0" w:rsidTr="008F5DE0">
        <w:tc>
          <w:tcPr>
            <w:tcW w:w="2828" w:type="dxa"/>
            <w:vMerge w:val="restart"/>
            <w:vAlign w:val="center"/>
          </w:tcPr>
          <w:p w:rsidR="008F5DE0" w:rsidRPr="008F5DE0" w:rsidRDefault="008F5DE0" w:rsidP="00547BA9">
            <w:pPr>
              <w:spacing w:after="0" w:line="240" w:lineRule="auto"/>
              <w:rPr>
                <w:rFonts w:ascii="Comic Sans MS" w:hAnsi="Comic Sans MS" w:cs="Times New Roman"/>
                <w:b/>
                <w:bCs/>
                <w:sz w:val="20"/>
                <w:szCs w:val="20"/>
              </w:rPr>
            </w:pPr>
            <w:r w:rsidRPr="008F5DE0">
              <w:rPr>
                <w:rFonts w:ascii="Comic Sans MS" w:hAnsi="Comic Sans MS" w:cs="Times New Roman"/>
                <w:b/>
                <w:bCs/>
                <w:szCs w:val="20"/>
              </w:rPr>
              <w:t>Mêmes intrants que tableaux précédents</w:t>
            </w:r>
          </w:p>
        </w:tc>
        <w:tc>
          <w:tcPr>
            <w:tcW w:w="5927" w:type="dxa"/>
          </w:tcPr>
          <w:p w:rsidR="008F5DE0" w:rsidRPr="009776AD" w:rsidRDefault="008F5DE0" w:rsidP="00547BA9">
            <w:pPr>
              <w:rPr>
                <w:rFonts w:ascii="Comic Sans MS" w:eastAsia="Calibri" w:hAnsi="Comic Sans MS" w:cs="Times New Roman"/>
                <w:sz w:val="20"/>
                <w:szCs w:val="20"/>
              </w:rPr>
            </w:pPr>
            <w:r w:rsidRPr="009776AD">
              <w:rPr>
                <w:rFonts w:ascii="Comic Sans MS" w:eastAsia="Calibri" w:hAnsi="Comic Sans MS" w:cs="Times New Roman"/>
                <w:b/>
                <w:sz w:val="20"/>
                <w:szCs w:val="20"/>
              </w:rPr>
              <w:t xml:space="preserve">2.1.1. </w:t>
            </w:r>
            <w:r w:rsidRPr="009776AD">
              <w:rPr>
                <w:rFonts w:ascii="Comic Sans MS" w:eastAsia="Calibri" w:hAnsi="Comic Sans MS" w:cs="Times New Roman"/>
                <w:sz w:val="20"/>
                <w:szCs w:val="20"/>
              </w:rPr>
              <w:t>Mettre en place les groupes de travail sur l’élaboration d’un schéma d’écotaxe</w:t>
            </w:r>
          </w:p>
        </w:tc>
        <w:tc>
          <w:tcPr>
            <w:tcW w:w="1985" w:type="dxa"/>
            <w:vMerge w:val="restart"/>
            <w:textDirection w:val="btLr"/>
          </w:tcPr>
          <w:p w:rsidR="008F5DE0" w:rsidRPr="00D77710" w:rsidRDefault="008F5DE0" w:rsidP="00D77710">
            <w:pPr>
              <w:spacing w:after="0" w:line="240" w:lineRule="auto"/>
              <w:ind w:left="113" w:right="113"/>
              <w:rPr>
                <w:rFonts w:ascii="Comic Sans MS" w:hAnsi="Comic Sans MS" w:cs="Times New Roman"/>
                <w:b/>
                <w:bCs/>
                <w:color w:val="000000" w:themeColor="text1"/>
                <w:sz w:val="20"/>
                <w:szCs w:val="20"/>
              </w:rPr>
            </w:pPr>
            <w:r w:rsidRPr="00D77710">
              <w:rPr>
                <w:rFonts w:ascii="Comic Sans MS" w:hAnsi="Comic Sans MS" w:cs="Times New Roman"/>
                <w:b/>
                <w:bCs/>
                <w:color w:val="000000" w:themeColor="text1"/>
                <w:szCs w:val="20"/>
              </w:rPr>
              <w:t>Un système fiscal intégrant la VET des SEF est développé</w:t>
            </w:r>
          </w:p>
        </w:tc>
        <w:tc>
          <w:tcPr>
            <w:tcW w:w="1559" w:type="dxa"/>
            <w:vMerge w:val="restart"/>
            <w:textDirection w:val="btLr"/>
            <w:vAlign w:val="center"/>
          </w:tcPr>
          <w:p w:rsidR="008F5DE0" w:rsidRPr="00B66B34" w:rsidRDefault="008F5DE0" w:rsidP="00B66B34">
            <w:pPr>
              <w:spacing w:after="0" w:line="240" w:lineRule="auto"/>
              <w:ind w:left="113" w:right="113"/>
              <w:rPr>
                <w:rFonts w:ascii="Comic Sans MS" w:hAnsi="Comic Sans MS" w:cs="Times New Roman"/>
                <w:b/>
                <w:bCs/>
                <w:color w:val="000000" w:themeColor="text1"/>
                <w:sz w:val="20"/>
                <w:szCs w:val="20"/>
              </w:rPr>
            </w:pPr>
            <w:r w:rsidRPr="00B66B34">
              <w:rPr>
                <w:rFonts w:ascii="Comic Sans MS" w:hAnsi="Comic Sans MS" w:cs="Times New Roman"/>
                <w:b/>
                <w:bCs/>
                <w:color w:val="000000" w:themeColor="text1"/>
                <w:szCs w:val="20"/>
              </w:rPr>
              <w:t>Mettre en place un modèle participatif de gestion et de valorisation équitable des services des écosystèmes forestiers en vue de l’intégration de leur valeur économique totale dans la politique fiscale</w:t>
            </w:r>
          </w:p>
        </w:tc>
        <w:tc>
          <w:tcPr>
            <w:tcW w:w="1879" w:type="dxa"/>
            <w:vMerge w:val="restart"/>
            <w:textDirection w:val="btLr"/>
            <w:vAlign w:val="center"/>
          </w:tcPr>
          <w:p w:rsidR="008F5DE0" w:rsidRPr="008D5272" w:rsidRDefault="008F5DE0" w:rsidP="00547BA9">
            <w:pPr>
              <w:spacing w:after="0" w:line="240" w:lineRule="auto"/>
              <w:ind w:left="113" w:right="113"/>
              <w:rPr>
                <w:rFonts w:ascii="Times New Roman" w:hAnsi="Times New Roman" w:cs="Times New Roman"/>
                <w:b/>
                <w:bCs/>
                <w:color w:val="000000" w:themeColor="text1"/>
                <w:sz w:val="20"/>
                <w:szCs w:val="20"/>
              </w:rPr>
            </w:pPr>
            <w:r w:rsidRPr="008D5272">
              <w:rPr>
                <w:rFonts w:ascii="Comic Sans MS" w:hAnsi="Comic Sans MS" w:cs="Times New Roman"/>
                <w:b/>
                <w:bCs/>
                <w:color w:val="000000" w:themeColor="text1"/>
                <w:szCs w:val="20"/>
              </w:rPr>
              <w:t>Contribuer à la</w:t>
            </w:r>
            <w:r w:rsidRPr="008D5272">
              <w:rPr>
                <w:rFonts w:ascii="Times New Roman" w:hAnsi="Times New Roman" w:cs="Times New Roman"/>
                <w:b/>
                <w:bCs/>
                <w:color w:val="000000" w:themeColor="text1"/>
                <w:szCs w:val="20"/>
              </w:rPr>
              <w:t xml:space="preserve"> </w:t>
            </w:r>
            <w:r w:rsidRPr="008D5272">
              <w:rPr>
                <w:rFonts w:ascii="Comic Sans MS" w:hAnsi="Comic Sans MS" w:cs="Times New Roman"/>
                <w:b/>
                <w:bCs/>
                <w:color w:val="000000" w:themeColor="text1"/>
                <w:szCs w:val="20"/>
              </w:rPr>
              <w:t>réduction de la pauvreté à travers une gestion durable des services des écosystèmes forestiers (SEF)</w:t>
            </w:r>
          </w:p>
        </w:tc>
      </w:tr>
      <w:tr w:rsidR="008F5DE0" w:rsidTr="00D77710">
        <w:tc>
          <w:tcPr>
            <w:tcW w:w="2828" w:type="dxa"/>
            <w:vMerge/>
          </w:tcPr>
          <w:p w:rsidR="008F5DE0" w:rsidRPr="008F5DE0" w:rsidRDefault="008F5DE0" w:rsidP="00547BA9">
            <w:pPr>
              <w:spacing w:after="0" w:line="240" w:lineRule="auto"/>
              <w:rPr>
                <w:rFonts w:ascii="Times New Roman" w:hAnsi="Times New Roman" w:cs="Times New Roman"/>
                <w:b/>
                <w:bCs/>
                <w:sz w:val="20"/>
                <w:szCs w:val="20"/>
              </w:rPr>
            </w:pPr>
          </w:p>
        </w:tc>
        <w:tc>
          <w:tcPr>
            <w:tcW w:w="5927" w:type="dxa"/>
          </w:tcPr>
          <w:p w:rsidR="008F5DE0" w:rsidRPr="009776AD" w:rsidRDefault="008F5DE0" w:rsidP="00547BA9">
            <w:pPr>
              <w:rPr>
                <w:rFonts w:ascii="Comic Sans MS" w:eastAsia="Calibri" w:hAnsi="Comic Sans MS" w:cs="Times New Roman"/>
                <w:sz w:val="20"/>
                <w:szCs w:val="20"/>
              </w:rPr>
            </w:pPr>
            <w:r w:rsidRPr="009776AD">
              <w:rPr>
                <w:rFonts w:ascii="Comic Sans MS" w:eastAsia="Calibri" w:hAnsi="Comic Sans MS" w:cs="Times New Roman"/>
                <w:b/>
                <w:sz w:val="20"/>
                <w:szCs w:val="20"/>
              </w:rPr>
              <w:t>2.1.2.</w:t>
            </w:r>
            <w:r w:rsidRPr="009776AD">
              <w:rPr>
                <w:rFonts w:ascii="Comic Sans MS" w:eastAsia="Calibri" w:hAnsi="Comic Sans MS" w:cs="Times New Roman"/>
                <w:sz w:val="20"/>
                <w:szCs w:val="20"/>
              </w:rPr>
              <w:t xml:space="preserve">  Développer un schéma d’écotaxe </w:t>
            </w: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9B323E">
        <w:trPr>
          <w:trHeight w:val="531"/>
        </w:trPr>
        <w:tc>
          <w:tcPr>
            <w:tcW w:w="2828" w:type="dxa"/>
            <w:vMerge/>
            <w:tcBorders>
              <w:bottom w:val="single" w:sz="4" w:space="0" w:color="000000"/>
            </w:tcBorders>
          </w:tcPr>
          <w:p w:rsidR="008F5DE0" w:rsidRPr="008F5DE0" w:rsidRDefault="008F5DE0" w:rsidP="00547BA9">
            <w:pPr>
              <w:spacing w:after="0" w:line="240" w:lineRule="auto"/>
              <w:rPr>
                <w:rFonts w:ascii="Times New Roman" w:hAnsi="Times New Roman" w:cs="Times New Roman"/>
                <w:b/>
                <w:bCs/>
                <w:sz w:val="20"/>
                <w:szCs w:val="20"/>
              </w:rPr>
            </w:pPr>
          </w:p>
        </w:tc>
        <w:tc>
          <w:tcPr>
            <w:tcW w:w="5927" w:type="dxa"/>
            <w:tcBorders>
              <w:bottom w:val="single" w:sz="4" w:space="0" w:color="000000"/>
            </w:tcBorders>
          </w:tcPr>
          <w:p w:rsidR="008F5DE0" w:rsidRPr="009776AD" w:rsidRDefault="008F5DE0" w:rsidP="00547BA9">
            <w:pPr>
              <w:rPr>
                <w:rFonts w:ascii="Comic Sans MS" w:eastAsia="Calibri" w:hAnsi="Comic Sans MS" w:cs="Times New Roman"/>
                <w:color w:val="FF0000"/>
                <w:sz w:val="15"/>
                <w:szCs w:val="15"/>
              </w:rPr>
            </w:pPr>
            <w:r w:rsidRPr="009776AD">
              <w:rPr>
                <w:rFonts w:ascii="Comic Sans MS" w:eastAsia="Calibri" w:hAnsi="Comic Sans MS" w:cs="Times New Roman"/>
                <w:b/>
                <w:sz w:val="20"/>
                <w:szCs w:val="20"/>
              </w:rPr>
              <w:t>2.1.3.</w:t>
            </w:r>
            <w:r w:rsidRPr="009776AD">
              <w:rPr>
                <w:rFonts w:ascii="Comic Sans MS" w:eastAsia="Calibri" w:hAnsi="Comic Sans MS" w:cs="Times New Roman"/>
                <w:sz w:val="20"/>
                <w:szCs w:val="20"/>
              </w:rPr>
              <w:t xml:space="preserve"> Appuyer la révision de la fiscalité environnementale</w:t>
            </w:r>
            <w:r w:rsidRPr="009776AD">
              <w:rPr>
                <w:rFonts w:ascii="Comic Sans MS" w:eastAsia="Calibri" w:hAnsi="Comic Sans MS" w:cs="Times New Roman"/>
                <w:sz w:val="24"/>
                <w:szCs w:val="20"/>
              </w:rPr>
              <w:t xml:space="preserve"> </w:t>
            </w:r>
          </w:p>
        </w:tc>
        <w:tc>
          <w:tcPr>
            <w:tcW w:w="1985" w:type="dxa"/>
            <w:vMerge/>
            <w:tcBorders>
              <w:bottom w:val="single" w:sz="4" w:space="0" w:color="000000"/>
            </w:tcBorders>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Borders>
              <w:bottom w:val="single" w:sz="4" w:space="0" w:color="000000"/>
            </w:tcBorders>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Borders>
              <w:bottom w:val="single" w:sz="4" w:space="0" w:color="000000"/>
            </w:tcBorders>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D77710">
        <w:tc>
          <w:tcPr>
            <w:tcW w:w="2828" w:type="dxa"/>
            <w:vMerge/>
          </w:tcPr>
          <w:p w:rsidR="008F5DE0" w:rsidRPr="008F5DE0" w:rsidRDefault="008F5DE0" w:rsidP="00547BA9">
            <w:pPr>
              <w:spacing w:after="0" w:line="240" w:lineRule="auto"/>
              <w:rPr>
                <w:rFonts w:ascii="Times New Roman" w:hAnsi="Times New Roman" w:cs="Times New Roman"/>
                <w:b/>
                <w:bCs/>
                <w:sz w:val="20"/>
                <w:szCs w:val="20"/>
              </w:rPr>
            </w:pPr>
          </w:p>
        </w:tc>
        <w:tc>
          <w:tcPr>
            <w:tcW w:w="5927" w:type="dxa"/>
            <w:vAlign w:val="center"/>
          </w:tcPr>
          <w:p w:rsidR="008F5DE0" w:rsidRPr="009776AD" w:rsidRDefault="008F5DE0" w:rsidP="00547BA9">
            <w:pPr>
              <w:rPr>
                <w:rFonts w:ascii="Comic Sans MS" w:eastAsia="Calibri" w:hAnsi="Comic Sans MS" w:cs="Times New Roman"/>
                <w:sz w:val="24"/>
                <w:szCs w:val="20"/>
              </w:rPr>
            </w:pPr>
            <w:r w:rsidRPr="009776AD">
              <w:rPr>
                <w:rFonts w:ascii="Comic Sans MS" w:eastAsia="Calibri" w:hAnsi="Comic Sans MS" w:cs="Times New Roman"/>
                <w:b/>
                <w:sz w:val="20"/>
                <w:szCs w:val="20"/>
              </w:rPr>
              <w:t>2.2.1.</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Elaborer un plan de gestion et un système de zonage de la RB</w:t>
            </w:r>
          </w:p>
        </w:tc>
        <w:tc>
          <w:tcPr>
            <w:tcW w:w="1985" w:type="dxa"/>
            <w:vMerge w:val="restart"/>
            <w:textDirection w:val="btLr"/>
          </w:tcPr>
          <w:p w:rsidR="008F5DE0" w:rsidRPr="00D77710" w:rsidRDefault="008F5DE0" w:rsidP="00D77710">
            <w:pPr>
              <w:spacing w:after="0" w:line="240" w:lineRule="auto"/>
              <w:ind w:left="113" w:right="113"/>
              <w:rPr>
                <w:rFonts w:ascii="Comic Sans MS" w:hAnsi="Comic Sans MS" w:cs="Times New Roman"/>
                <w:b/>
                <w:bCs/>
                <w:color w:val="000000" w:themeColor="text1"/>
                <w:sz w:val="20"/>
                <w:szCs w:val="20"/>
              </w:rPr>
            </w:pPr>
            <w:r w:rsidRPr="00D77710">
              <w:rPr>
                <w:rFonts w:ascii="Comic Sans MS" w:hAnsi="Comic Sans MS" w:cs="Times New Roman"/>
                <w:b/>
                <w:bCs/>
                <w:color w:val="000000" w:themeColor="text1"/>
                <w:szCs w:val="20"/>
              </w:rPr>
              <w:t>Une approche pilote participative de création d’une RB tenant compte de la VET des SEF est développée</w:t>
            </w: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9B323E">
        <w:tc>
          <w:tcPr>
            <w:tcW w:w="2828" w:type="dxa"/>
            <w:vMerge/>
          </w:tcPr>
          <w:p w:rsidR="008F5DE0" w:rsidRPr="008F5DE0" w:rsidRDefault="008F5DE0" w:rsidP="00547BA9">
            <w:pPr>
              <w:spacing w:after="0" w:line="240" w:lineRule="auto"/>
              <w:rPr>
                <w:rFonts w:ascii="Times New Roman" w:hAnsi="Times New Roman" w:cs="Times New Roman"/>
                <w:b/>
                <w:bCs/>
                <w:sz w:val="20"/>
                <w:szCs w:val="20"/>
              </w:rPr>
            </w:pPr>
          </w:p>
        </w:tc>
        <w:tc>
          <w:tcPr>
            <w:tcW w:w="5927" w:type="dxa"/>
            <w:tcBorders>
              <w:bottom w:val="nil"/>
            </w:tcBorders>
            <w:vAlign w:val="center"/>
          </w:tcPr>
          <w:p w:rsidR="008F5DE0" w:rsidRPr="009776AD" w:rsidRDefault="008F5DE0" w:rsidP="00547BA9">
            <w:pPr>
              <w:rPr>
                <w:rFonts w:ascii="Comic Sans MS" w:eastAsia="Calibri" w:hAnsi="Comic Sans MS" w:cs="Times New Roman"/>
                <w:sz w:val="24"/>
                <w:szCs w:val="20"/>
              </w:rPr>
            </w:pP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9B323E">
        <w:tc>
          <w:tcPr>
            <w:tcW w:w="2828" w:type="dxa"/>
            <w:vMerge/>
          </w:tcPr>
          <w:p w:rsidR="008F5DE0" w:rsidRPr="008F5DE0" w:rsidRDefault="008F5DE0" w:rsidP="00547BA9">
            <w:pPr>
              <w:spacing w:after="0" w:line="240" w:lineRule="auto"/>
              <w:rPr>
                <w:rFonts w:ascii="Times New Roman" w:hAnsi="Times New Roman" w:cs="Times New Roman"/>
                <w:b/>
                <w:bCs/>
                <w:sz w:val="20"/>
                <w:szCs w:val="20"/>
              </w:rPr>
            </w:pPr>
          </w:p>
        </w:tc>
        <w:tc>
          <w:tcPr>
            <w:tcW w:w="5927" w:type="dxa"/>
            <w:tcBorders>
              <w:top w:val="nil"/>
              <w:bottom w:val="nil"/>
            </w:tcBorders>
            <w:vAlign w:val="center"/>
          </w:tcPr>
          <w:p w:rsidR="008F5DE0" w:rsidRDefault="008F5DE0" w:rsidP="00547BA9">
            <w:pPr>
              <w:rPr>
                <w:rFonts w:ascii="Comic Sans MS" w:eastAsia="Calibri" w:hAnsi="Comic Sans MS" w:cs="Times New Roman"/>
                <w:sz w:val="20"/>
                <w:szCs w:val="20"/>
              </w:rPr>
            </w:pPr>
            <w:r w:rsidRPr="009776AD">
              <w:rPr>
                <w:rFonts w:ascii="Comic Sans MS" w:eastAsia="Calibri" w:hAnsi="Comic Sans MS" w:cs="Times New Roman"/>
                <w:b/>
                <w:sz w:val="20"/>
                <w:szCs w:val="20"/>
              </w:rPr>
              <w:t>2.2.2.</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Préparer et Soumettre le formulaire de désignation de la RB</w:t>
            </w:r>
          </w:p>
          <w:p w:rsidR="008F5DE0" w:rsidRPr="009776AD" w:rsidRDefault="008F5DE0" w:rsidP="00547BA9">
            <w:pPr>
              <w:rPr>
                <w:rFonts w:ascii="Comic Sans MS" w:eastAsia="Calibri" w:hAnsi="Comic Sans MS" w:cs="Times New Roman"/>
                <w:b/>
                <w:sz w:val="20"/>
                <w:szCs w:val="20"/>
              </w:rPr>
            </w:pP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9B323E">
        <w:tc>
          <w:tcPr>
            <w:tcW w:w="2828" w:type="dxa"/>
            <w:vMerge/>
          </w:tcPr>
          <w:p w:rsidR="008F5DE0" w:rsidRPr="008F5DE0" w:rsidRDefault="008F5DE0" w:rsidP="00547BA9">
            <w:pPr>
              <w:spacing w:after="0" w:line="240" w:lineRule="auto"/>
              <w:rPr>
                <w:rFonts w:ascii="Times New Roman" w:hAnsi="Times New Roman" w:cs="Times New Roman"/>
                <w:b/>
                <w:bCs/>
                <w:sz w:val="20"/>
                <w:szCs w:val="20"/>
              </w:rPr>
            </w:pPr>
          </w:p>
        </w:tc>
        <w:tc>
          <w:tcPr>
            <w:tcW w:w="5927" w:type="dxa"/>
            <w:tcBorders>
              <w:top w:val="nil"/>
            </w:tcBorders>
            <w:vAlign w:val="center"/>
          </w:tcPr>
          <w:p w:rsidR="008F5DE0" w:rsidRPr="009776AD" w:rsidRDefault="008F5DE0" w:rsidP="00547BA9">
            <w:pPr>
              <w:rPr>
                <w:rFonts w:ascii="Comic Sans MS" w:eastAsia="Calibri" w:hAnsi="Comic Sans MS" w:cs="Times New Roman"/>
                <w:b/>
                <w:sz w:val="20"/>
                <w:szCs w:val="20"/>
              </w:rPr>
            </w:pP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490CA1">
        <w:tc>
          <w:tcPr>
            <w:tcW w:w="2828" w:type="dxa"/>
            <w:vMerge/>
          </w:tcPr>
          <w:p w:rsidR="008F5DE0" w:rsidRPr="008F5DE0" w:rsidRDefault="008F5DE0" w:rsidP="00547BA9">
            <w:pPr>
              <w:spacing w:after="0" w:line="240" w:lineRule="auto"/>
              <w:rPr>
                <w:rFonts w:ascii="Times New Roman" w:hAnsi="Times New Roman" w:cs="Times New Roman"/>
                <w:b/>
                <w:bCs/>
                <w:sz w:val="20"/>
                <w:szCs w:val="20"/>
              </w:rPr>
            </w:pPr>
          </w:p>
        </w:tc>
        <w:tc>
          <w:tcPr>
            <w:tcW w:w="5927" w:type="dxa"/>
          </w:tcPr>
          <w:p w:rsidR="008F5DE0" w:rsidRPr="009776AD" w:rsidRDefault="008F5DE0" w:rsidP="00547BA9">
            <w:pPr>
              <w:rPr>
                <w:rFonts w:ascii="Comic Sans MS" w:eastAsia="Calibri" w:hAnsi="Comic Sans MS" w:cs="Times New Roman"/>
                <w:b/>
                <w:sz w:val="20"/>
                <w:szCs w:val="20"/>
              </w:rPr>
            </w:pPr>
            <w:r w:rsidRPr="009776AD">
              <w:rPr>
                <w:rFonts w:ascii="Comic Sans MS" w:eastAsia="Calibri" w:hAnsi="Comic Sans MS" w:cs="Times New Roman"/>
                <w:b/>
                <w:sz w:val="20"/>
                <w:szCs w:val="20"/>
              </w:rPr>
              <w:t xml:space="preserve">2.3.1. </w:t>
            </w:r>
            <w:r w:rsidRPr="009776AD">
              <w:rPr>
                <w:rFonts w:ascii="Comic Sans MS" w:eastAsia="Calibri" w:hAnsi="Comic Sans MS" w:cs="Times New Roman"/>
                <w:sz w:val="20"/>
                <w:szCs w:val="20"/>
              </w:rPr>
              <w:t>Mettre en place un groupe de travail sur l’élaboration des mécanismes de compensation</w:t>
            </w:r>
            <w:r w:rsidRPr="009776AD">
              <w:rPr>
                <w:rFonts w:ascii="Comic Sans MS" w:eastAsia="+mn-ea" w:hAnsi="Comic Sans MS" w:cs="+mn-cs"/>
                <w:b/>
                <w:bCs/>
                <w:color w:val="000000"/>
                <w:kern w:val="24"/>
                <w:sz w:val="28"/>
                <w:szCs w:val="28"/>
                <w:lang w:eastAsia="fr-FR"/>
              </w:rPr>
              <w:t xml:space="preserve"> </w:t>
            </w:r>
          </w:p>
        </w:tc>
        <w:tc>
          <w:tcPr>
            <w:tcW w:w="1985" w:type="dxa"/>
            <w:vMerge w:val="restart"/>
            <w:textDirection w:val="btLr"/>
          </w:tcPr>
          <w:p w:rsidR="008F5DE0" w:rsidRPr="00490CA1" w:rsidRDefault="008F5DE0" w:rsidP="00490CA1">
            <w:pPr>
              <w:spacing w:after="0" w:line="240" w:lineRule="auto"/>
              <w:ind w:left="113" w:right="113"/>
              <w:rPr>
                <w:rFonts w:ascii="Comic Sans MS" w:hAnsi="Comic Sans MS" w:cs="Times New Roman"/>
                <w:b/>
                <w:bCs/>
                <w:color w:val="000000" w:themeColor="text1"/>
                <w:sz w:val="20"/>
                <w:szCs w:val="20"/>
              </w:rPr>
            </w:pPr>
            <w:r w:rsidRPr="00490CA1">
              <w:rPr>
                <w:rFonts w:ascii="Comic Sans MS" w:hAnsi="Comic Sans MS" w:cs="Times New Roman"/>
                <w:b/>
                <w:bCs/>
                <w:color w:val="000000" w:themeColor="text1"/>
                <w:szCs w:val="20"/>
              </w:rPr>
              <w:t>Un système de redistribution &amp;équitable des recettes issues des SEF est développé</w:t>
            </w: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D77710">
        <w:tc>
          <w:tcPr>
            <w:tcW w:w="2828" w:type="dxa"/>
            <w:vMerge/>
          </w:tcPr>
          <w:p w:rsidR="008F5DE0" w:rsidRPr="008F5DE0" w:rsidRDefault="008F5DE0" w:rsidP="00547BA9">
            <w:pPr>
              <w:spacing w:after="0" w:line="240" w:lineRule="auto"/>
              <w:rPr>
                <w:rFonts w:ascii="Times New Roman" w:hAnsi="Times New Roman" w:cs="Times New Roman"/>
                <w:b/>
                <w:bCs/>
                <w:sz w:val="20"/>
                <w:szCs w:val="20"/>
              </w:rPr>
            </w:pPr>
          </w:p>
        </w:tc>
        <w:tc>
          <w:tcPr>
            <w:tcW w:w="5927" w:type="dxa"/>
          </w:tcPr>
          <w:p w:rsidR="008F5DE0" w:rsidRDefault="008F5DE0" w:rsidP="00547BA9">
            <w:pPr>
              <w:rPr>
                <w:rFonts w:ascii="Comic Sans MS" w:eastAsia="Calibri" w:hAnsi="Comic Sans MS" w:cs="Times New Roman"/>
                <w:sz w:val="20"/>
                <w:szCs w:val="20"/>
              </w:rPr>
            </w:pPr>
            <w:r w:rsidRPr="009776AD">
              <w:rPr>
                <w:rFonts w:ascii="Comic Sans MS" w:eastAsia="Calibri" w:hAnsi="Comic Sans MS" w:cs="Times New Roman"/>
                <w:b/>
                <w:sz w:val="20"/>
                <w:szCs w:val="20"/>
              </w:rPr>
              <w:t>2.3.2.</w:t>
            </w:r>
            <w:r w:rsidRPr="009776AD">
              <w:rPr>
                <w:rFonts w:ascii="Comic Sans MS" w:eastAsia="Calibri" w:hAnsi="Comic Sans MS" w:cs="Times New Roman"/>
                <w:sz w:val="20"/>
                <w:szCs w:val="20"/>
              </w:rPr>
              <w:t xml:space="preserve"> Développer un mécanisme de compensation</w:t>
            </w:r>
          </w:p>
          <w:p w:rsidR="008F5DE0" w:rsidRDefault="008F5DE0" w:rsidP="00547BA9">
            <w:pPr>
              <w:rPr>
                <w:rFonts w:ascii="Comic Sans MS" w:eastAsia="Calibri" w:hAnsi="Comic Sans MS" w:cs="Times New Roman"/>
                <w:sz w:val="20"/>
                <w:szCs w:val="20"/>
              </w:rPr>
            </w:pPr>
          </w:p>
          <w:p w:rsidR="008F5DE0" w:rsidRPr="009776AD" w:rsidRDefault="008F5DE0" w:rsidP="00547BA9">
            <w:pPr>
              <w:rPr>
                <w:rFonts w:ascii="Comic Sans MS" w:eastAsia="Calibri" w:hAnsi="Comic Sans MS" w:cs="Times New Roman"/>
                <w:sz w:val="20"/>
                <w:szCs w:val="20"/>
              </w:rPr>
            </w:pP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bl>
    <w:p w:rsidR="00D76BDF" w:rsidRPr="00D76BDF" w:rsidRDefault="00D76BDF" w:rsidP="00D76BDF">
      <w:pPr>
        <w:spacing w:after="0" w:line="240" w:lineRule="auto"/>
        <w:rPr>
          <w:rFonts w:ascii="Times New Roman" w:hAnsi="Times New Roman" w:cs="Times New Roman"/>
          <w:b/>
          <w:bCs/>
          <w:color w:val="000000" w:themeColor="text1"/>
          <w:sz w:val="20"/>
          <w:szCs w:val="20"/>
        </w:rPr>
      </w:pPr>
      <w:r w:rsidRPr="00D76BDF">
        <w:rPr>
          <w:rFonts w:ascii="Comic Sans MS" w:hAnsi="Comic Sans MS" w:cs="Times New Roman"/>
          <w:color w:val="000000" w:themeColor="text1"/>
          <w:sz w:val="20"/>
          <w:szCs w:val="20"/>
        </w:rPr>
        <w:lastRenderedPageBreak/>
        <w:t>Annexe n°2 : Chaîne de résultats (suite)</w:t>
      </w:r>
    </w:p>
    <w:tbl>
      <w:tblPr>
        <w:tblStyle w:val="Grilledutableau"/>
        <w:tblW w:w="0" w:type="auto"/>
        <w:tblLook w:val="04A0"/>
      </w:tblPr>
      <w:tblGrid>
        <w:gridCol w:w="2828"/>
        <w:gridCol w:w="5927"/>
        <w:gridCol w:w="1985"/>
        <w:gridCol w:w="1559"/>
        <w:gridCol w:w="1879"/>
      </w:tblGrid>
      <w:tr w:rsidR="00291C02" w:rsidRPr="00FC412E" w:rsidTr="00547BA9">
        <w:trPr>
          <w:trHeight w:hRule="exact" w:val="567"/>
        </w:trPr>
        <w:tc>
          <w:tcPr>
            <w:tcW w:w="2828" w:type="dxa"/>
            <w:shd w:val="clear" w:color="auto" w:fill="948A54" w:themeFill="background2" w:themeFillShade="80"/>
          </w:tcPr>
          <w:p w:rsidR="00291C02" w:rsidRPr="00FC412E" w:rsidRDefault="00291C02"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Intrants</w:t>
            </w:r>
          </w:p>
        </w:tc>
        <w:tc>
          <w:tcPr>
            <w:tcW w:w="5927" w:type="dxa"/>
            <w:shd w:val="clear" w:color="auto" w:fill="948A54" w:themeFill="background2" w:themeFillShade="80"/>
          </w:tcPr>
          <w:p w:rsidR="00291C02" w:rsidRPr="00FC412E" w:rsidRDefault="00291C02"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Activités</w:t>
            </w:r>
          </w:p>
        </w:tc>
        <w:tc>
          <w:tcPr>
            <w:tcW w:w="1985" w:type="dxa"/>
            <w:shd w:val="clear" w:color="auto" w:fill="948A54" w:themeFill="background2" w:themeFillShade="80"/>
          </w:tcPr>
          <w:p w:rsidR="00291C02" w:rsidRPr="00FC412E" w:rsidRDefault="00291C02" w:rsidP="00547BA9">
            <w:pPr>
              <w:spacing w:after="0" w:line="240" w:lineRule="auto"/>
              <w:rPr>
                <w:rFonts w:ascii="Comic Sans MS" w:hAnsi="Comic Sans MS" w:cs="Times New Roman"/>
                <w:b/>
                <w:bCs/>
                <w:color w:val="000000" w:themeColor="text1"/>
              </w:rPr>
            </w:pPr>
            <w:r w:rsidRPr="00FC412E">
              <w:rPr>
                <w:rFonts w:ascii="Comic Sans MS" w:hAnsi="Comic Sans MS" w:cs="Times New Roman"/>
                <w:b/>
                <w:bCs/>
                <w:color w:val="000000" w:themeColor="text1"/>
              </w:rPr>
              <w:t>Extrants</w:t>
            </w:r>
          </w:p>
        </w:tc>
        <w:tc>
          <w:tcPr>
            <w:tcW w:w="1559" w:type="dxa"/>
            <w:shd w:val="clear" w:color="auto" w:fill="948A54" w:themeFill="background2" w:themeFillShade="80"/>
          </w:tcPr>
          <w:p w:rsidR="00291C02" w:rsidRPr="00FC412E" w:rsidRDefault="00291C02"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Effets</w:t>
            </w:r>
          </w:p>
        </w:tc>
        <w:tc>
          <w:tcPr>
            <w:tcW w:w="1879" w:type="dxa"/>
            <w:shd w:val="clear" w:color="auto" w:fill="948A54" w:themeFill="background2" w:themeFillShade="80"/>
          </w:tcPr>
          <w:p w:rsidR="00291C02" w:rsidRPr="00FC412E" w:rsidRDefault="00291C02"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impacts</w:t>
            </w:r>
          </w:p>
        </w:tc>
      </w:tr>
      <w:tr w:rsidR="008F5DE0" w:rsidTr="008F5DE0">
        <w:tc>
          <w:tcPr>
            <w:tcW w:w="2828" w:type="dxa"/>
            <w:vMerge w:val="restart"/>
            <w:vAlign w:val="center"/>
          </w:tcPr>
          <w:p w:rsidR="008F5DE0" w:rsidRPr="008F5DE0" w:rsidRDefault="00862C3D" w:rsidP="00547BA9">
            <w:pPr>
              <w:spacing w:after="0" w:line="240" w:lineRule="auto"/>
              <w:rPr>
                <w:rFonts w:ascii="Times New Roman" w:hAnsi="Times New Roman" w:cs="Times New Roman"/>
                <w:b/>
                <w:bCs/>
                <w:sz w:val="20"/>
                <w:szCs w:val="20"/>
              </w:rPr>
            </w:pPr>
            <w:r>
              <w:rPr>
                <w:rFonts w:ascii="Comic Sans MS" w:hAnsi="Comic Sans MS" w:cs="Times New Roman"/>
                <w:b/>
                <w:bCs/>
                <w:szCs w:val="20"/>
              </w:rPr>
              <w:t>Mêmes intrants que tableaux</w:t>
            </w:r>
            <w:r w:rsidR="008F5DE0" w:rsidRPr="008F5DE0">
              <w:rPr>
                <w:rFonts w:ascii="Comic Sans MS" w:hAnsi="Comic Sans MS" w:cs="Times New Roman"/>
                <w:b/>
                <w:bCs/>
                <w:szCs w:val="20"/>
              </w:rPr>
              <w:t xml:space="preserve"> précédents</w:t>
            </w:r>
          </w:p>
        </w:tc>
        <w:tc>
          <w:tcPr>
            <w:tcW w:w="5927" w:type="dxa"/>
            <w:vAlign w:val="center"/>
          </w:tcPr>
          <w:p w:rsidR="008F5DE0" w:rsidRDefault="008F5DE0" w:rsidP="00547BA9">
            <w:pPr>
              <w:rPr>
                <w:rFonts w:ascii="Comic Sans MS" w:eastAsia="Calibri" w:hAnsi="Comic Sans MS" w:cs="Times New Roman"/>
                <w:sz w:val="20"/>
                <w:szCs w:val="20"/>
              </w:rPr>
            </w:pPr>
            <w:r w:rsidRPr="009776AD">
              <w:rPr>
                <w:rFonts w:ascii="Comic Sans MS" w:eastAsia="Calibri" w:hAnsi="Comic Sans MS" w:cs="Times New Roman"/>
                <w:b/>
                <w:sz w:val="20"/>
                <w:szCs w:val="20"/>
              </w:rPr>
              <w:t>2.4.1</w:t>
            </w:r>
            <w:r w:rsidRPr="009776AD">
              <w:rPr>
                <w:rFonts w:ascii="Comic Sans MS" w:eastAsia="Calibri" w:hAnsi="Comic Sans MS" w:cs="Times New Roman"/>
                <w:b/>
                <w:color w:val="FF0000"/>
                <w:sz w:val="20"/>
                <w:szCs w:val="20"/>
              </w:rPr>
              <w:t>.</w:t>
            </w:r>
            <w:r w:rsidRPr="009776AD">
              <w:rPr>
                <w:rFonts w:ascii="Comic Sans MS" w:eastAsia="Calibri" w:hAnsi="Comic Sans MS" w:cs="Times New Roman"/>
                <w:color w:val="FF0000"/>
                <w:sz w:val="24"/>
                <w:szCs w:val="20"/>
              </w:rPr>
              <w:t xml:space="preserve"> </w:t>
            </w:r>
            <w:r w:rsidRPr="001672C7">
              <w:rPr>
                <w:rFonts w:ascii="Comic Sans MS" w:eastAsia="Calibri" w:hAnsi="Comic Sans MS" w:cs="Times New Roman"/>
                <w:sz w:val="20"/>
                <w:szCs w:val="20"/>
              </w:rPr>
              <w:t>Vulgariser le modèle de gestion applicable au suivi-évaluation des acteurs de conservation et de la valorisation des ressources forestières et des bonnes pratiques</w:t>
            </w:r>
          </w:p>
          <w:p w:rsidR="008F5DE0" w:rsidRPr="009776AD" w:rsidRDefault="008F5DE0" w:rsidP="00547BA9">
            <w:pPr>
              <w:rPr>
                <w:rFonts w:ascii="Comic Sans MS" w:eastAsia="Calibri" w:hAnsi="Comic Sans MS" w:cs="Times New Roman"/>
                <w:sz w:val="24"/>
                <w:szCs w:val="20"/>
              </w:rPr>
            </w:pPr>
          </w:p>
        </w:tc>
        <w:tc>
          <w:tcPr>
            <w:tcW w:w="1985" w:type="dxa"/>
            <w:vMerge w:val="restart"/>
            <w:textDirection w:val="btLr"/>
            <w:vAlign w:val="center"/>
          </w:tcPr>
          <w:p w:rsidR="008F5DE0" w:rsidRPr="00291C02" w:rsidRDefault="008F5DE0" w:rsidP="00291C02">
            <w:pPr>
              <w:spacing w:after="0" w:line="240" w:lineRule="auto"/>
              <w:ind w:left="113" w:right="113"/>
              <w:rPr>
                <w:rFonts w:ascii="Comic Sans MS" w:hAnsi="Comic Sans MS" w:cs="Times New Roman"/>
                <w:b/>
                <w:bCs/>
                <w:color w:val="000000" w:themeColor="text1"/>
                <w:sz w:val="20"/>
                <w:szCs w:val="20"/>
              </w:rPr>
            </w:pPr>
            <w:r w:rsidRPr="00291C02">
              <w:rPr>
                <w:rFonts w:ascii="Comic Sans MS" w:hAnsi="Comic Sans MS" w:cs="Times New Roman"/>
                <w:b/>
                <w:bCs/>
                <w:color w:val="000000" w:themeColor="text1"/>
                <w:szCs w:val="20"/>
              </w:rPr>
              <w:t>Le renforcement de capacités des parties prenantes sur la gestion des SEF est réalisé</w:t>
            </w:r>
          </w:p>
        </w:tc>
        <w:tc>
          <w:tcPr>
            <w:tcW w:w="1559" w:type="dxa"/>
            <w:vMerge w:val="restart"/>
            <w:textDirection w:val="btLr"/>
            <w:vAlign w:val="center"/>
          </w:tcPr>
          <w:p w:rsidR="008F5DE0" w:rsidRPr="00B66B34" w:rsidRDefault="008F5DE0" w:rsidP="00547BA9">
            <w:pPr>
              <w:spacing w:after="0" w:line="240" w:lineRule="auto"/>
              <w:ind w:left="113" w:right="113"/>
              <w:rPr>
                <w:rFonts w:ascii="Comic Sans MS" w:hAnsi="Comic Sans MS" w:cs="Times New Roman"/>
                <w:b/>
                <w:bCs/>
                <w:color w:val="000000" w:themeColor="text1"/>
                <w:sz w:val="20"/>
                <w:szCs w:val="20"/>
              </w:rPr>
            </w:pPr>
            <w:r w:rsidRPr="00B66B34">
              <w:rPr>
                <w:rFonts w:ascii="Comic Sans MS" w:hAnsi="Comic Sans MS" w:cs="Times New Roman"/>
                <w:b/>
                <w:bCs/>
                <w:color w:val="000000" w:themeColor="text1"/>
                <w:szCs w:val="20"/>
              </w:rPr>
              <w:t>Mettre en place un modèle participatif de gestion et de valorisation équitable des services des écosystèmes forestiers en vue de l’intégration de leur valeur économique totale dans la politique fiscale</w:t>
            </w:r>
          </w:p>
        </w:tc>
        <w:tc>
          <w:tcPr>
            <w:tcW w:w="1879" w:type="dxa"/>
            <w:vMerge w:val="restart"/>
            <w:textDirection w:val="btLr"/>
            <w:vAlign w:val="center"/>
          </w:tcPr>
          <w:p w:rsidR="008F5DE0" w:rsidRPr="008D5272" w:rsidRDefault="008F5DE0" w:rsidP="00547BA9">
            <w:pPr>
              <w:spacing w:after="0" w:line="240" w:lineRule="auto"/>
              <w:ind w:left="113" w:right="113"/>
              <w:rPr>
                <w:rFonts w:ascii="Times New Roman" w:hAnsi="Times New Roman" w:cs="Times New Roman"/>
                <w:b/>
                <w:bCs/>
                <w:color w:val="000000" w:themeColor="text1"/>
                <w:sz w:val="20"/>
                <w:szCs w:val="20"/>
              </w:rPr>
            </w:pPr>
            <w:r w:rsidRPr="008D5272">
              <w:rPr>
                <w:rFonts w:ascii="Comic Sans MS" w:hAnsi="Comic Sans MS" w:cs="Times New Roman"/>
                <w:b/>
                <w:bCs/>
                <w:color w:val="000000" w:themeColor="text1"/>
                <w:szCs w:val="20"/>
              </w:rPr>
              <w:t>Contribuer à la</w:t>
            </w:r>
            <w:r w:rsidRPr="008D5272">
              <w:rPr>
                <w:rFonts w:ascii="Times New Roman" w:hAnsi="Times New Roman" w:cs="Times New Roman"/>
                <w:b/>
                <w:bCs/>
                <w:color w:val="000000" w:themeColor="text1"/>
                <w:szCs w:val="20"/>
              </w:rPr>
              <w:t xml:space="preserve"> </w:t>
            </w:r>
            <w:r w:rsidRPr="008D5272">
              <w:rPr>
                <w:rFonts w:ascii="Comic Sans MS" w:hAnsi="Comic Sans MS" w:cs="Times New Roman"/>
                <w:b/>
                <w:bCs/>
                <w:color w:val="000000" w:themeColor="text1"/>
                <w:szCs w:val="20"/>
              </w:rPr>
              <w:t>réduction de la pauvreté à travers une gestion durable des services des écosystèmes forestiers (SEF)</w:t>
            </w:r>
          </w:p>
        </w:tc>
      </w:tr>
      <w:tr w:rsidR="008F5DE0" w:rsidTr="00547BA9">
        <w:tc>
          <w:tcPr>
            <w:tcW w:w="2828"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Pr="009776AD" w:rsidRDefault="008F5DE0" w:rsidP="00547BA9">
            <w:pPr>
              <w:rPr>
                <w:rFonts w:ascii="Comic Sans MS" w:eastAsia="Calibri" w:hAnsi="Comic Sans MS" w:cs="Times New Roman"/>
                <w:sz w:val="24"/>
                <w:szCs w:val="20"/>
              </w:rPr>
            </w:pPr>
            <w:r w:rsidRPr="009776AD">
              <w:rPr>
                <w:rFonts w:ascii="Comic Sans MS" w:eastAsia="Calibri" w:hAnsi="Comic Sans MS" w:cs="Times New Roman"/>
                <w:b/>
                <w:sz w:val="20"/>
                <w:szCs w:val="20"/>
              </w:rPr>
              <w:t>2.4.2.</w:t>
            </w:r>
            <w:r w:rsidRPr="009776AD">
              <w:rPr>
                <w:rFonts w:ascii="Comic Sans MS" w:eastAsia="Calibri" w:hAnsi="Comic Sans MS" w:cs="Times New Roman"/>
                <w:sz w:val="24"/>
                <w:szCs w:val="20"/>
              </w:rPr>
              <w:t xml:space="preserve"> </w:t>
            </w:r>
            <w:r w:rsidRPr="009776AD">
              <w:rPr>
                <w:rFonts w:ascii="Comic Sans MS" w:eastAsia="Calibri" w:hAnsi="Comic Sans MS" w:cs="Times New Roman"/>
                <w:sz w:val="20"/>
                <w:szCs w:val="20"/>
              </w:rPr>
              <w:t xml:space="preserve">Organiser des ateliers de formation sur la gestion de la migration environnementale à l’intention des institutions de sécurité humaine dans les régions administratives du Sénégal    </w:t>
            </w: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547BA9">
        <w:tc>
          <w:tcPr>
            <w:tcW w:w="2828"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Default="008F5DE0" w:rsidP="00547BA9">
            <w:pPr>
              <w:rPr>
                <w:rFonts w:ascii="Comic Sans MS" w:eastAsia="Calibri" w:hAnsi="Comic Sans MS" w:cs="Times New Roman"/>
                <w:sz w:val="20"/>
                <w:szCs w:val="20"/>
              </w:rPr>
            </w:pPr>
            <w:r w:rsidRPr="009776AD">
              <w:rPr>
                <w:rFonts w:ascii="Comic Sans MS" w:eastAsia="Calibri" w:hAnsi="Comic Sans MS" w:cs="Times New Roman"/>
                <w:b/>
                <w:sz w:val="20"/>
                <w:szCs w:val="20"/>
              </w:rPr>
              <w:t>2.4.</w:t>
            </w:r>
            <w:r>
              <w:rPr>
                <w:rFonts w:ascii="Comic Sans MS" w:eastAsia="Calibri" w:hAnsi="Comic Sans MS" w:cs="Times New Roman"/>
                <w:b/>
                <w:sz w:val="20"/>
                <w:szCs w:val="20"/>
              </w:rPr>
              <w:t>3</w:t>
            </w:r>
            <w:r w:rsidRPr="009776AD">
              <w:rPr>
                <w:rFonts w:ascii="Comic Sans MS" w:eastAsia="Calibri" w:hAnsi="Comic Sans MS" w:cs="Times New Roman"/>
                <w:b/>
                <w:sz w:val="20"/>
                <w:szCs w:val="20"/>
              </w:rPr>
              <w:t>.</w:t>
            </w:r>
            <w:r w:rsidRPr="009776AD">
              <w:rPr>
                <w:rFonts w:ascii="Comic Sans MS" w:eastAsia="Calibri" w:hAnsi="Comic Sans MS" w:cs="Times New Roman"/>
                <w:sz w:val="24"/>
                <w:szCs w:val="20"/>
              </w:rPr>
              <w:t xml:space="preserve"> </w:t>
            </w:r>
            <w:r w:rsidRPr="001672C7">
              <w:rPr>
                <w:rFonts w:ascii="Comic Sans MS" w:eastAsia="Calibri" w:hAnsi="Comic Sans MS" w:cs="Times New Roman"/>
                <w:sz w:val="20"/>
                <w:szCs w:val="20"/>
              </w:rPr>
              <w:t>Renforcer les capacités des acteurs impliquées dans la gestion des produits forestiers</w:t>
            </w:r>
          </w:p>
          <w:p w:rsidR="008F5DE0" w:rsidRPr="008F5DE0" w:rsidRDefault="008F5DE0" w:rsidP="00547BA9">
            <w:pPr>
              <w:rPr>
                <w:rFonts w:ascii="Comic Sans MS" w:eastAsia="Calibri" w:hAnsi="Comic Sans MS" w:cs="Times New Roman"/>
                <w:sz w:val="24"/>
                <w:szCs w:val="20"/>
              </w:rPr>
            </w:pP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547BA9">
        <w:tc>
          <w:tcPr>
            <w:tcW w:w="2828"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Pr="009776AD" w:rsidRDefault="008F5DE0" w:rsidP="00D76BDF">
            <w:pPr>
              <w:jc w:val="both"/>
              <w:rPr>
                <w:rFonts w:ascii="Comic Sans MS" w:eastAsia="Calibri" w:hAnsi="Comic Sans MS" w:cs="Times New Roman"/>
                <w:b/>
                <w:sz w:val="20"/>
                <w:szCs w:val="20"/>
              </w:rPr>
            </w:pPr>
            <w:r w:rsidRPr="009776AD">
              <w:rPr>
                <w:rFonts w:ascii="Comic Sans MS" w:eastAsia="Calibri" w:hAnsi="Comic Sans MS" w:cs="Times New Roman"/>
                <w:b/>
                <w:sz w:val="20"/>
                <w:szCs w:val="20"/>
              </w:rPr>
              <w:t>2.4.</w:t>
            </w:r>
            <w:r>
              <w:rPr>
                <w:rFonts w:ascii="Comic Sans MS" w:eastAsia="Calibri" w:hAnsi="Comic Sans MS" w:cs="Times New Roman"/>
                <w:b/>
                <w:sz w:val="20"/>
                <w:szCs w:val="20"/>
              </w:rPr>
              <w:t>4</w:t>
            </w:r>
            <w:r w:rsidRPr="009776AD">
              <w:rPr>
                <w:rFonts w:ascii="Comic Sans MS" w:eastAsia="Calibri" w:hAnsi="Comic Sans MS" w:cs="Times New Roman"/>
                <w:b/>
                <w:sz w:val="20"/>
                <w:szCs w:val="20"/>
              </w:rPr>
              <w:t xml:space="preserve">. </w:t>
            </w:r>
            <w:r w:rsidRPr="009776AD">
              <w:rPr>
                <w:rFonts w:ascii="Comic Sans MS" w:eastAsia="Calibri" w:hAnsi="Comic Sans MS" w:cs="Times New Roman"/>
                <w:sz w:val="20"/>
                <w:szCs w:val="20"/>
              </w:rPr>
              <w:t>Appuyer la création des PME communautaires et individuelles en matière de gestion des SEF</w:t>
            </w: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547BA9">
        <w:tc>
          <w:tcPr>
            <w:tcW w:w="2828"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Pr="009776AD" w:rsidRDefault="008F5DE0" w:rsidP="00D76BDF">
            <w:pPr>
              <w:jc w:val="both"/>
              <w:rPr>
                <w:rFonts w:ascii="Comic Sans MS" w:eastAsia="Calibri" w:hAnsi="Comic Sans MS" w:cs="Times New Roman"/>
                <w:b/>
                <w:sz w:val="20"/>
                <w:szCs w:val="20"/>
              </w:rPr>
            </w:pPr>
            <w:r w:rsidRPr="009776AD">
              <w:rPr>
                <w:rFonts w:ascii="Comic Sans MS" w:eastAsia="Calibri" w:hAnsi="Comic Sans MS" w:cs="Times New Roman"/>
                <w:b/>
                <w:sz w:val="20"/>
                <w:szCs w:val="20"/>
              </w:rPr>
              <w:t>2.4.</w:t>
            </w:r>
            <w:r>
              <w:rPr>
                <w:rFonts w:ascii="Comic Sans MS" w:eastAsia="Calibri" w:hAnsi="Comic Sans MS" w:cs="Times New Roman"/>
                <w:b/>
                <w:sz w:val="20"/>
                <w:szCs w:val="20"/>
              </w:rPr>
              <w:t>5</w:t>
            </w:r>
            <w:r w:rsidRPr="009776AD">
              <w:rPr>
                <w:rFonts w:ascii="Comic Sans MS" w:eastAsia="Calibri" w:hAnsi="Comic Sans MS" w:cs="Times New Roman"/>
                <w:b/>
                <w:sz w:val="20"/>
                <w:szCs w:val="20"/>
              </w:rPr>
              <w:t xml:space="preserve">. </w:t>
            </w:r>
            <w:r w:rsidRPr="009776AD">
              <w:rPr>
                <w:rFonts w:ascii="Comic Sans MS" w:eastAsia="Calibri" w:hAnsi="Comic Sans MS" w:cs="Times New Roman"/>
                <w:sz w:val="20"/>
                <w:szCs w:val="20"/>
              </w:rPr>
              <w:t>Développer des modules de gestion et planification économique des ressources forestières à l’endroit des collectivités locales</w:t>
            </w: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547BA9">
        <w:tc>
          <w:tcPr>
            <w:tcW w:w="2828"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Default="008F5DE0" w:rsidP="00547BA9">
            <w:pPr>
              <w:jc w:val="both"/>
              <w:rPr>
                <w:rFonts w:ascii="Comic Sans MS" w:eastAsia="Calibri" w:hAnsi="Comic Sans MS" w:cs="Times New Roman"/>
                <w:sz w:val="20"/>
                <w:szCs w:val="20"/>
              </w:rPr>
            </w:pPr>
            <w:r w:rsidRPr="009776AD">
              <w:rPr>
                <w:rFonts w:ascii="Comic Sans MS" w:eastAsia="Calibri" w:hAnsi="Comic Sans MS" w:cs="Times New Roman"/>
                <w:b/>
                <w:sz w:val="20"/>
                <w:szCs w:val="20"/>
              </w:rPr>
              <w:t>2.4</w:t>
            </w:r>
            <w:r>
              <w:rPr>
                <w:rFonts w:ascii="Comic Sans MS" w:eastAsia="Calibri" w:hAnsi="Comic Sans MS" w:cs="Times New Roman"/>
                <w:b/>
                <w:sz w:val="20"/>
                <w:szCs w:val="20"/>
              </w:rPr>
              <w:t>.6</w:t>
            </w:r>
            <w:r w:rsidRPr="009776AD">
              <w:rPr>
                <w:rFonts w:ascii="Comic Sans MS" w:eastAsia="Calibri" w:hAnsi="Comic Sans MS" w:cs="Times New Roman"/>
                <w:b/>
                <w:sz w:val="20"/>
                <w:szCs w:val="20"/>
              </w:rPr>
              <w:t xml:space="preserve">. </w:t>
            </w:r>
            <w:r w:rsidRPr="009776AD">
              <w:rPr>
                <w:rFonts w:ascii="Comic Sans MS" w:eastAsia="Calibri" w:hAnsi="Comic Sans MS" w:cs="Times New Roman"/>
                <w:sz w:val="20"/>
                <w:szCs w:val="20"/>
              </w:rPr>
              <w:t>Formuler, sélectionner et lancer des micro- projets en gestion des SEF</w:t>
            </w:r>
          </w:p>
          <w:p w:rsidR="008F5DE0" w:rsidRPr="009776AD" w:rsidRDefault="008F5DE0" w:rsidP="00547BA9">
            <w:pPr>
              <w:jc w:val="both"/>
              <w:rPr>
                <w:rFonts w:ascii="Comic Sans MS" w:eastAsia="Calibri" w:hAnsi="Comic Sans MS" w:cs="Times New Roman"/>
                <w:b/>
                <w:sz w:val="20"/>
                <w:szCs w:val="20"/>
              </w:rPr>
            </w:pP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bl>
    <w:p w:rsidR="00D76BDF" w:rsidRPr="00D76BDF" w:rsidRDefault="00D76BDF" w:rsidP="00D76BDF">
      <w:pPr>
        <w:spacing w:after="0" w:line="240" w:lineRule="auto"/>
        <w:rPr>
          <w:rFonts w:ascii="Times New Roman" w:hAnsi="Times New Roman" w:cs="Times New Roman"/>
          <w:b/>
          <w:bCs/>
          <w:color w:val="000000" w:themeColor="text1"/>
          <w:sz w:val="20"/>
          <w:szCs w:val="20"/>
        </w:rPr>
      </w:pPr>
      <w:r w:rsidRPr="00D76BDF">
        <w:rPr>
          <w:rFonts w:ascii="Comic Sans MS" w:hAnsi="Comic Sans MS" w:cs="Times New Roman"/>
          <w:color w:val="000000" w:themeColor="text1"/>
          <w:sz w:val="20"/>
          <w:szCs w:val="20"/>
        </w:rPr>
        <w:lastRenderedPageBreak/>
        <w:t>Annexe n°2 : Chaîne de résultats (suite)</w:t>
      </w:r>
    </w:p>
    <w:tbl>
      <w:tblPr>
        <w:tblStyle w:val="Grilledutableau"/>
        <w:tblW w:w="0" w:type="auto"/>
        <w:tblLook w:val="04A0"/>
      </w:tblPr>
      <w:tblGrid>
        <w:gridCol w:w="2828"/>
        <w:gridCol w:w="5927"/>
        <w:gridCol w:w="1985"/>
        <w:gridCol w:w="1559"/>
        <w:gridCol w:w="1879"/>
      </w:tblGrid>
      <w:tr w:rsidR="0039115C" w:rsidRPr="00FC412E" w:rsidTr="00547BA9">
        <w:trPr>
          <w:trHeight w:hRule="exact" w:val="567"/>
        </w:trPr>
        <w:tc>
          <w:tcPr>
            <w:tcW w:w="2828" w:type="dxa"/>
            <w:shd w:val="clear" w:color="auto" w:fill="948A54" w:themeFill="background2" w:themeFillShade="80"/>
          </w:tcPr>
          <w:p w:rsidR="0039115C" w:rsidRPr="00FC412E" w:rsidRDefault="0039115C"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Intrants</w:t>
            </w:r>
          </w:p>
        </w:tc>
        <w:tc>
          <w:tcPr>
            <w:tcW w:w="5927" w:type="dxa"/>
            <w:shd w:val="clear" w:color="auto" w:fill="948A54" w:themeFill="background2" w:themeFillShade="80"/>
          </w:tcPr>
          <w:p w:rsidR="0039115C" w:rsidRPr="00FC412E" w:rsidRDefault="0039115C"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Activités</w:t>
            </w:r>
          </w:p>
        </w:tc>
        <w:tc>
          <w:tcPr>
            <w:tcW w:w="1985" w:type="dxa"/>
            <w:shd w:val="clear" w:color="auto" w:fill="948A54" w:themeFill="background2" w:themeFillShade="80"/>
          </w:tcPr>
          <w:p w:rsidR="0039115C" w:rsidRPr="00FC412E" w:rsidRDefault="0039115C" w:rsidP="00547BA9">
            <w:pPr>
              <w:spacing w:after="0" w:line="240" w:lineRule="auto"/>
              <w:rPr>
                <w:rFonts w:ascii="Comic Sans MS" w:hAnsi="Comic Sans MS" w:cs="Times New Roman"/>
                <w:b/>
                <w:bCs/>
                <w:color w:val="000000" w:themeColor="text1"/>
              </w:rPr>
            </w:pPr>
            <w:r w:rsidRPr="00FC412E">
              <w:rPr>
                <w:rFonts w:ascii="Comic Sans MS" w:hAnsi="Comic Sans MS" w:cs="Times New Roman"/>
                <w:b/>
                <w:bCs/>
                <w:color w:val="000000" w:themeColor="text1"/>
              </w:rPr>
              <w:t>Extrants</w:t>
            </w:r>
          </w:p>
        </w:tc>
        <w:tc>
          <w:tcPr>
            <w:tcW w:w="1559" w:type="dxa"/>
            <w:shd w:val="clear" w:color="auto" w:fill="948A54" w:themeFill="background2" w:themeFillShade="80"/>
          </w:tcPr>
          <w:p w:rsidR="0039115C" w:rsidRPr="00FC412E" w:rsidRDefault="0039115C"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Effets</w:t>
            </w:r>
          </w:p>
        </w:tc>
        <w:tc>
          <w:tcPr>
            <w:tcW w:w="1879" w:type="dxa"/>
            <w:shd w:val="clear" w:color="auto" w:fill="948A54" w:themeFill="background2" w:themeFillShade="80"/>
          </w:tcPr>
          <w:p w:rsidR="0039115C" w:rsidRPr="00FC412E" w:rsidRDefault="0039115C"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impacts</w:t>
            </w:r>
          </w:p>
        </w:tc>
      </w:tr>
      <w:tr w:rsidR="008F5DE0" w:rsidTr="008F5DE0">
        <w:tc>
          <w:tcPr>
            <w:tcW w:w="2828" w:type="dxa"/>
            <w:vMerge w:val="restart"/>
            <w:vAlign w:val="center"/>
          </w:tcPr>
          <w:p w:rsidR="008F5DE0" w:rsidRPr="00862C3D" w:rsidRDefault="00862C3D" w:rsidP="00547BA9">
            <w:pPr>
              <w:spacing w:after="0" w:line="240" w:lineRule="auto"/>
              <w:rPr>
                <w:rFonts w:ascii="Times New Roman" w:hAnsi="Times New Roman" w:cs="Times New Roman"/>
                <w:b/>
                <w:bCs/>
                <w:sz w:val="20"/>
                <w:szCs w:val="20"/>
              </w:rPr>
            </w:pPr>
            <w:r>
              <w:rPr>
                <w:rFonts w:ascii="Comic Sans MS" w:hAnsi="Comic Sans MS" w:cs="Times New Roman"/>
                <w:b/>
                <w:bCs/>
                <w:szCs w:val="20"/>
              </w:rPr>
              <w:t>Mêmes intrants que tableaux</w:t>
            </w:r>
            <w:r w:rsidR="008F5DE0" w:rsidRPr="008F5DE0">
              <w:rPr>
                <w:rFonts w:ascii="Comic Sans MS" w:hAnsi="Comic Sans MS" w:cs="Times New Roman"/>
                <w:b/>
                <w:bCs/>
                <w:szCs w:val="20"/>
              </w:rPr>
              <w:t xml:space="preserve"> précédent</w:t>
            </w:r>
            <w:r>
              <w:rPr>
                <w:rFonts w:ascii="Comic Sans MS" w:hAnsi="Comic Sans MS" w:cs="Times New Roman"/>
                <w:b/>
                <w:bCs/>
                <w:szCs w:val="20"/>
              </w:rPr>
              <w:t>s</w:t>
            </w:r>
          </w:p>
        </w:tc>
        <w:tc>
          <w:tcPr>
            <w:tcW w:w="5927" w:type="dxa"/>
            <w:vAlign w:val="center"/>
          </w:tcPr>
          <w:p w:rsidR="008F5DE0" w:rsidRPr="009776AD" w:rsidRDefault="008F5DE0" w:rsidP="00547BA9">
            <w:pPr>
              <w:rPr>
                <w:rFonts w:ascii="Comic Sans MS" w:hAnsi="Comic Sans MS"/>
                <w:b/>
                <w:sz w:val="24"/>
                <w:szCs w:val="20"/>
              </w:rPr>
            </w:pPr>
            <w:r w:rsidRPr="009776AD">
              <w:rPr>
                <w:rFonts w:ascii="Comic Sans MS" w:hAnsi="Comic Sans MS"/>
                <w:b/>
                <w:sz w:val="20"/>
                <w:szCs w:val="20"/>
              </w:rPr>
              <w:t>3.1.1.</w:t>
            </w:r>
            <w:r w:rsidRPr="009776AD">
              <w:rPr>
                <w:rFonts w:ascii="Comic Sans MS" w:hAnsi="Comic Sans MS"/>
                <w:b/>
                <w:sz w:val="24"/>
                <w:szCs w:val="20"/>
              </w:rPr>
              <w:t xml:space="preserve"> </w:t>
            </w:r>
            <w:r w:rsidRPr="009776AD">
              <w:rPr>
                <w:rFonts w:ascii="Comic Sans MS" w:hAnsi="Comic Sans MS"/>
                <w:sz w:val="20"/>
                <w:szCs w:val="20"/>
              </w:rPr>
              <w:t>Assurer le fonctionnement de l’Unité de Coordination</w:t>
            </w:r>
            <w:r w:rsidRPr="009776AD">
              <w:rPr>
                <w:rFonts w:ascii="Comic Sans MS" w:hAnsi="Comic Sans MS"/>
                <w:sz w:val="24"/>
                <w:szCs w:val="20"/>
              </w:rPr>
              <w:t> </w:t>
            </w:r>
          </w:p>
        </w:tc>
        <w:tc>
          <w:tcPr>
            <w:tcW w:w="1985" w:type="dxa"/>
            <w:vMerge w:val="restart"/>
            <w:textDirection w:val="btLr"/>
            <w:vAlign w:val="center"/>
          </w:tcPr>
          <w:p w:rsidR="008F5DE0" w:rsidRPr="0039115C" w:rsidRDefault="008F5DE0" w:rsidP="0039115C">
            <w:pPr>
              <w:spacing w:after="0" w:line="240" w:lineRule="auto"/>
              <w:ind w:left="113" w:right="113"/>
              <w:rPr>
                <w:rFonts w:ascii="Comic Sans MS" w:hAnsi="Comic Sans MS" w:cs="Times New Roman"/>
                <w:b/>
                <w:bCs/>
                <w:color w:val="000000" w:themeColor="text1"/>
                <w:sz w:val="20"/>
                <w:szCs w:val="20"/>
              </w:rPr>
            </w:pPr>
            <w:r w:rsidRPr="0039115C">
              <w:rPr>
                <w:rFonts w:ascii="Comic Sans MS" w:hAnsi="Comic Sans MS" w:cs="Times New Roman"/>
                <w:b/>
                <w:bCs/>
                <w:color w:val="000000" w:themeColor="text1"/>
                <w:szCs w:val="20"/>
              </w:rPr>
              <w:t>La gestion technique et administrative du projet est assurée</w:t>
            </w:r>
          </w:p>
        </w:tc>
        <w:tc>
          <w:tcPr>
            <w:tcW w:w="1559" w:type="dxa"/>
            <w:vMerge w:val="restart"/>
            <w:textDirection w:val="btLr"/>
            <w:vAlign w:val="center"/>
          </w:tcPr>
          <w:p w:rsidR="008F5DE0" w:rsidRPr="00B66B34" w:rsidRDefault="008F5DE0" w:rsidP="00B66B34">
            <w:pPr>
              <w:spacing w:after="0" w:line="240" w:lineRule="auto"/>
              <w:ind w:left="113" w:right="113"/>
              <w:jc w:val="center"/>
              <w:rPr>
                <w:rFonts w:ascii="Comic Sans MS" w:hAnsi="Comic Sans MS" w:cs="Times New Roman"/>
                <w:b/>
                <w:bCs/>
                <w:color w:val="000000" w:themeColor="text1"/>
                <w:sz w:val="20"/>
                <w:szCs w:val="20"/>
              </w:rPr>
            </w:pPr>
            <w:r w:rsidRPr="00B66B34">
              <w:rPr>
                <w:rFonts w:ascii="Comic Sans MS" w:hAnsi="Comic Sans MS" w:cs="Times New Roman"/>
                <w:b/>
                <w:bCs/>
                <w:color w:val="000000" w:themeColor="text1"/>
                <w:szCs w:val="20"/>
              </w:rPr>
              <w:t>Assurer une gestion réussie des objectifs du projet</w:t>
            </w:r>
          </w:p>
        </w:tc>
        <w:tc>
          <w:tcPr>
            <w:tcW w:w="1879" w:type="dxa"/>
            <w:vMerge w:val="restart"/>
            <w:textDirection w:val="btLr"/>
            <w:vAlign w:val="center"/>
          </w:tcPr>
          <w:p w:rsidR="008F5DE0" w:rsidRPr="008D5272" w:rsidRDefault="008F5DE0" w:rsidP="00547BA9">
            <w:pPr>
              <w:spacing w:after="0" w:line="240" w:lineRule="auto"/>
              <w:ind w:left="113" w:right="113"/>
              <w:rPr>
                <w:rFonts w:ascii="Times New Roman" w:hAnsi="Times New Roman" w:cs="Times New Roman"/>
                <w:b/>
                <w:bCs/>
                <w:color w:val="000000" w:themeColor="text1"/>
                <w:sz w:val="20"/>
                <w:szCs w:val="20"/>
              </w:rPr>
            </w:pPr>
            <w:r w:rsidRPr="008D5272">
              <w:rPr>
                <w:rFonts w:ascii="Comic Sans MS" w:hAnsi="Comic Sans MS" w:cs="Times New Roman"/>
                <w:b/>
                <w:bCs/>
                <w:color w:val="000000" w:themeColor="text1"/>
                <w:szCs w:val="20"/>
              </w:rPr>
              <w:t>Contribuer à la</w:t>
            </w:r>
            <w:r w:rsidRPr="008D5272">
              <w:rPr>
                <w:rFonts w:ascii="Times New Roman" w:hAnsi="Times New Roman" w:cs="Times New Roman"/>
                <w:b/>
                <w:bCs/>
                <w:color w:val="000000" w:themeColor="text1"/>
                <w:szCs w:val="20"/>
              </w:rPr>
              <w:t xml:space="preserve"> </w:t>
            </w:r>
            <w:r w:rsidRPr="008D5272">
              <w:rPr>
                <w:rFonts w:ascii="Comic Sans MS" w:hAnsi="Comic Sans MS" w:cs="Times New Roman"/>
                <w:b/>
                <w:bCs/>
                <w:color w:val="000000" w:themeColor="text1"/>
                <w:szCs w:val="20"/>
              </w:rPr>
              <w:t>réduction de la pauvreté à travers une gestion durable des services des écosystèmes forestiers (SEF)</w:t>
            </w:r>
          </w:p>
        </w:tc>
      </w:tr>
      <w:tr w:rsidR="008F5DE0" w:rsidTr="008F5DE0">
        <w:tc>
          <w:tcPr>
            <w:tcW w:w="2828" w:type="dxa"/>
            <w:vMerge/>
            <w:vAlign w:val="center"/>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Pr="009776AD" w:rsidRDefault="008F5DE0" w:rsidP="00547BA9">
            <w:pPr>
              <w:rPr>
                <w:rFonts w:ascii="Comic Sans MS" w:hAnsi="Comic Sans MS"/>
                <w:sz w:val="20"/>
                <w:szCs w:val="20"/>
              </w:rPr>
            </w:pPr>
            <w:r w:rsidRPr="009776AD">
              <w:rPr>
                <w:rFonts w:ascii="Comic Sans MS" w:hAnsi="Comic Sans MS"/>
                <w:b/>
                <w:sz w:val="20"/>
                <w:szCs w:val="20"/>
              </w:rPr>
              <w:t>3.1.2.</w:t>
            </w:r>
            <w:r w:rsidRPr="009776AD">
              <w:rPr>
                <w:rFonts w:ascii="Comic Sans MS" w:hAnsi="Comic Sans MS"/>
                <w:sz w:val="20"/>
                <w:szCs w:val="20"/>
              </w:rPr>
              <w:t xml:space="preserve"> Mettre en place les cadres de concertation/Séminaire et Ateliers pour le processus de révision de la fiscalité forestière</w:t>
            </w: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8F5DE0">
        <w:tc>
          <w:tcPr>
            <w:tcW w:w="2828" w:type="dxa"/>
            <w:vMerge/>
            <w:vAlign w:val="center"/>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Pr="009776AD" w:rsidRDefault="008F5DE0" w:rsidP="00547BA9">
            <w:pPr>
              <w:rPr>
                <w:rFonts w:ascii="Comic Sans MS" w:hAnsi="Comic Sans MS"/>
                <w:sz w:val="20"/>
                <w:szCs w:val="20"/>
              </w:rPr>
            </w:pPr>
            <w:r w:rsidRPr="009776AD">
              <w:rPr>
                <w:rFonts w:ascii="Comic Sans MS" w:hAnsi="Comic Sans MS"/>
                <w:b/>
                <w:sz w:val="20"/>
                <w:szCs w:val="20"/>
              </w:rPr>
              <w:t>3.1.3.</w:t>
            </w:r>
            <w:r w:rsidRPr="009776AD">
              <w:rPr>
                <w:rFonts w:ascii="Comic Sans MS" w:hAnsi="Comic Sans MS"/>
                <w:sz w:val="20"/>
                <w:szCs w:val="20"/>
              </w:rPr>
              <w:t xml:space="preserve"> Mettre en place un dispositif de S&amp;E des activités du projet</w:t>
            </w: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8F5DE0">
        <w:tc>
          <w:tcPr>
            <w:tcW w:w="2828" w:type="dxa"/>
            <w:vMerge/>
            <w:vAlign w:val="center"/>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Pr="009776AD" w:rsidRDefault="008F5DE0" w:rsidP="00547BA9">
            <w:pPr>
              <w:rPr>
                <w:rFonts w:ascii="Comic Sans MS" w:hAnsi="Comic Sans MS"/>
                <w:b/>
                <w:sz w:val="20"/>
                <w:szCs w:val="20"/>
              </w:rPr>
            </w:pPr>
            <w:r w:rsidRPr="009776AD">
              <w:rPr>
                <w:rFonts w:ascii="Comic Sans MS" w:hAnsi="Comic Sans MS"/>
                <w:b/>
                <w:sz w:val="20"/>
                <w:szCs w:val="20"/>
              </w:rPr>
              <w:t xml:space="preserve">3.1.4. </w:t>
            </w:r>
            <w:r w:rsidRPr="009776AD">
              <w:rPr>
                <w:rFonts w:ascii="Comic Sans MS" w:hAnsi="Comic Sans MS"/>
                <w:sz w:val="20"/>
                <w:szCs w:val="20"/>
              </w:rPr>
              <w:t>Elaborer et valider un manuel de procédures, administratives, financières et comptables</w:t>
            </w:r>
            <w:r w:rsidRPr="009776AD">
              <w:rPr>
                <w:rFonts w:ascii="Comic Sans MS" w:hAnsi="Comic Sans MS"/>
                <w:b/>
                <w:sz w:val="20"/>
                <w:szCs w:val="20"/>
              </w:rPr>
              <w:t xml:space="preserve"> </w:t>
            </w: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8F5DE0">
        <w:tc>
          <w:tcPr>
            <w:tcW w:w="2828" w:type="dxa"/>
            <w:vMerge/>
            <w:vAlign w:val="center"/>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Pr="009776AD" w:rsidRDefault="008F5DE0" w:rsidP="00547BA9">
            <w:pPr>
              <w:rPr>
                <w:rFonts w:ascii="Comic Sans MS" w:hAnsi="Comic Sans MS"/>
                <w:b/>
                <w:sz w:val="20"/>
                <w:szCs w:val="20"/>
              </w:rPr>
            </w:pPr>
            <w:r w:rsidRPr="009776AD">
              <w:rPr>
                <w:rFonts w:ascii="Comic Sans MS" w:hAnsi="Comic Sans MS"/>
                <w:b/>
                <w:sz w:val="20"/>
                <w:szCs w:val="20"/>
              </w:rPr>
              <w:t xml:space="preserve">3.1.5. </w:t>
            </w:r>
            <w:r w:rsidRPr="009776AD">
              <w:rPr>
                <w:rFonts w:ascii="Comic Sans MS" w:hAnsi="Comic Sans MS"/>
                <w:sz w:val="20"/>
                <w:szCs w:val="20"/>
              </w:rPr>
              <w:t>Organiser l’atelier d’élaboration du cadre logique</w:t>
            </w: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8F5DE0">
        <w:tc>
          <w:tcPr>
            <w:tcW w:w="2828" w:type="dxa"/>
            <w:vMerge/>
            <w:vAlign w:val="center"/>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Pr="009776AD" w:rsidRDefault="008F5DE0" w:rsidP="00547BA9">
            <w:pPr>
              <w:rPr>
                <w:rFonts w:ascii="Comic Sans MS" w:hAnsi="Comic Sans MS"/>
                <w:b/>
                <w:sz w:val="20"/>
                <w:szCs w:val="20"/>
              </w:rPr>
            </w:pPr>
            <w:r w:rsidRPr="009776AD">
              <w:rPr>
                <w:rFonts w:ascii="Comic Sans MS" w:hAnsi="Comic Sans MS"/>
                <w:b/>
                <w:sz w:val="20"/>
                <w:szCs w:val="20"/>
              </w:rPr>
              <w:t xml:space="preserve">3.1.6. </w:t>
            </w:r>
            <w:r w:rsidRPr="009776AD">
              <w:rPr>
                <w:rFonts w:ascii="Comic Sans MS" w:hAnsi="Comic Sans MS"/>
                <w:sz w:val="20"/>
                <w:szCs w:val="20"/>
              </w:rPr>
              <w:t>Assurer la prise en charge de l’audit annuel</w:t>
            </w: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8F5DE0">
        <w:tc>
          <w:tcPr>
            <w:tcW w:w="2828" w:type="dxa"/>
            <w:vMerge/>
            <w:vAlign w:val="center"/>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Pr="009776AD" w:rsidRDefault="008F5DE0" w:rsidP="00547BA9">
            <w:pPr>
              <w:rPr>
                <w:rFonts w:ascii="Comic Sans MS" w:hAnsi="Comic Sans MS"/>
                <w:b/>
                <w:sz w:val="20"/>
                <w:szCs w:val="20"/>
              </w:rPr>
            </w:pPr>
            <w:r w:rsidRPr="009776AD">
              <w:rPr>
                <w:rFonts w:ascii="Comic Sans MS" w:hAnsi="Comic Sans MS"/>
                <w:b/>
                <w:sz w:val="20"/>
                <w:szCs w:val="20"/>
              </w:rPr>
              <w:t xml:space="preserve">3.1.7. </w:t>
            </w:r>
            <w:r w:rsidRPr="009776AD">
              <w:rPr>
                <w:rFonts w:ascii="Comic Sans MS" w:hAnsi="Comic Sans MS"/>
                <w:sz w:val="20"/>
                <w:szCs w:val="20"/>
              </w:rPr>
              <w:t>Assurer  la prise en charge de l’évaluation à mi-parcours et finale du projet</w:t>
            </w: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8F5DE0">
        <w:tc>
          <w:tcPr>
            <w:tcW w:w="2828" w:type="dxa"/>
            <w:vMerge/>
            <w:vAlign w:val="center"/>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Pr="009776AD" w:rsidRDefault="008F5DE0" w:rsidP="00547BA9">
            <w:pPr>
              <w:rPr>
                <w:rFonts w:ascii="Comic Sans MS" w:hAnsi="Comic Sans MS"/>
                <w:b/>
                <w:sz w:val="20"/>
                <w:szCs w:val="20"/>
              </w:rPr>
            </w:pPr>
            <w:r w:rsidRPr="009776AD">
              <w:rPr>
                <w:rFonts w:ascii="Comic Sans MS" w:hAnsi="Comic Sans MS"/>
                <w:b/>
                <w:sz w:val="20"/>
                <w:szCs w:val="20"/>
              </w:rPr>
              <w:t xml:space="preserve">3.1.8. </w:t>
            </w:r>
            <w:r w:rsidRPr="009776AD">
              <w:rPr>
                <w:rFonts w:ascii="Comic Sans MS" w:hAnsi="Comic Sans MS"/>
                <w:sz w:val="20"/>
                <w:szCs w:val="20"/>
              </w:rPr>
              <w:t>Participer aux ateliers organisés dans le cadre de la modalité NEX</w:t>
            </w: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8F5DE0">
        <w:tc>
          <w:tcPr>
            <w:tcW w:w="2828" w:type="dxa"/>
            <w:vMerge/>
            <w:vAlign w:val="center"/>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Pr="009776AD" w:rsidRDefault="008F5DE0" w:rsidP="00547BA9">
            <w:pPr>
              <w:rPr>
                <w:rFonts w:ascii="Comic Sans MS" w:hAnsi="Comic Sans MS"/>
                <w:b/>
                <w:sz w:val="20"/>
                <w:szCs w:val="20"/>
              </w:rPr>
            </w:pPr>
            <w:r w:rsidRPr="009776AD">
              <w:rPr>
                <w:rFonts w:ascii="Comic Sans MS" w:hAnsi="Comic Sans MS"/>
                <w:b/>
                <w:sz w:val="20"/>
                <w:szCs w:val="20"/>
              </w:rPr>
              <w:t xml:space="preserve">3.1.9. </w:t>
            </w:r>
            <w:r w:rsidRPr="009776AD">
              <w:rPr>
                <w:rFonts w:ascii="Comic Sans MS" w:hAnsi="Comic Sans MS"/>
                <w:sz w:val="20"/>
                <w:szCs w:val="20"/>
              </w:rPr>
              <w:t>Organiser un atelier de planification annuel des activités du projet</w:t>
            </w:r>
          </w:p>
        </w:tc>
        <w:tc>
          <w:tcPr>
            <w:tcW w:w="1985"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bl>
    <w:p w:rsidR="00BD1564" w:rsidRPr="00862C3D" w:rsidRDefault="00BD1564">
      <w:pPr>
        <w:spacing w:after="0" w:line="240" w:lineRule="auto"/>
        <w:rPr>
          <w:rFonts w:ascii="Times New Roman" w:hAnsi="Times New Roman" w:cs="Times New Roman"/>
          <w:b/>
          <w:bCs/>
          <w:sz w:val="20"/>
          <w:szCs w:val="20"/>
        </w:rPr>
      </w:pPr>
    </w:p>
    <w:p w:rsidR="0039115C" w:rsidRPr="00862C3D" w:rsidRDefault="0039115C">
      <w:pPr>
        <w:spacing w:after="0" w:line="240" w:lineRule="auto"/>
        <w:rPr>
          <w:rFonts w:ascii="Times New Roman" w:hAnsi="Times New Roman" w:cs="Times New Roman"/>
          <w:b/>
          <w:bCs/>
          <w:sz w:val="20"/>
          <w:szCs w:val="20"/>
        </w:rPr>
      </w:pPr>
    </w:p>
    <w:p w:rsidR="0039115C" w:rsidRPr="00862C3D" w:rsidRDefault="00D76BDF">
      <w:pPr>
        <w:spacing w:after="0" w:line="240" w:lineRule="auto"/>
        <w:rPr>
          <w:rFonts w:ascii="Times New Roman" w:hAnsi="Times New Roman" w:cs="Times New Roman"/>
          <w:b/>
          <w:bCs/>
          <w:sz w:val="20"/>
          <w:szCs w:val="20"/>
        </w:rPr>
      </w:pPr>
      <w:r w:rsidRPr="00D76BDF">
        <w:rPr>
          <w:rFonts w:ascii="Comic Sans MS" w:hAnsi="Comic Sans MS" w:cs="Times New Roman"/>
          <w:color w:val="000000" w:themeColor="text1"/>
          <w:sz w:val="20"/>
          <w:szCs w:val="20"/>
        </w:rPr>
        <w:lastRenderedPageBreak/>
        <w:t>Annexe n°2 : Chaîne de résultats (suite</w:t>
      </w:r>
      <w:r>
        <w:rPr>
          <w:rFonts w:ascii="Comic Sans MS" w:hAnsi="Comic Sans MS" w:cs="Times New Roman"/>
          <w:color w:val="000000" w:themeColor="text1"/>
          <w:sz w:val="20"/>
          <w:szCs w:val="20"/>
        </w:rPr>
        <w:t xml:space="preserve"> et fin)</w:t>
      </w:r>
    </w:p>
    <w:tbl>
      <w:tblPr>
        <w:tblStyle w:val="Grilledutableau"/>
        <w:tblW w:w="0" w:type="auto"/>
        <w:tblLook w:val="04A0"/>
      </w:tblPr>
      <w:tblGrid>
        <w:gridCol w:w="2828"/>
        <w:gridCol w:w="5927"/>
        <w:gridCol w:w="284"/>
        <w:gridCol w:w="1701"/>
        <w:gridCol w:w="1559"/>
        <w:gridCol w:w="1879"/>
      </w:tblGrid>
      <w:tr w:rsidR="0039115C" w:rsidRPr="00FC412E" w:rsidTr="00547BA9">
        <w:trPr>
          <w:trHeight w:hRule="exact" w:val="567"/>
        </w:trPr>
        <w:tc>
          <w:tcPr>
            <w:tcW w:w="2828" w:type="dxa"/>
            <w:shd w:val="clear" w:color="auto" w:fill="948A54" w:themeFill="background2" w:themeFillShade="80"/>
          </w:tcPr>
          <w:p w:rsidR="0039115C" w:rsidRPr="00FC412E" w:rsidRDefault="0039115C"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Intrants</w:t>
            </w:r>
          </w:p>
        </w:tc>
        <w:tc>
          <w:tcPr>
            <w:tcW w:w="6211" w:type="dxa"/>
            <w:gridSpan w:val="2"/>
            <w:shd w:val="clear" w:color="auto" w:fill="948A54" w:themeFill="background2" w:themeFillShade="80"/>
          </w:tcPr>
          <w:p w:rsidR="0039115C" w:rsidRPr="00FC412E" w:rsidRDefault="0039115C"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Activités</w:t>
            </w:r>
          </w:p>
        </w:tc>
        <w:tc>
          <w:tcPr>
            <w:tcW w:w="1701" w:type="dxa"/>
            <w:shd w:val="clear" w:color="auto" w:fill="948A54" w:themeFill="background2" w:themeFillShade="80"/>
          </w:tcPr>
          <w:p w:rsidR="0039115C" w:rsidRPr="00FC412E" w:rsidRDefault="0039115C" w:rsidP="00547BA9">
            <w:pPr>
              <w:spacing w:after="0" w:line="240" w:lineRule="auto"/>
              <w:rPr>
                <w:rFonts w:ascii="Comic Sans MS" w:hAnsi="Comic Sans MS" w:cs="Times New Roman"/>
                <w:b/>
                <w:bCs/>
                <w:color w:val="000000" w:themeColor="text1"/>
              </w:rPr>
            </w:pPr>
            <w:r w:rsidRPr="00FC412E">
              <w:rPr>
                <w:rFonts w:ascii="Comic Sans MS" w:hAnsi="Comic Sans MS" w:cs="Times New Roman"/>
                <w:b/>
                <w:bCs/>
                <w:color w:val="000000" w:themeColor="text1"/>
              </w:rPr>
              <w:t>Extrants</w:t>
            </w:r>
          </w:p>
        </w:tc>
        <w:tc>
          <w:tcPr>
            <w:tcW w:w="1559" w:type="dxa"/>
            <w:shd w:val="clear" w:color="auto" w:fill="948A54" w:themeFill="background2" w:themeFillShade="80"/>
          </w:tcPr>
          <w:p w:rsidR="0039115C" w:rsidRPr="00FC412E" w:rsidRDefault="0039115C"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Effets</w:t>
            </w:r>
          </w:p>
        </w:tc>
        <w:tc>
          <w:tcPr>
            <w:tcW w:w="1879" w:type="dxa"/>
            <w:shd w:val="clear" w:color="auto" w:fill="948A54" w:themeFill="background2" w:themeFillShade="80"/>
          </w:tcPr>
          <w:p w:rsidR="0039115C" w:rsidRPr="00FC412E" w:rsidRDefault="0039115C" w:rsidP="00547BA9">
            <w:pPr>
              <w:spacing w:after="0" w:line="240" w:lineRule="auto"/>
              <w:jc w:val="center"/>
              <w:rPr>
                <w:rFonts w:ascii="Comic Sans MS" w:hAnsi="Comic Sans MS" w:cs="Times New Roman"/>
                <w:b/>
                <w:bCs/>
                <w:color w:val="000000" w:themeColor="text1"/>
                <w:szCs w:val="20"/>
              </w:rPr>
            </w:pPr>
            <w:r w:rsidRPr="00FC412E">
              <w:rPr>
                <w:rFonts w:ascii="Comic Sans MS" w:hAnsi="Comic Sans MS" w:cs="Times New Roman"/>
                <w:b/>
                <w:bCs/>
                <w:color w:val="000000" w:themeColor="text1"/>
                <w:szCs w:val="20"/>
              </w:rPr>
              <w:t>impacts</w:t>
            </w:r>
          </w:p>
        </w:tc>
      </w:tr>
      <w:tr w:rsidR="008F5DE0" w:rsidTr="008F5DE0">
        <w:tc>
          <w:tcPr>
            <w:tcW w:w="2828" w:type="dxa"/>
            <w:vMerge w:val="restart"/>
            <w:vAlign w:val="center"/>
          </w:tcPr>
          <w:p w:rsidR="008F5DE0" w:rsidRPr="004A2BA8" w:rsidRDefault="008F5DE0" w:rsidP="00547BA9">
            <w:pPr>
              <w:spacing w:after="0" w:line="240" w:lineRule="auto"/>
              <w:rPr>
                <w:rFonts w:ascii="Times New Roman" w:hAnsi="Times New Roman" w:cs="Times New Roman"/>
                <w:b/>
                <w:bCs/>
                <w:sz w:val="20"/>
                <w:szCs w:val="20"/>
              </w:rPr>
            </w:pPr>
            <w:r w:rsidRPr="008F5DE0">
              <w:rPr>
                <w:rFonts w:ascii="Comic Sans MS" w:hAnsi="Comic Sans MS" w:cs="Times New Roman"/>
                <w:b/>
                <w:bCs/>
                <w:szCs w:val="20"/>
              </w:rPr>
              <w:t>Mêmes intrants que tableaux précédents</w:t>
            </w:r>
          </w:p>
        </w:tc>
        <w:tc>
          <w:tcPr>
            <w:tcW w:w="5927" w:type="dxa"/>
            <w:vAlign w:val="center"/>
          </w:tcPr>
          <w:p w:rsidR="008F5DE0" w:rsidRDefault="008F5DE0" w:rsidP="00547BA9">
            <w:pPr>
              <w:rPr>
                <w:rFonts w:ascii="Comic Sans MS" w:hAnsi="Comic Sans MS"/>
                <w:sz w:val="20"/>
                <w:szCs w:val="20"/>
              </w:rPr>
            </w:pPr>
            <w:r w:rsidRPr="009776AD">
              <w:rPr>
                <w:rFonts w:ascii="Comic Sans MS" w:hAnsi="Comic Sans MS"/>
                <w:b/>
                <w:sz w:val="20"/>
                <w:szCs w:val="20"/>
              </w:rPr>
              <w:t>3.2.1.</w:t>
            </w:r>
            <w:r w:rsidRPr="009776AD">
              <w:rPr>
                <w:rFonts w:ascii="Comic Sans MS" w:hAnsi="Comic Sans MS"/>
                <w:sz w:val="20"/>
                <w:szCs w:val="20"/>
              </w:rPr>
              <w:t xml:space="preserve"> Organiser des séances d’information médiatisée sur les SEF, leur VET et leurs mécanismes de paiement (émissions radio, TV, etc.)</w:t>
            </w:r>
          </w:p>
          <w:p w:rsidR="008F5DE0" w:rsidRPr="009776AD" w:rsidRDefault="008F5DE0" w:rsidP="00547BA9">
            <w:pPr>
              <w:rPr>
                <w:rFonts w:ascii="Comic Sans MS" w:hAnsi="Comic Sans MS"/>
                <w:sz w:val="20"/>
                <w:szCs w:val="20"/>
              </w:rPr>
            </w:pPr>
          </w:p>
        </w:tc>
        <w:tc>
          <w:tcPr>
            <w:tcW w:w="1985" w:type="dxa"/>
            <w:gridSpan w:val="2"/>
            <w:vMerge w:val="restart"/>
            <w:textDirection w:val="btLr"/>
            <w:vAlign w:val="center"/>
          </w:tcPr>
          <w:p w:rsidR="008F5DE0" w:rsidRPr="00954C4F" w:rsidRDefault="008F5DE0" w:rsidP="0039115C">
            <w:pPr>
              <w:spacing w:after="0" w:line="240" w:lineRule="auto"/>
              <w:ind w:left="113" w:right="113"/>
              <w:rPr>
                <w:rFonts w:ascii="Comic Sans MS" w:hAnsi="Comic Sans MS" w:cs="Times New Roman"/>
                <w:bCs/>
                <w:color w:val="000000" w:themeColor="text1"/>
                <w:sz w:val="20"/>
                <w:szCs w:val="20"/>
              </w:rPr>
            </w:pPr>
            <w:r w:rsidRPr="00954C4F">
              <w:rPr>
                <w:rFonts w:ascii="Comic Sans MS" w:hAnsi="Comic Sans MS" w:cs="Times New Roman"/>
                <w:bCs/>
                <w:color w:val="000000" w:themeColor="text1"/>
                <w:szCs w:val="20"/>
              </w:rPr>
              <w:t>Un plan de communication est mis en œuvre</w:t>
            </w:r>
          </w:p>
        </w:tc>
        <w:tc>
          <w:tcPr>
            <w:tcW w:w="1559" w:type="dxa"/>
            <w:vMerge w:val="restart"/>
            <w:textDirection w:val="btLr"/>
            <w:vAlign w:val="center"/>
          </w:tcPr>
          <w:p w:rsidR="008F5DE0" w:rsidRPr="00954C4F" w:rsidRDefault="008F5DE0" w:rsidP="003D3F86">
            <w:pPr>
              <w:spacing w:after="0" w:line="240" w:lineRule="auto"/>
              <w:ind w:left="113" w:right="113"/>
              <w:jc w:val="center"/>
              <w:rPr>
                <w:rFonts w:ascii="Times New Roman" w:hAnsi="Times New Roman" w:cs="Times New Roman"/>
                <w:bCs/>
                <w:color w:val="FF0000"/>
                <w:sz w:val="20"/>
                <w:szCs w:val="20"/>
              </w:rPr>
            </w:pPr>
            <w:r w:rsidRPr="00954C4F">
              <w:rPr>
                <w:rFonts w:ascii="Comic Sans MS" w:hAnsi="Comic Sans MS" w:cs="Times New Roman"/>
                <w:bCs/>
                <w:color w:val="000000" w:themeColor="text1"/>
                <w:szCs w:val="20"/>
              </w:rPr>
              <w:t>Assurer une gestion réussie des objectifs du projet</w:t>
            </w:r>
          </w:p>
        </w:tc>
        <w:tc>
          <w:tcPr>
            <w:tcW w:w="1879" w:type="dxa"/>
            <w:vMerge w:val="restart"/>
            <w:textDirection w:val="btLr"/>
            <w:vAlign w:val="center"/>
          </w:tcPr>
          <w:p w:rsidR="008F5DE0" w:rsidRPr="00954C4F" w:rsidRDefault="008F5DE0" w:rsidP="00547BA9">
            <w:pPr>
              <w:spacing w:after="0" w:line="240" w:lineRule="auto"/>
              <w:ind w:left="113" w:right="113"/>
              <w:rPr>
                <w:rFonts w:ascii="Times New Roman" w:hAnsi="Times New Roman" w:cs="Times New Roman"/>
                <w:bCs/>
                <w:color w:val="000000" w:themeColor="text1"/>
                <w:sz w:val="20"/>
                <w:szCs w:val="20"/>
              </w:rPr>
            </w:pPr>
            <w:r w:rsidRPr="00954C4F">
              <w:rPr>
                <w:rFonts w:ascii="Comic Sans MS" w:hAnsi="Comic Sans MS" w:cs="Times New Roman"/>
                <w:bCs/>
                <w:color w:val="000000" w:themeColor="text1"/>
                <w:szCs w:val="20"/>
              </w:rPr>
              <w:t>Contribuer à la</w:t>
            </w:r>
            <w:r w:rsidRPr="00954C4F">
              <w:rPr>
                <w:rFonts w:ascii="Times New Roman" w:hAnsi="Times New Roman" w:cs="Times New Roman"/>
                <w:bCs/>
                <w:color w:val="000000" w:themeColor="text1"/>
                <w:szCs w:val="20"/>
              </w:rPr>
              <w:t xml:space="preserve"> </w:t>
            </w:r>
            <w:r w:rsidRPr="00954C4F">
              <w:rPr>
                <w:rFonts w:ascii="Comic Sans MS" w:hAnsi="Comic Sans MS" w:cs="Times New Roman"/>
                <w:bCs/>
                <w:color w:val="000000" w:themeColor="text1"/>
                <w:szCs w:val="20"/>
              </w:rPr>
              <w:t>réduction de la pauvreté à travers une gestion durable des services des écosystèmes forestiers (SEF)</w:t>
            </w:r>
          </w:p>
        </w:tc>
      </w:tr>
      <w:tr w:rsidR="008F5DE0" w:rsidTr="008F5DE0">
        <w:tc>
          <w:tcPr>
            <w:tcW w:w="2828" w:type="dxa"/>
            <w:vMerge/>
            <w:vAlign w:val="center"/>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Default="008F5DE0" w:rsidP="00547BA9">
            <w:pPr>
              <w:rPr>
                <w:rFonts w:ascii="Comic Sans MS" w:hAnsi="Comic Sans MS"/>
                <w:sz w:val="20"/>
                <w:szCs w:val="20"/>
              </w:rPr>
            </w:pPr>
            <w:r w:rsidRPr="009776AD">
              <w:rPr>
                <w:rFonts w:ascii="Comic Sans MS" w:hAnsi="Comic Sans MS"/>
                <w:b/>
                <w:sz w:val="20"/>
                <w:szCs w:val="20"/>
              </w:rPr>
              <w:t>3.2.2.</w:t>
            </w:r>
            <w:r w:rsidRPr="009776AD">
              <w:rPr>
                <w:rFonts w:ascii="Comic Sans MS" w:hAnsi="Comic Sans MS"/>
                <w:sz w:val="20"/>
                <w:szCs w:val="20"/>
              </w:rPr>
              <w:t xml:space="preserve"> Elaborer et diffuser des supports didactiques sur le PASEF</w:t>
            </w:r>
          </w:p>
          <w:p w:rsidR="008F5DE0" w:rsidRPr="009776AD" w:rsidRDefault="008F5DE0" w:rsidP="00547BA9">
            <w:pPr>
              <w:rPr>
                <w:rFonts w:ascii="Comic Sans MS" w:hAnsi="Comic Sans MS"/>
                <w:sz w:val="20"/>
                <w:szCs w:val="20"/>
              </w:rPr>
            </w:pPr>
          </w:p>
        </w:tc>
        <w:tc>
          <w:tcPr>
            <w:tcW w:w="1985" w:type="dxa"/>
            <w:gridSpan w:val="2"/>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r w:rsidR="008F5DE0" w:rsidTr="008F5DE0">
        <w:tc>
          <w:tcPr>
            <w:tcW w:w="2828" w:type="dxa"/>
            <w:vMerge/>
            <w:vAlign w:val="center"/>
          </w:tcPr>
          <w:p w:rsidR="008F5DE0" w:rsidRDefault="008F5DE0" w:rsidP="00547BA9">
            <w:pPr>
              <w:spacing w:after="0" w:line="240" w:lineRule="auto"/>
              <w:rPr>
                <w:rFonts w:ascii="Times New Roman" w:hAnsi="Times New Roman" w:cs="Times New Roman"/>
                <w:b/>
                <w:bCs/>
                <w:color w:val="FF0000"/>
                <w:sz w:val="20"/>
                <w:szCs w:val="20"/>
              </w:rPr>
            </w:pPr>
          </w:p>
        </w:tc>
        <w:tc>
          <w:tcPr>
            <w:tcW w:w="5927" w:type="dxa"/>
            <w:vAlign w:val="center"/>
          </w:tcPr>
          <w:p w:rsidR="008F5DE0" w:rsidRDefault="008F5DE0" w:rsidP="00547BA9">
            <w:pPr>
              <w:rPr>
                <w:rFonts w:ascii="Comic Sans MS" w:hAnsi="Comic Sans MS"/>
                <w:sz w:val="20"/>
                <w:szCs w:val="20"/>
              </w:rPr>
            </w:pPr>
            <w:r w:rsidRPr="009776AD">
              <w:rPr>
                <w:rFonts w:ascii="Comic Sans MS" w:hAnsi="Comic Sans MS"/>
                <w:b/>
                <w:sz w:val="20"/>
                <w:szCs w:val="20"/>
              </w:rPr>
              <w:t>3.2.3</w:t>
            </w:r>
            <w:r w:rsidRPr="009776AD">
              <w:rPr>
                <w:rFonts w:ascii="Comic Sans MS" w:hAnsi="Comic Sans MS"/>
                <w:sz w:val="20"/>
                <w:szCs w:val="20"/>
              </w:rPr>
              <w:t xml:space="preserve">. Vulgariser et partager les résultats des études, des ateliers, </w:t>
            </w:r>
            <w:r w:rsidR="00862C3D" w:rsidRPr="009776AD">
              <w:rPr>
                <w:rFonts w:ascii="Comic Sans MS" w:hAnsi="Comic Sans MS"/>
                <w:sz w:val="20"/>
                <w:szCs w:val="20"/>
              </w:rPr>
              <w:t>etc.</w:t>
            </w:r>
          </w:p>
          <w:p w:rsidR="008F5DE0" w:rsidRPr="009776AD" w:rsidRDefault="008F5DE0" w:rsidP="00547BA9">
            <w:pPr>
              <w:rPr>
                <w:rFonts w:ascii="Comic Sans MS" w:hAnsi="Comic Sans MS"/>
                <w:sz w:val="20"/>
                <w:szCs w:val="20"/>
              </w:rPr>
            </w:pPr>
            <w:r w:rsidRPr="009776AD">
              <w:rPr>
                <w:rFonts w:ascii="Comic Sans MS" w:hAnsi="Comic Sans MS"/>
                <w:sz w:val="20"/>
                <w:szCs w:val="20"/>
              </w:rPr>
              <w:t>.</w:t>
            </w:r>
          </w:p>
        </w:tc>
        <w:tc>
          <w:tcPr>
            <w:tcW w:w="1985" w:type="dxa"/>
            <w:gridSpan w:val="2"/>
            <w:vMerge/>
          </w:tcPr>
          <w:p w:rsidR="008F5DE0" w:rsidRDefault="008F5DE0" w:rsidP="00547BA9">
            <w:pPr>
              <w:spacing w:after="0" w:line="240" w:lineRule="auto"/>
              <w:rPr>
                <w:rFonts w:ascii="Times New Roman" w:hAnsi="Times New Roman" w:cs="Times New Roman"/>
                <w:b/>
                <w:bCs/>
                <w:color w:val="FF0000"/>
                <w:sz w:val="20"/>
                <w:szCs w:val="20"/>
              </w:rPr>
            </w:pPr>
          </w:p>
        </w:tc>
        <w:tc>
          <w:tcPr>
            <w:tcW w:w="1559" w:type="dxa"/>
            <w:vMerge/>
          </w:tcPr>
          <w:p w:rsidR="008F5DE0" w:rsidRDefault="008F5DE0" w:rsidP="00547BA9">
            <w:pPr>
              <w:spacing w:after="0" w:line="240" w:lineRule="auto"/>
              <w:rPr>
                <w:rFonts w:ascii="Times New Roman" w:hAnsi="Times New Roman" w:cs="Times New Roman"/>
                <w:b/>
                <w:bCs/>
                <w:color w:val="FF0000"/>
                <w:sz w:val="20"/>
                <w:szCs w:val="20"/>
              </w:rPr>
            </w:pPr>
          </w:p>
        </w:tc>
        <w:tc>
          <w:tcPr>
            <w:tcW w:w="1879" w:type="dxa"/>
            <w:vMerge/>
          </w:tcPr>
          <w:p w:rsidR="008F5DE0" w:rsidRDefault="008F5DE0" w:rsidP="00547BA9">
            <w:pPr>
              <w:spacing w:after="0" w:line="240" w:lineRule="auto"/>
              <w:rPr>
                <w:rFonts w:ascii="Times New Roman" w:hAnsi="Times New Roman" w:cs="Times New Roman"/>
                <w:b/>
                <w:bCs/>
                <w:color w:val="FF0000"/>
                <w:sz w:val="20"/>
                <w:szCs w:val="20"/>
              </w:rPr>
            </w:pPr>
          </w:p>
        </w:tc>
      </w:tr>
    </w:tbl>
    <w:p w:rsidR="0039115C" w:rsidRPr="004A2BA8" w:rsidRDefault="0039115C">
      <w:pPr>
        <w:spacing w:after="0" w:line="240" w:lineRule="auto"/>
        <w:rPr>
          <w:rFonts w:ascii="Times New Roman" w:hAnsi="Times New Roman" w:cs="Times New Roman"/>
          <w:b/>
          <w:bCs/>
          <w:sz w:val="20"/>
          <w:szCs w:val="20"/>
        </w:rPr>
      </w:pPr>
    </w:p>
    <w:p w:rsidR="001523FC" w:rsidRPr="004A2BA8" w:rsidRDefault="001523FC">
      <w:pPr>
        <w:spacing w:after="0" w:line="240" w:lineRule="auto"/>
        <w:rPr>
          <w:rFonts w:ascii="Times New Roman" w:hAnsi="Times New Roman" w:cs="Times New Roman"/>
          <w:b/>
          <w:bCs/>
          <w:sz w:val="20"/>
          <w:szCs w:val="20"/>
        </w:rPr>
        <w:sectPr w:rsidR="001523FC" w:rsidRPr="004A2BA8" w:rsidSect="00980AE2">
          <w:pgSz w:w="16838" w:h="11906" w:orient="landscape"/>
          <w:pgMar w:top="1418" w:right="1418" w:bottom="1418" w:left="1418" w:header="709" w:footer="709" w:gutter="0"/>
          <w:cols w:space="708"/>
          <w:docGrid w:linePitch="360"/>
        </w:sectPr>
      </w:pPr>
    </w:p>
    <w:p w:rsidR="005E2299" w:rsidRDefault="00317D46" w:rsidP="00FA1EE6">
      <w:pPr>
        <w:pStyle w:val="Titre1"/>
        <w:rPr>
          <w:rFonts w:ascii="Comic Sans MS" w:hAnsi="Comic Sans MS" w:cs="Times New Roman"/>
          <w:color w:val="auto"/>
          <w:sz w:val="22"/>
          <w:szCs w:val="20"/>
        </w:rPr>
      </w:pPr>
      <w:bookmarkStart w:id="256" w:name="_Toc235244713"/>
      <w:bookmarkStart w:id="257" w:name="_Toc235245033"/>
      <w:bookmarkStart w:id="258" w:name="_Toc235339047"/>
      <w:bookmarkStart w:id="259" w:name="_Toc235339134"/>
      <w:bookmarkStart w:id="260" w:name="_Toc235339194"/>
      <w:bookmarkStart w:id="261" w:name="_Toc235339224"/>
      <w:bookmarkStart w:id="262" w:name="_Toc235339254"/>
      <w:bookmarkStart w:id="263" w:name="_Toc235814330"/>
      <w:bookmarkStart w:id="264" w:name="_Toc240275921"/>
      <w:bookmarkStart w:id="265" w:name="_Toc251237695"/>
      <w:bookmarkEnd w:id="254"/>
      <w:bookmarkEnd w:id="255"/>
      <w:r w:rsidRPr="00037939">
        <w:rPr>
          <w:rFonts w:ascii="Comic Sans MS" w:hAnsi="Comic Sans MS" w:cs="Times New Roman"/>
          <w:color w:val="auto"/>
          <w:sz w:val="22"/>
          <w:szCs w:val="20"/>
        </w:rPr>
        <w:lastRenderedPageBreak/>
        <w:t xml:space="preserve">Annexe  n°3 : </w:t>
      </w:r>
      <w:r w:rsidR="005E2299">
        <w:rPr>
          <w:rFonts w:ascii="Comic Sans MS" w:hAnsi="Comic Sans MS" w:cs="Times New Roman"/>
          <w:color w:val="auto"/>
          <w:sz w:val="22"/>
          <w:szCs w:val="20"/>
        </w:rPr>
        <w:t>Cadre de mesure de rendement</w:t>
      </w:r>
      <w:bookmarkEnd w:id="265"/>
    </w:p>
    <w:tbl>
      <w:tblPr>
        <w:tblStyle w:val="Grilledutableau"/>
        <w:tblW w:w="15735" w:type="dxa"/>
        <w:tblInd w:w="-318" w:type="dxa"/>
        <w:tblLook w:val="04A0"/>
      </w:tblPr>
      <w:tblGrid>
        <w:gridCol w:w="1135"/>
        <w:gridCol w:w="3119"/>
        <w:gridCol w:w="3402"/>
        <w:gridCol w:w="4110"/>
        <w:gridCol w:w="1843"/>
        <w:gridCol w:w="2126"/>
      </w:tblGrid>
      <w:tr w:rsidR="00F210BF" w:rsidRPr="00026E26" w:rsidTr="0055557E">
        <w:tc>
          <w:tcPr>
            <w:tcW w:w="1135" w:type="dxa"/>
            <w:tcBorders>
              <w:bottom w:val="single" w:sz="4" w:space="0" w:color="000000"/>
            </w:tcBorders>
            <w:shd w:val="clear" w:color="auto" w:fill="D99594" w:themeFill="accent2" w:themeFillTint="99"/>
            <w:vAlign w:val="center"/>
          </w:tcPr>
          <w:p w:rsidR="00F210BF" w:rsidRPr="00026E26" w:rsidRDefault="00F210BF" w:rsidP="00026E26">
            <w:pPr>
              <w:jc w:val="center"/>
              <w:rPr>
                <w:b/>
              </w:rPr>
            </w:pPr>
            <w:r w:rsidRPr="00026E26">
              <w:rPr>
                <w:b/>
              </w:rPr>
              <w:t>Niveau</w:t>
            </w:r>
          </w:p>
        </w:tc>
        <w:tc>
          <w:tcPr>
            <w:tcW w:w="3119" w:type="dxa"/>
            <w:shd w:val="clear" w:color="auto" w:fill="D99594" w:themeFill="accent2" w:themeFillTint="99"/>
            <w:vAlign w:val="center"/>
          </w:tcPr>
          <w:p w:rsidR="00F210BF" w:rsidRPr="00026E26" w:rsidRDefault="00F210BF" w:rsidP="00026E26">
            <w:pPr>
              <w:jc w:val="center"/>
              <w:rPr>
                <w:b/>
              </w:rPr>
            </w:pPr>
            <w:r w:rsidRPr="00026E26">
              <w:rPr>
                <w:b/>
              </w:rPr>
              <w:t>Indicateurs de rendement ou de performance</w:t>
            </w:r>
          </w:p>
        </w:tc>
        <w:tc>
          <w:tcPr>
            <w:tcW w:w="3402" w:type="dxa"/>
            <w:shd w:val="clear" w:color="auto" w:fill="D99594" w:themeFill="accent2" w:themeFillTint="99"/>
            <w:vAlign w:val="center"/>
          </w:tcPr>
          <w:p w:rsidR="00F210BF" w:rsidRPr="00026E26" w:rsidRDefault="00F210BF" w:rsidP="00026E26">
            <w:pPr>
              <w:jc w:val="center"/>
              <w:rPr>
                <w:b/>
              </w:rPr>
            </w:pPr>
            <w:r w:rsidRPr="00026E26">
              <w:rPr>
                <w:b/>
              </w:rPr>
              <w:t>Source de vérification</w:t>
            </w:r>
          </w:p>
        </w:tc>
        <w:tc>
          <w:tcPr>
            <w:tcW w:w="4110" w:type="dxa"/>
            <w:shd w:val="clear" w:color="auto" w:fill="D99594" w:themeFill="accent2" w:themeFillTint="99"/>
            <w:vAlign w:val="center"/>
          </w:tcPr>
          <w:p w:rsidR="00F210BF" w:rsidRPr="00026E26" w:rsidRDefault="00F210BF" w:rsidP="00026E26">
            <w:pPr>
              <w:jc w:val="center"/>
              <w:rPr>
                <w:b/>
              </w:rPr>
            </w:pPr>
            <w:r w:rsidRPr="00026E26">
              <w:rPr>
                <w:b/>
              </w:rPr>
              <w:t xml:space="preserve">Méthode de collecte </w:t>
            </w:r>
            <w:r w:rsidR="00AE58FD" w:rsidRPr="00026E26">
              <w:rPr>
                <w:b/>
              </w:rPr>
              <w:t xml:space="preserve"> </w:t>
            </w:r>
            <w:r w:rsidRPr="00026E26">
              <w:rPr>
                <w:b/>
              </w:rPr>
              <w:t>des information</w:t>
            </w:r>
            <w:r w:rsidR="00AE58FD" w:rsidRPr="00026E26">
              <w:rPr>
                <w:b/>
              </w:rPr>
              <w:t>s</w:t>
            </w:r>
          </w:p>
        </w:tc>
        <w:tc>
          <w:tcPr>
            <w:tcW w:w="1843" w:type="dxa"/>
            <w:shd w:val="clear" w:color="auto" w:fill="D99594" w:themeFill="accent2" w:themeFillTint="99"/>
            <w:vAlign w:val="center"/>
          </w:tcPr>
          <w:p w:rsidR="00F210BF" w:rsidRPr="00026E26" w:rsidRDefault="00F210BF" w:rsidP="00026E26">
            <w:pPr>
              <w:jc w:val="center"/>
              <w:rPr>
                <w:b/>
              </w:rPr>
            </w:pPr>
            <w:r w:rsidRPr="00026E26">
              <w:rPr>
                <w:b/>
              </w:rPr>
              <w:t>Fréquences</w:t>
            </w:r>
          </w:p>
        </w:tc>
        <w:tc>
          <w:tcPr>
            <w:tcW w:w="2126" w:type="dxa"/>
            <w:shd w:val="clear" w:color="auto" w:fill="D99594" w:themeFill="accent2" w:themeFillTint="99"/>
            <w:vAlign w:val="center"/>
          </w:tcPr>
          <w:p w:rsidR="00F210BF" w:rsidRPr="00026E26" w:rsidRDefault="00F210BF" w:rsidP="00026E26">
            <w:pPr>
              <w:jc w:val="center"/>
              <w:rPr>
                <w:b/>
              </w:rPr>
            </w:pPr>
            <w:r w:rsidRPr="00026E26">
              <w:rPr>
                <w:b/>
              </w:rPr>
              <w:t>Responsabilités</w:t>
            </w:r>
          </w:p>
        </w:tc>
      </w:tr>
      <w:tr w:rsidR="00F210BF" w:rsidRPr="000D477B" w:rsidTr="0055557E">
        <w:tc>
          <w:tcPr>
            <w:tcW w:w="1135" w:type="dxa"/>
            <w:shd w:val="clear" w:color="auto" w:fill="8DB3E2" w:themeFill="text2" w:themeFillTint="66"/>
            <w:vAlign w:val="center"/>
          </w:tcPr>
          <w:p w:rsidR="00F210BF" w:rsidRDefault="00F210BF" w:rsidP="00F210BF">
            <w:r>
              <w:t>impact</w:t>
            </w:r>
          </w:p>
        </w:tc>
        <w:tc>
          <w:tcPr>
            <w:tcW w:w="3119" w:type="dxa"/>
          </w:tcPr>
          <w:p w:rsidR="00F210BF" w:rsidRDefault="00AE58FD" w:rsidP="00F8622B">
            <w:pPr>
              <w:pStyle w:val="Sansinterligne"/>
            </w:pPr>
            <w:r>
              <w:rPr>
                <w:lang w:eastAsia="fr-FR"/>
              </w:rPr>
              <w:t xml:space="preserve">Contribuer à la réduction de la pauvreté </w:t>
            </w:r>
            <w:r w:rsidR="00F210BF" w:rsidRPr="009B079F">
              <w:rPr>
                <w:lang w:eastAsia="fr-FR"/>
              </w:rPr>
              <w:t xml:space="preserve"> pour </w:t>
            </w:r>
            <w:r>
              <w:rPr>
                <w:lang w:eastAsia="fr-FR"/>
              </w:rPr>
              <w:t xml:space="preserve">l’atteinte des objectifs </w:t>
            </w:r>
            <w:r w:rsidR="00F210BF" w:rsidRPr="009B079F">
              <w:rPr>
                <w:lang w:eastAsia="fr-FR"/>
              </w:rPr>
              <w:t>OMD/DRSP</w:t>
            </w:r>
          </w:p>
        </w:tc>
        <w:tc>
          <w:tcPr>
            <w:tcW w:w="3402" w:type="dxa"/>
          </w:tcPr>
          <w:p w:rsidR="00F210BF" w:rsidRPr="009B079F" w:rsidRDefault="00AE58FD" w:rsidP="00F8622B">
            <w:pPr>
              <w:pStyle w:val="Sansinterligne"/>
              <w:rPr>
                <w:lang w:eastAsia="fr-FR"/>
              </w:rPr>
            </w:pPr>
            <w:r>
              <w:rPr>
                <w:lang w:eastAsia="fr-FR"/>
              </w:rPr>
              <w:t>Articulation</w:t>
            </w:r>
            <w:r w:rsidR="00F210BF" w:rsidRPr="009B079F">
              <w:rPr>
                <w:lang w:eastAsia="fr-FR"/>
              </w:rPr>
              <w:t xml:space="preserve"> </w:t>
            </w:r>
            <w:r>
              <w:rPr>
                <w:lang w:eastAsia="fr-FR"/>
              </w:rPr>
              <w:t>de la stratégie du PASEF par rapport aux s</w:t>
            </w:r>
            <w:r w:rsidR="00F210BF" w:rsidRPr="009B079F">
              <w:rPr>
                <w:lang w:eastAsia="fr-FR"/>
              </w:rPr>
              <w:t xml:space="preserve">tratégies nationales </w:t>
            </w:r>
            <w:r>
              <w:rPr>
                <w:lang w:eastAsia="fr-FR"/>
              </w:rPr>
              <w:t xml:space="preserve">(forestières, </w:t>
            </w:r>
            <w:r w:rsidR="00F210BF" w:rsidRPr="009B079F">
              <w:rPr>
                <w:lang w:eastAsia="fr-FR"/>
              </w:rPr>
              <w:t>OMD</w:t>
            </w:r>
            <w:r>
              <w:rPr>
                <w:lang w:eastAsia="fr-FR"/>
              </w:rPr>
              <w:t>, DSRP)</w:t>
            </w:r>
          </w:p>
        </w:tc>
        <w:tc>
          <w:tcPr>
            <w:tcW w:w="4110" w:type="dxa"/>
          </w:tcPr>
          <w:p w:rsidR="00F210BF" w:rsidRPr="009B079F" w:rsidRDefault="000D477B" w:rsidP="00F8622B">
            <w:pPr>
              <w:pStyle w:val="Sansinterligne"/>
              <w:rPr>
                <w:lang w:eastAsia="fr-FR"/>
              </w:rPr>
            </w:pPr>
            <w:r>
              <w:rPr>
                <w:lang w:eastAsia="fr-FR"/>
              </w:rPr>
              <w:t>Méthode experte par le Comité national</w:t>
            </w:r>
            <w:r w:rsidR="00F210BF" w:rsidRPr="009B079F">
              <w:rPr>
                <w:lang w:eastAsia="fr-FR"/>
              </w:rPr>
              <w:t xml:space="preserve"> suivi-OMD</w:t>
            </w:r>
            <w:r>
              <w:rPr>
                <w:lang w:eastAsia="fr-FR"/>
              </w:rPr>
              <w:t>, les parties prenantes, cellule lutte contre la pauvreté, PASEF</w:t>
            </w:r>
          </w:p>
        </w:tc>
        <w:tc>
          <w:tcPr>
            <w:tcW w:w="1843" w:type="dxa"/>
          </w:tcPr>
          <w:p w:rsidR="00F210BF" w:rsidRPr="009B079F" w:rsidRDefault="000D477B" w:rsidP="00F8622B">
            <w:pPr>
              <w:pStyle w:val="Sansinterligne"/>
              <w:rPr>
                <w:lang w:eastAsia="fr-FR"/>
              </w:rPr>
            </w:pPr>
            <w:r>
              <w:rPr>
                <w:lang w:eastAsia="fr-FR"/>
              </w:rPr>
              <w:t>Mi-parcours et fin de projet</w:t>
            </w:r>
          </w:p>
        </w:tc>
        <w:tc>
          <w:tcPr>
            <w:tcW w:w="2126" w:type="dxa"/>
          </w:tcPr>
          <w:p w:rsidR="000D477B" w:rsidRDefault="000D477B" w:rsidP="00F8622B">
            <w:pPr>
              <w:pStyle w:val="Sansinterligne"/>
              <w:rPr>
                <w:lang w:val="en-US" w:eastAsia="fr-FR"/>
              </w:rPr>
            </w:pPr>
            <w:r w:rsidRPr="000D477B">
              <w:rPr>
                <w:lang w:val="en-US" w:eastAsia="fr-FR"/>
              </w:rPr>
              <w:t xml:space="preserve">FAO, OIM, ONUDI, </w:t>
            </w:r>
            <w:r>
              <w:rPr>
                <w:lang w:val="en-US" w:eastAsia="fr-FR"/>
              </w:rPr>
              <w:t xml:space="preserve">PAM, </w:t>
            </w:r>
            <w:r w:rsidRPr="000D477B">
              <w:rPr>
                <w:lang w:val="en-US" w:eastAsia="fr-FR"/>
              </w:rPr>
              <w:t>PNUD, PNUE,</w:t>
            </w:r>
          </w:p>
          <w:p w:rsidR="00F210BF" w:rsidRPr="000D477B" w:rsidRDefault="000D477B" w:rsidP="00F8622B">
            <w:pPr>
              <w:pStyle w:val="Sansinterligne"/>
              <w:rPr>
                <w:lang w:eastAsia="fr-FR"/>
              </w:rPr>
            </w:pPr>
            <w:r>
              <w:rPr>
                <w:lang w:eastAsia="fr-FR"/>
              </w:rPr>
              <w:t xml:space="preserve">UNESCO, </w:t>
            </w:r>
            <w:r w:rsidR="00700265">
              <w:rPr>
                <w:lang w:eastAsia="fr-FR"/>
              </w:rPr>
              <w:t xml:space="preserve">UCP, </w:t>
            </w:r>
            <w:r>
              <w:rPr>
                <w:lang w:eastAsia="fr-FR"/>
              </w:rPr>
              <w:t>DEFCCS</w:t>
            </w:r>
            <w:r w:rsidRPr="000D477B">
              <w:rPr>
                <w:lang w:eastAsia="fr-FR"/>
              </w:rPr>
              <w:t xml:space="preserve"> </w:t>
            </w:r>
          </w:p>
        </w:tc>
      </w:tr>
      <w:tr w:rsidR="00B74A82" w:rsidTr="0055557E">
        <w:trPr>
          <w:trHeight w:val="1988"/>
        </w:trPr>
        <w:tc>
          <w:tcPr>
            <w:tcW w:w="1135" w:type="dxa"/>
            <w:vMerge w:val="restart"/>
            <w:shd w:val="clear" w:color="auto" w:fill="8DB3E2" w:themeFill="text2" w:themeFillTint="66"/>
            <w:vAlign w:val="center"/>
          </w:tcPr>
          <w:p w:rsidR="00B74A82" w:rsidRDefault="00B74A82" w:rsidP="00F210BF">
            <w:r>
              <w:t>Effets</w:t>
            </w:r>
          </w:p>
        </w:tc>
        <w:tc>
          <w:tcPr>
            <w:tcW w:w="3119" w:type="dxa"/>
          </w:tcPr>
          <w:p w:rsidR="00B74A82" w:rsidRDefault="00B74A82" w:rsidP="00F8622B">
            <w:pPr>
              <w:pStyle w:val="Sansinterligne"/>
            </w:pPr>
            <w:r w:rsidRPr="009776AD">
              <w:t xml:space="preserve">Assurer une meilleure connaissance des Ecosystèmes Forestiers, de leurs services et de leur </w:t>
            </w:r>
            <w:r>
              <w:t>Valeur Economique Totale (VET</w:t>
            </w:r>
            <w:r w:rsidR="00F8622B">
              <w:t>)</w:t>
            </w:r>
          </w:p>
        </w:tc>
        <w:tc>
          <w:tcPr>
            <w:tcW w:w="3402" w:type="dxa"/>
          </w:tcPr>
          <w:p w:rsidR="00B74A82" w:rsidRDefault="00B74A82" w:rsidP="00F8622B">
            <w:pPr>
              <w:pStyle w:val="Sansinterligne"/>
            </w:pPr>
            <w:r>
              <w:t xml:space="preserve">Rapport s sur l’évaluation sous-globale des services  des écosystèmes forestiers et des services rendus </w:t>
            </w:r>
            <w:r w:rsidRPr="00EA36C0">
              <w:rPr>
                <w:b/>
              </w:rPr>
              <w:t>(SGA)</w:t>
            </w:r>
          </w:p>
        </w:tc>
        <w:tc>
          <w:tcPr>
            <w:tcW w:w="4110" w:type="dxa"/>
          </w:tcPr>
          <w:p w:rsidR="00B74A82" w:rsidRDefault="00B74A82" w:rsidP="00F8622B">
            <w:pPr>
              <w:pStyle w:val="Sansinterligne"/>
            </w:pPr>
            <w:r>
              <w:t>Etudes de filières, enquêtes, base de données (SI) du CSE actualisée et renforcée socio-économiques, mémoires, thèses : profil environnemental des sites</w:t>
            </w:r>
            <w:r w:rsidR="00EA36C0">
              <w:t xml:space="preserve"> intégrant les facteurs de changements, </w:t>
            </w:r>
            <w:r>
              <w:t>situation de références, tendances des SEF, scénarii</w:t>
            </w:r>
          </w:p>
        </w:tc>
        <w:tc>
          <w:tcPr>
            <w:tcW w:w="1843" w:type="dxa"/>
          </w:tcPr>
          <w:p w:rsidR="00B74A82" w:rsidRDefault="00B74A82" w:rsidP="00F8622B">
            <w:pPr>
              <w:pStyle w:val="Sansinterligne"/>
            </w:pPr>
            <w:r>
              <w:t xml:space="preserve">Trimestriels </w:t>
            </w:r>
          </w:p>
        </w:tc>
        <w:tc>
          <w:tcPr>
            <w:tcW w:w="2126" w:type="dxa"/>
            <w:vMerge w:val="restart"/>
            <w:vAlign w:val="center"/>
          </w:tcPr>
          <w:p w:rsidR="00B74A82" w:rsidRDefault="00B74A82" w:rsidP="00F8622B">
            <w:pPr>
              <w:pStyle w:val="Sansinterligne"/>
              <w:rPr>
                <w:lang w:val="en-US" w:eastAsia="fr-FR"/>
              </w:rPr>
            </w:pPr>
            <w:r w:rsidRPr="000D477B">
              <w:rPr>
                <w:lang w:val="en-US" w:eastAsia="fr-FR"/>
              </w:rPr>
              <w:t xml:space="preserve">FAO, OIM, ONUDI, </w:t>
            </w:r>
            <w:r>
              <w:rPr>
                <w:lang w:val="en-US" w:eastAsia="fr-FR"/>
              </w:rPr>
              <w:t xml:space="preserve">PAM, </w:t>
            </w:r>
            <w:r w:rsidRPr="000D477B">
              <w:rPr>
                <w:lang w:val="en-US" w:eastAsia="fr-FR"/>
              </w:rPr>
              <w:t>PNUD, PNUE,</w:t>
            </w:r>
          </w:p>
          <w:p w:rsidR="00B74A82" w:rsidRDefault="00B74A82" w:rsidP="00F8622B">
            <w:pPr>
              <w:pStyle w:val="Sansinterligne"/>
            </w:pPr>
            <w:r>
              <w:rPr>
                <w:lang w:eastAsia="fr-FR"/>
              </w:rPr>
              <w:t>UNESCO, UCP,</w:t>
            </w:r>
          </w:p>
        </w:tc>
      </w:tr>
      <w:tr w:rsidR="00B74A82" w:rsidTr="0055557E">
        <w:tc>
          <w:tcPr>
            <w:tcW w:w="1135" w:type="dxa"/>
            <w:vMerge/>
            <w:shd w:val="clear" w:color="auto" w:fill="8DB3E2" w:themeFill="text2" w:themeFillTint="66"/>
          </w:tcPr>
          <w:p w:rsidR="00B74A82" w:rsidRDefault="00B74A82" w:rsidP="00F210BF"/>
        </w:tc>
        <w:tc>
          <w:tcPr>
            <w:tcW w:w="3119" w:type="dxa"/>
          </w:tcPr>
          <w:p w:rsidR="00B74A82" w:rsidRDefault="00B74A82" w:rsidP="00F8622B">
            <w:pPr>
              <w:pStyle w:val="Sansinterligne"/>
            </w:pPr>
            <w:r w:rsidRPr="00856510">
              <w:rPr>
                <w:rFonts w:ascii="Comic Sans MS" w:hAnsi="Comic Sans MS"/>
              </w:rPr>
              <w:t>Mettre en place un modèle participatif  de gestion et de valorisation  équitable des SEF en vue de l’intégration des VET dans la politique fiscale.</w:t>
            </w:r>
          </w:p>
        </w:tc>
        <w:tc>
          <w:tcPr>
            <w:tcW w:w="3402" w:type="dxa"/>
          </w:tcPr>
          <w:p w:rsidR="00B74A82" w:rsidRDefault="00B74A82" w:rsidP="00F8622B">
            <w:pPr>
              <w:pStyle w:val="Sansinterligne"/>
            </w:pPr>
            <w:r>
              <w:t xml:space="preserve">Rapports sur l’évaluation économique totale des services des écosystèmes forestiers </w:t>
            </w:r>
            <w:r w:rsidRPr="00EA36C0">
              <w:rPr>
                <w:b/>
              </w:rPr>
              <w:t>(Economic valuation)</w:t>
            </w:r>
          </w:p>
          <w:p w:rsidR="00EA36C0" w:rsidRDefault="00EA36C0" w:rsidP="00F8622B">
            <w:pPr>
              <w:pStyle w:val="Sansinterligne"/>
              <w:rPr>
                <w:b/>
              </w:rPr>
            </w:pPr>
            <w:r>
              <w:t xml:space="preserve">Rapport sur le schéma d’écotaxation </w:t>
            </w:r>
            <w:r w:rsidR="00E12A48">
              <w:t xml:space="preserve"> et de promotion des SEF </w:t>
            </w:r>
            <w:r>
              <w:t>(</w:t>
            </w:r>
            <w:r w:rsidRPr="00EA36C0">
              <w:rPr>
                <w:b/>
              </w:rPr>
              <w:t>Ecotaxation scheme)</w:t>
            </w:r>
          </w:p>
          <w:p w:rsidR="0055557E" w:rsidRDefault="0055557E" w:rsidP="00F8622B">
            <w:pPr>
              <w:pStyle w:val="Sansinterligne"/>
            </w:pPr>
            <w:r>
              <w:t xml:space="preserve">Rapport </w:t>
            </w:r>
            <w:r w:rsidR="00F8622B">
              <w:t>sur les</w:t>
            </w:r>
            <w:r>
              <w:t xml:space="preserve"> mécanismes de compensations</w:t>
            </w:r>
            <w:r w:rsidR="00F8622B">
              <w:t xml:space="preserve"> (</w:t>
            </w:r>
            <w:r w:rsidR="00F8622B" w:rsidRPr="00F8622B">
              <w:rPr>
                <w:b/>
              </w:rPr>
              <w:t>compensation mechanism)</w:t>
            </w:r>
          </w:p>
        </w:tc>
        <w:tc>
          <w:tcPr>
            <w:tcW w:w="4110" w:type="dxa"/>
          </w:tcPr>
          <w:p w:rsidR="00EA36C0" w:rsidRDefault="00B74A82" w:rsidP="00F8622B">
            <w:pPr>
              <w:pStyle w:val="Sansinterligne"/>
            </w:pPr>
            <w:r>
              <w:t>Collecte, consolidation et analyse des données sur la VET des SEF</w:t>
            </w:r>
            <w:r w:rsidR="00EA36C0">
              <w:t xml:space="preserve">. </w:t>
            </w:r>
          </w:p>
          <w:p w:rsidR="00EA36C0" w:rsidRDefault="00EA36C0" w:rsidP="00F8622B">
            <w:pPr>
              <w:pStyle w:val="Sansinterligne"/>
            </w:pPr>
          </w:p>
          <w:p w:rsidR="00E12A48" w:rsidRDefault="00E12A48" w:rsidP="00F8622B">
            <w:pPr>
              <w:pStyle w:val="Sansinterligne"/>
            </w:pPr>
          </w:p>
          <w:p w:rsidR="00EA36C0" w:rsidRDefault="00E12A48" w:rsidP="00F8622B">
            <w:pPr>
              <w:pStyle w:val="Sansinterligne"/>
            </w:pPr>
            <w:r>
              <w:t>Détermination</w:t>
            </w:r>
            <w:r w:rsidR="0055557E">
              <w:t xml:space="preserve"> </w:t>
            </w:r>
            <w:r>
              <w:t>la chaîne de valeur des SEF et mise en place d’une RB,</w:t>
            </w:r>
          </w:p>
          <w:p w:rsidR="00EA36C0" w:rsidRDefault="00EA36C0" w:rsidP="00F8622B">
            <w:pPr>
              <w:pStyle w:val="Sansinterligne"/>
            </w:pPr>
          </w:p>
          <w:p w:rsidR="0055557E" w:rsidRDefault="0055557E" w:rsidP="00F8622B">
            <w:pPr>
              <w:pStyle w:val="Sansinterligne"/>
            </w:pPr>
          </w:p>
          <w:p w:rsidR="0055557E" w:rsidRDefault="00F8622B" w:rsidP="00CA656F">
            <w:pPr>
              <w:pStyle w:val="Sansinterligne"/>
            </w:pPr>
            <w:r>
              <w:t xml:space="preserve">Développement d’un mécanisme négocié en utilisateurs et </w:t>
            </w:r>
            <w:r w:rsidR="00CA656F">
              <w:t>détenteurs des SEF</w:t>
            </w:r>
            <w:r>
              <w:t>.</w:t>
            </w:r>
          </w:p>
        </w:tc>
        <w:tc>
          <w:tcPr>
            <w:tcW w:w="1843" w:type="dxa"/>
          </w:tcPr>
          <w:p w:rsidR="00B74A82" w:rsidRDefault="00B74A82" w:rsidP="00F8622B">
            <w:pPr>
              <w:pStyle w:val="Sansinterligne"/>
            </w:pPr>
            <w:r>
              <w:t>trimestriels</w:t>
            </w:r>
          </w:p>
        </w:tc>
        <w:tc>
          <w:tcPr>
            <w:tcW w:w="2126" w:type="dxa"/>
            <w:vMerge/>
          </w:tcPr>
          <w:p w:rsidR="00B74A82" w:rsidRDefault="00B74A82" w:rsidP="00F8622B">
            <w:pPr>
              <w:pStyle w:val="Sansinterligne"/>
            </w:pPr>
          </w:p>
        </w:tc>
      </w:tr>
      <w:tr w:rsidR="00B74A82" w:rsidTr="0055557E">
        <w:tc>
          <w:tcPr>
            <w:tcW w:w="1135" w:type="dxa"/>
            <w:vMerge/>
            <w:shd w:val="clear" w:color="auto" w:fill="8DB3E2" w:themeFill="text2" w:themeFillTint="66"/>
          </w:tcPr>
          <w:p w:rsidR="00B74A82" w:rsidRDefault="00B74A82" w:rsidP="00F210BF"/>
        </w:tc>
        <w:tc>
          <w:tcPr>
            <w:tcW w:w="3119" w:type="dxa"/>
          </w:tcPr>
          <w:p w:rsidR="00B74A82" w:rsidRPr="00856510" w:rsidRDefault="00B74A82" w:rsidP="00856510">
            <w:pPr>
              <w:spacing w:after="0" w:line="240" w:lineRule="auto"/>
              <w:contextualSpacing/>
              <w:rPr>
                <w:rFonts w:ascii="Comic Sans MS" w:hAnsi="Comic Sans MS"/>
              </w:rPr>
            </w:pPr>
            <w:r w:rsidRPr="00856510">
              <w:rPr>
                <w:rFonts w:ascii="Comic Sans MS" w:hAnsi="Comic Sans MS"/>
                <w:szCs w:val="24"/>
              </w:rPr>
              <w:t>Assurer une gestion réussie des objectifs du projet</w:t>
            </w:r>
          </w:p>
          <w:p w:rsidR="00B74A82" w:rsidRDefault="00B74A82" w:rsidP="00F210BF"/>
        </w:tc>
        <w:tc>
          <w:tcPr>
            <w:tcW w:w="3402" w:type="dxa"/>
          </w:tcPr>
          <w:p w:rsidR="00B74A82" w:rsidRDefault="00E12A48" w:rsidP="00E12A48">
            <w:r>
              <w:t>Rapports de gestion technique et financière</w:t>
            </w:r>
          </w:p>
        </w:tc>
        <w:tc>
          <w:tcPr>
            <w:tcW w:w="4110" w:type="dxa"/>
          </w:tcPr>
          <w:p w:rsidR="00B74A82" w:rsidRDefault="00E12A48" w:rsidP="0055557E">
            <w:pPr>
              <w:pStyle w:val="Sansinterligne"/>
            </w:pPr>
            <w:r>
              <w:t>Réalisation du taux budgétaire trimestriel de 80% (PNUD) et du taux budgétaire annuel de 70% (SNU)</w:t>
            </w:r>
          </w:p>
        </w:tc>
        <w:tc>
          <w:tcPr>
            <w:tcW w:w="1843" w:type="dxa"/>
          </w:tcPr>
          <w:p w:rsidR="00B74A82" w:rsidRDefault="00E12A48" w:rsidP="00F210BF">
            <w:r>
              <w:t>Trimestriel et annuel</w:t>
            </w:r>
          </w:p>
        </w:tc>
        <w:tc>
          <w:tcPr>
            <w:tcW w:w="2126" w:type="dxa"/>
            <w:vMerge/>
          </w:tcPr>
          <w:p w:rsidR="00B74A82" w:rsidRDefault="00B74A82" w:rsidP="00F210BF"/>
        </w:tc>
      </w:tr>
    </w:tbl>
    <w:p w:rsidR="00026E26" w:rsidRDefault="00026E26" w:rsidP="00026E26">
      <w:pPr>
        <w:pStyle w:val="Titre1"/>
        <w:rPr>
          <w:rFonts w:ascii="Comic Sans MS" w:hAnsi="Comic Sans MS" w:cs="Times New Roman"/>
          <w:color w:val="auto"/>
          <w:sz w:val="22"/>
          <w:szCs w:val="20"/>
        </w:rPr>
      </w:pPr>
      <w:bookmarkStart w:id="266" w:name="_Toc251237696"/>
      <w:r w:rsidRPr="00037939">
        <w:rPr>
          <w:rFonts w:ascii="Comic Sans MS" w:hAnsi="Comic Sans MS" w:cs="Times New Roman"/>
          <w:color w:val="auto"/>
          <w:sz w:val="22"/>
          <w:szCs w:val="20"/>
        </w:rPr>
        <w:lastRenderedPageBreak/>
        <w:t xml:space="preserve">Annexe  n°3 : </w:t>
      </w:r>
      <w:r>
        <w:rPr>
          <w:rFonts w:ascii="Comic Sans MS" w:hAnsi="Comic Sans MS" w:cs="Times New Roman"/>
          <w:color w:val="auto"/>
          <w:sz w:val="22"/>
          <w:szCs w:val="20"/>
        </w:rPr>
        <w:t>Cadre de mesure de rendement (suite)</w:t>
      </w:r>
      <w:bookmarkEnd w:id="266"/>
      <w:r>
        <w:rPr>
          <w:rFonts w:ascii="Comic Sans MS" w:hAnsi="Comic Sans MS" w:cs="Times New Roman"/>
          <w:color w:val="auto"/>
          <w:sz w:val="22"/>
          <w:szCs w:val="20"/>
        </w:rPr>
        <w:t xml:space="preserve"> </w:t>
      </w:r>
    </w:p>
    <w:tbl>
      <w:tblPr>
        <w:tblStyle w:val="Grilledutableau"/>
        <w:tblW w:w="15735" w:type="dxa"/>
        <w:tblInd w:w="-318" w:type="dxa"/>
        <w:tblLook w:val="04A0"/>
      </w:tblPr>
      <w:tblGrid>
        <w:gridCol w:w="1702"/>
        <w:gridCol w:w="3119"/>
        <w:gridCol w:w="3260"/>
        <w:gridCol w:w="3260"/>
        <w:gridCol w:w="2268"/>
        <w:gridCol w:w="2126"/>
      </w:tblGrid>
      <w:tr w:rsidR="00026E26" w:rsidRPr="00026E26" w:rsidTr="0042004D">
        <w:tc>
          <w:tcPr>
            <w:tcW w:w="1702" w:type="dxa"/>
            <w:tcBorders>
              <w:bottom w:val="single" w:sz="4" w:space="0" w:color="000000"/>
            </w:tcBorders>
            <w:shd w:val="clear" w:color="auto" w:fill="D99594" w:themeFill="accent2" w:themeFillTint="99"/>
            <w:vAlign w:val="center"/>
          </w:tcPr>
          <w:p w:rsidR="00026E26" w:rsidRPr="00026E26" w:rsidRDefault="00026E26" w:rsidP="00026E26">
            <w:pPr>
              <w:jc w:val="center"/>
              <w:rPr>
                <w:b/>
              </w:rPr>
            </w:pPr>
            <w:r w:rsidRPr="00026E26">
              <w:rPr>
                <w:b/>
              </w:rPr>
              <w:t>Niveau</w:t>
            </w:r>
          </w:p>
        </w:tc>
        <w:tc>
          <w:tcPr>
            <w:tcW w:w="3119" w:type="dxa"/>
            <w:shd w:val="clear" w:color="auto" w:fill="D99594" w:themeFill="accent2" w:themeFillTint="99"/>
            <w:vAlign w:val="center"/>
          </w:tcPr>
          <w:p w:rsidR="00026E26" w:rsidRPr="00026E26" w:rsidRDefault="00026E26" w:rsidP="00026E26">
            <w:pPr>
              <w:jc w:val="center"/>
              <w:rPr>
                <w:b/>
              </w:rPr>
            </w:pPr>
            <w:r w:rsidRPr="00026E26">
              <w:rPr>
                <w:b/>
              </w:rPr>
              <w:t>Indicateurs de rendement ou de performance</w:t>
            </w:r>
          </w:p>
        </w:tc>
        <w:tc>
          <w:tcPr>
            <w:tcW w:w="3260" w:type="dxa"/>
            <w:shd w:val="clear" w:color="auto" w:fill="D99594" w:themeFill="accent2" w:themeFillTint="99"/>
            <w:vAlign w:val="center"/>
          </w:tcPr>
          <w:p w:rsidR="00026E26" w:rsidRPr="00026E26" w:rsidRDefault="00026E26" w:rsidP="00026E26">
            <w:pPr>
              <w:jc w:val="center"/>
              <w:rPr>
                <w:b/>
              </w:rPr>
            </w:pPr>
            <w:r w:rsidRPr="00026E26">
              <w:rPr>
                <w:b/>
              </w:rPr>
              <w:t>Source de vérification</w:t>
            </w:r>
          </w:p>
        </w:tc>
        <w:tc>
          <w:tcPr>
            <w:tcW w:w="3260" w:type="dxa"/>
            <w:shd w:val="clear" w:color="auto" w:fill="D99594" w:themeFill="accent2" w:themeFillTint="99"/>
            <w:vAlign w:val="center"/>
          </w:tcPr>
          <w:p w:rsidR="00026E26" w:rsidRPr="00026E26" w:rsidRDefault="00026E26" w:rsidP="00026E26">
            <w:pPr>
              <w:jc w:val="center"/>
              <w:rPr>
                <w:b/>
              </w:rPr>
            </w:pPr>
            <w:r w:rsidRPr="00026E26">
              <w:rPr>
                <w:b/>
              </w:rPr>
              <w:t>Méthode de collecte  des informations</w:t>
            </w:r>
          </w:p>
        </w:tc>
        <w:tc>
          <w:tcPr>
            <w:tcW w:w="2268" w:type="dxa"/>
            <w:shd w:val="clear" w:color="auto" w:fill="D99594" w:themeFill="accent2" w:themeFillTint="99"/>
            <w:vAlign w:val="center"/>
          </w:tcPr>
          <w:p w:rsidR="00026E26" w:rsidRPr="00026E26" w:rsidRDefault="00026E26" w:rsidP="00026E26">
            <w:pPr>
              <w:jc w:val="center"/>
              <w:rPr>
                <w:b/>
              </w:rPr>
            </w:pPr>
            <w:r w:rsidRPr="00026E26">
              <w:rPr>
                <w:b/>
              </w:rPr>
              <w:t>Fréquences</w:t>
            </w:r>
          </w:p>
        </w:tc>
        <w:tc>
          <w:tcPr>
            <w:tcW w:w="2126" w:type="dxa"/>
            <w:shd w:val="clear" w:color="auto" w:fill="D99594" w:themeFill="accent2" w:themeFillTint="99"/>
            <w:vAlign w:val="center"/>
          </w:tcPr>
          <w:p w:rsidR="00026E26" w:rsidRPr="00026E26" w:rsidRDefault="00026E26" w:rsidP="00026E26">
            <w:pPr>
              <w:jc w:val="center"/>
              <w:rPr>
                <w:b/>
              </w:rPr>
            </w:pPr>
            <w:r w:rsidRPr="00026E26">
              <w:rPr>
                <w:b/>
              </w:rPr>
              <w:t>Responsabilités</w:t>
            </w:r>
          </w:p>
        </w:tc>
      </w:tr>
      <w:tr w:rsidR="00C61A1D" w:rsidRPr="000D477B" w:rsidTr="00C61A1D">
        <w:trPr>
          <w:trHeight w:val="1318"/>
        </w:trPr>
        <w:tc>
          <w:tcPr>
            <w:tcW w:w="1702" w:type="dxa"/>
            <w:vMerge w:val="restart"/>
            <w:shd w:val="clear" w:color="auto" w:fill="C2D69B" w:themeFill="accent3" w:themeFillTint="99"/>
            <w:vAlign w:val="center"/>
          </w:tcPr>
          <w:p w:rsidR="00C61A1D" w:rsidRDefault="00C61A1D" w:rsidP="004B79F7">
            <w:pPr>
              <w:pStyle w:val="Sansinterligne"/>
            </w:pPr>
            <w:r>
              <w:t xml:space="preserve">Extrants </w:t>
            </w:r>
            <w:r w:rsidRPr="00A62F98">
              <w:rPr>
                <w:sz w:val="32"/>
              </w:rPr>
              <w:sym w:font="Wingdings 2" w:char="F075"/>
            </w:r>
          </w:p>
        </w:tc>
        <w:tc>
          <w:tcPr>
            <w:tcW w:w="3119" w:type="dxa"/>
          </w:tcPr>
          <w:p w:rsidR="00C61A1D" w:rsidRDefault="00C61A1D" w:rsidP="004B79F7">
            <w:pPr>
              <w:pStyle w:val="Sansinterligne"/>
            </w:pPr>
            <w:r w:rsidRPr="00026E26">
              <w:rPr>
                <w:rFonts w:ascii="Comic Sans MS" w:hAnsi="Comic Sans MS"/>
                <w:sz w:val="20"/>
              </w:rPr>
              <w:t xml:space="preserve">Le système d’information (SI) mis en place par le CSE est élargi à l’ensemble des </w:t>
            </w:r>
            <w:r w:rsidRPr="00026E26">
              <w:rPr>
                <w:rFonts w:ascii="Comic Sans MS" w:hAnsi="Comic Sans MS"/>
              </w:rPr>
              <w:t xml:space="preserve">autres SEF </w:t>
            </w:r>
          </w:p>
        </w:tc>
        <w:tc>
          <w:tcPr>
            <w:tcW w:w="3260" w:type="dxa"/>
          </w:tcPr>
          <w:p w:rsidR="00C61A1D"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 xml:space="preserve">Rapports sur la base de données actualisée du CSE ; </w:t>
            </w:r>
          </w:p>
          <w:p w:rsidR="00C61A1D" w:rsidRPr="009B079F"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Rapport sur le nombre de modules complémentaires</w:t>
            </w:r>
          </w:p>
        </w:tc>
        <w:tc>
          <w:tcPr>
            <w:tcW w:w="3260" w:type="dxa"/>
          </w:tcPr>
          <w:p w:rsidR="00C61A1D"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 xml:space="preserve">Collecte, traitement et analyse de données sur la VET des SEF ; </w:t>
            </w:r>
          </w:p>
          <w:p w:rsidR="00C61A1D" w:rsidRDefault="00C61A1D" w:rsidP="004B79F7">
            <w:pPr>
              <w:pStyle w:val="Sansinterligne"/>
              <w:rPr>
                <w:rFonts w:ascii="Comic Sans MS" w:hAnsi="Comic Sans MS" w:cs="Comic Sans MS"/>
                <w:sz w:val="20"/>
                <w:szCs w:val="20"/>
                <w:lang w:eastAsia="fr-FR"/>
              </w:rPr>
            </w:pPr>
          </w:p>
          <w:p w:rsidR="00C61A1D" w:rsidRPr="009B079F"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Elargissement des filières SEF</w:t>
            </w:r>
          </w:p>
        </w:tc>
        <w:tc>
          <w:tcPr>
            <w:tcW w:w="2268" w:type="dxa"/>
            <w:vMerge w:val="restart"/>
            <w:vAlign w:val="center"/>
          </w:tcPr>
          <w:p w:rsidR="00C61A1D" w:rsidRPr="009B079F"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Trimestriel, annuel</w:t>
            </w:r>
          </w:p>
          <w:p w:rsidR="00C61A1D" w:rsidRPr="009B079F" w:rsidRDefault="00C61A1D" w:rsidP="004B79F7">
            <w:pPr>
              <w:pStyle w:val="Sansinterligne"/>
              <w:rPr>
                <w:rFonts w:ascii="Comic Sans MS" w:hAnsi="Comic Sans MS" w:cs="Comic Sans MS"/>
                <w:sz w:val="20"/>
                <w:szCs w:val="20"/>
                <w:lang w:eastAsia="fr-FR"/>
              </w:rPr>
            </w:pPr>
          </w:p>
        </w:tc>
        <w:tc>
          <w:tcPr>
            <w:tcW w:w="2126" w:type="dxa"/>
          </w:tcPr>
          <w:p w:rsidR="00C61A1D" w:rsidRPr="000D477B"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PNUE/CSE</w:t>
            </w:r>
          </w:p>
        </w:tc>
      </w:tr>
      <w:tr w:rsidR="00C61A1D" w:rsidRPr="000D477B" w:rsidTr="0042004D">
        <w:trPr>
          <w:trHeight w:val="864"/>
        </w:trPr>
        <w:tc>
          <w:tcPr>
            <w:tcW w:w="1702" w:type="dxa"/>
            <w:vMerge/>
            <w:shd w:val="clear" w:color="auto" w:fill="C2D69B" w:themeFill="accent3" w:themeFillTint="99"/>
          </w:tcPr>
          <w:p w:rsidR="00C61A1D" w:rsidRDefault="00C61A1D" w:rsidP="004B79F7">
            <w:pPr>
              <w:pStyle w:val="Sansinterligne"/>
            </w:pPr>
          </w:p>
        </w:tc>
        <w:tc>
          <w:tcPr>
            <w:tcW w:w="3119" w:type="dxa"/>
          </w:tcPr>
          <w:p w:rsidR="00C61A1D" w:rsidRPr="00026E26" w:rsidRDefault="00C61A1D" w:rsidP="004B79F7">
            <w:pPr>
              <w:pStyle w:val="Sansinterligne"/>
              <w:rPr>
                <w:rFonts w:ascii="Comic Sans MS" w:hAnsi="Comic Sans MS"/>
                <w:sz w:val="20"/>
              </w:rPr>
            </w:pPr>
            <w:r w:rsidRPr="00026E26">
              <w:rPr>
                <w:rFonts w:ascii="Comic Sans MS" w:hAnsi="Comic Sans MS"/>
              </w:rPr>
              <w:t>la valeur économique totale (VET) des SEF est évaluée</w:t>
            </w:r>
          </w:p>
        </w:tc>
        <w:tc>
          <w:tcPr>
            <w:tcW w:w="3260" w:type="dxa"/>
          </w:tcPr>
          <w:p w:rsidR="00C61A1D" w:rsidRPr="009B079F"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Rapport d’évaluation sur la VET des SEF</w:t>
            </w:r>
          </w:p>
        </w:tc>
        <w:tc>
          <w:tcPr>
            <w:tcW w:w="3260" w:type="dxa"/>
          </w:tcPr>
          <w:p w:rsidR="00C61A1D"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 xml:space="preserve">Collecte, traitement et analyse de données sur la VET des SEF ; </w:t>
            </w:r>
          </w:p>
          <w:p w:rsidR="00C61A1D" w:rsidRPr="009B079F" w:rsidRDefault="00C61A1D" w:rsidP="004B79F7">
            <w:pPr>
              <w:pStyle w:val="Sansinterligne"/>
              <w:rPr>
                <w:rFonts w:ascii="Comic Sans MS" w:hAnsi="Comic Sans MS" w:cs="Comic Sans MS"/>
                <w:sz w:val="20"/>
                <w:szCs w:val="20"/>
                <w:lang w:eastAsia="fr-FR"/>
              </w:rPr>
            </w:pPr>
          </w:p>
        </w:tc>
        <w:tc>
          <w:tcPr>
            <w:tcW w:w="2268" w:type="dxa"/>
            <w:vMerge/>
          </w:tcPr>
          <w:p w:rsidR="00C61A1D" w:rsidRPr="009B079F" w:rsidRDefault="00C61A1D" w:rsidP="004B79F7">
            <w:pPr>
              <w:pStyle w:val="Sansinterligne"/>
              <w:rPr>
                <w:rFonts w:ascii="Comic Sans MS" w:hAnsi="Comic Sans MS" w:cs="Comic Sans MS"/>
                <w:sz w:val="20"/>
                <w:szCs w:val="20"/>
                <w:lang w:eastAsia="fr-FR"/>
              </w:rPr>
            </w:pPr>
          </w:p>
        </w:tc>
        <w:tc>
          <w:tcPr>
            <w:tcW w:w="2126" w:type="dxa"/>
          </w:tcPr>
          <w:p w:rsidR="00C61A1D" w:rsidRPr="000D477B"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PNUE/DEEC</w:t>
            </w:r>
          </w:p>
        </w:tc>
      </w:tr>
      <w:tr w:rsidR="00C61A1D" w:rsidRPr="00C61A1D" w:rsidTr="004B79F7">
        <w:trPr>
          <w:trHeight w:val="1571"/>
        </w:trPr>
        <w:tc>
          <w:tcPr>
            <w:tcW w:w="1702" w:type="dxa"/>
            <w:vMerge/>
            <w:shd w:val="clear" w:color="auto" w:fill="C2D69B" w:themeFill="accent3" w:themeFillTint="99"/>
          </w:tcPr>
          <w:p w:rsidR="00C61A1D" w:rsidRDefault="00C61A1D" w:rsidP="004B79F7">
            <w:pPr>
              <w:pStyle w:val="Sansinterligne"/>
            </w:pPr>
          </w:p>
        </w:tc>
        <w:tc>
          <w:tcPr>
            <w:tcW w:w="3119" w:type="dxa"/>
          </w:tcPr>
          <w:p w:rsidR="00C61A1D" w:rsidRPr="009776AD" w:rsidRDefault="00C61A1D" w:rsidP="004B79F7">
            <w:pPr>
              <w:pStyle w:val="Sansinterligne"/>
              <w:rPr>
                <w:rFonts w:ascii="Comic Sans MS" w:hAnsi="Comic Sans MS"/>
              </w:rPr>
            </w:pPr>
            <w:r w:rsidRPr="00026E26">
              <w:rPr>
                <w:rFonts w:ascii="Comic Sans MS" w:hAnsi="Comic Sans MS"/>
              </w:rPr>
              <w:t>le renforcement de capacités des parties prenantes sur la connaissance des SEF est réalisé</w:t>
            </w:r>
          </w:p>
        </w:tc>
        <w:tc>
          <w:tcPr>
            <w:tcW w:w="3260" w:type="dxa"/>
          </w:tcPr>
          <w:p w:rsidR="00C61A1D" w:rsidRPr="009B079F"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Rapport de formation au profit des parties prenantes</w:t>
            </w:r>
          </w:p>
        </w:tc>
        <w:tc>
          <w:tcPr>
            <w:tcW w:w="3260" w:type="dxa"/>
          </w:tcPr>
          <w:p w:rsidR="00C61A1D"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 xml:space="preserve">Recensement du nombre et des catégories de cibles ; </w:t>
            </w:r>
          </w:p>
          <w:p w:rsidR="00C61A1D" w:rsidRPr="009B079F"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Type de médium utilisé</w:t>
            </w:r>
          </w:p>
        </w:tc>
        <w:tc>
          <w:tcPr>
            <w:tcW w:w="2268" w:type="dxa"/>
            <w:vMerge/>
          </w:tcPr>
          <w:p w:rsidR="00C61A1D" w:rsidRPr="009B079F" w:rsidRDefault="00C61A1D" w:rsidP="004B79F7">
            <w:pPr>
              <w:pStyle w:val="Sansinterligne"/>
              <w:rPr>
                <w:rFonts w:ascii="Comic Sans MS" w:hAnsi="Comic Sans MS" w:cs="Comic Sans MS"/>
                <w:sz w:val="20"/>
                <w:szCs w:val="20"/>
                <w:lang w:eastAsia="fr-FR"/>
              </w:rPr>
            </w:pPr>
          </w:p>
        </w:tc>
        <w:tc>
          <w:tcPr>
            <w:tcW w:w="2126" w:type="dxa"/>
          </w:tcPr>
          <w:p w:rsidR="00C61A1D" w:rsidRPr="00C61A1D" w:rsidRDefault="00C61A1D" w:rsidP="004B79F7">
            <w:pPr>
              <w:pStyle w:val="Sansinterligne"/>
              <w:rPr>
                <w:rFonts w:ascii="Comic Sans MS" w:hAnsi="Comic Sans MS" w:cs="Comic Sans MS"/>
                <w:sz w:val="20"/>
                <w:szCs w:val="20"/>
                <w:lang w:val="en-US" w:eastAsia="fr-FR"/>
              </w:rPr>
            </w:pPr>
            <w:r>
              <w:rPr>
                <w:rFonts w:ascii="Comic Sans MS" w:hAnsi="Comic Sans MS" w:cs="Comic Sans MS"/>
                <w:sz w:val="20"/>
                <w:szCs w:val="20"/>
                <w:lang w:val="en-US" w:eastAsia="fr-FR"/>
              </w:rPr>
              <w:t>PNUD</w:t>
            </w:r>
            <w:r w:rsidRPr="00C61A1D">
              <w:rPr>
                <w:rFonts w:ascii="Comic Sans MS" w:hAnsi="Comic Sans MS" w:cs="Comic Sans MS"/>
                <w:sz w:val="20"/>
                <w:szCs w:val="20"/>
                <w:lang w:val="en-US" w:eastAsia="fr-FR"/>
              </w:rPr>
              <w:t>, FAO, PAM, ONUDI, OIM, PNUE</w:t>
            </w:r>
            <w:r>
              <w:rPr>
                <w:rFonts w:ascii="Comic Sans MS" w:hAnsi="Comic Sans MS" w:cs="Comic Sans MS"/>
                <w:sz w:val="20"/>
                <w:szCs w:val="20"/>
                <w:lang w:val="en-US" w:eastAsia="fr-FR"/>
              </w:rPr>
              <w:t>, UNESCO</w:t>
            </w:r>
          </w:p>
        </w:tc>
      </w:tr>
      <w:tr w:rsidR="00C61A1D" w:rsidRPr="000D477B" w:rsidTr="0042004D">
        <w:trPr>
          <w:trHeight w:val="1265"/>
        </w:trPr>
        <w:tc>
          <w:tcPr>
            <w:tcW w:w="1702" w:type="dxa"/>
            <w:vMerge/>
            <w:shd w:val="clear" w:color="auto" w:fill="C2D69B" w:themeFill="accent3" w:themeFillTint="99"/>
          </w:tcPr>
          <w:p w:rsidR="00C61A1D" w:rsidRPr="00C61A1D" w:rsidRDefault="00C61A1D" w:rsidP="004B79F7">
            <w:pPr>
              <w:pStyle w:val="Sansinterligne"/>
              <w:rPr>
                <w:lang w:val="en-US"/>
              </w:rPr>
            </w:pPr>
          </w:p>
        </w:tc>
        <w:tc>
          <w:tcPr>
            <w:tcW w:w="3119" w:type="dxa"/>
          </w:tcPr>
          <w:p w:rsidR="00C61A1D" w:rsidRPr="00C61A1D" w:rsidRDefault="00C61A1D" w:rsidP="004B79F7">
            <w:pPr>
              <w:pStyle w:val="Sansinterligne"/>
              <w:rPr>
                <w:rFonts w:ascii="Comic Sans MS" w:hAnsi="Comic Sans MS"/>
                <w:lang w:val="en-US"/>
              </w:rPr>
            </w:pPr>
          </w:p>
          <w:p w:rsidR="00C61A1D" w:rsidRPr="009776AD" w:rsidRDefault="00C61A1D" w:rsidP="004B79F7">
            <w:pPr>
              <w:pStyle w:val="Sansinterligne"/>
              <w:rPr>
                <w:rFonts w:ascii="Comic Sans MS" w:hAnsi="Comic Sans MS"/>
              </w:rPr>
            </w:pPr>
            <w:r w:rsidRPr="00026E26">
              <w:rPr>
                <w:rFonts w:ascii="Comic Sans MS" w:hAnsi="Comic Sans MS"/>
              </w:rPr>
              <w:t>les forces motrices de la dynamique des SEF sont caractérisées</w:t>
            </w:r>
          </w:p>
        </w:tc>
        <w:tc>
          <w:tcPr>
            <w:tcW w:w="3260" w:type="dxa"/>
          </w:tcPr>
          <w:p w:rsidR="00C61A1D" w:rsidRPr="009B079F"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Rapport sur le profil environnemental des SEF</w:t>
            </w:r>
          </w:p>
        </w:tc>
        <w:tc>
          <w:tcPr>
            <w:tcW w:w="3260" w:type="dxa"/>
          </w:tcPr>
          <w:p w:rsidR="00C61A1D" w:rsidRPr="009B079F"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Collecte, traitement des données biophysiques et cartographies</w:t>
            </w:r>
          </w:p>
        </w:tc>
        <w:tc>
          <w:tcPr>
            <w:tcW w:w="2268" w:type="dxa"/>
            <w:vMerge/>
          </w:tcPr>
          <w:p w:rsidR="00C61A1D" w:rsidRPr="009B079F" w:rsidRDefault="00C61A1D" w:rsidP="004B79F7">
            <w:pPr>
              <w:pStyle w:val="Sansinterligne"/>
              <w:rPr>
                <w:rFonts w:ascii="Comic Sans MS" w:hAnsi="Comic Sans MS" w:cs="Comic Sans MS"/>
                <w:sz w:val="20"/>
                <w:szCs w:val="20"/>
                <w:lang w:eastAsia="fr-FR"/>
              </w:rPr>
            </w:pPr>
          </w:p>
        </w:tc>
        <w:tc>
          <w:tcPr>
            <w:tcW w:w="2126" w:type="dxa"/>
          </w:tcPr>
          <w:p w:rsidR="00C61A1D" w:rsidRPr="000D477B"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PNUE/CSE/DEEC</w:t>
            </w:r>
          </w:p>
        </w:tc>
      </w:tr>
      <w:tr w:rsidR="00C61A1D" w:rsidRPr="000D477B" w:rsidTr="0042004D">
        <w:trPr>
          <w:trHeight w:val="1461"/>
        </w:trPr>
        <w:tc>
          <w:tcPr>
            <w:tcW w:w="1702" w:type="dxa"/>
            <w:vMerge/>
            <w:shd w:val="clear" w:color="auto" w:fill="C2D69B" w:themeFill="accent3" w:themeFillTint="99"/>
          </w:tcPr>
          <w:p w:rsidR="00C61A1D" w:rsidRDefault="00C61A1D" w:rsidP="004B79F7">
            <w:pPr>
              <w:pStyle w:val="Sansinterligne"/>
            </w:pPr>
          </w:p>
        </w:tc>
        <w:tc>
          <w:tcPr>
            <w:tcW w:w="3119" w:type="dxa"/>
          </w:tcPr>
          <w:p w:rsidR="00C61A1D" w:rsidRDefault="00C61A1D" w:rsidP="004B79F7">
            <w:pPr>
              <w:pStyle w:val="Sansinterligne"/>
              <w:rPr>
                <w:rFonts w:ascii="Comic Sans MS" w:hAnsi="Comic Sans MS"/>
              </w:rPr>
            </w:pPr>
            <w:r w:rsidRPr="00026E26">
              <w:rPr>
                <w:rFonts w:ascii="Comic Sans MS" w:hAnsi="Comic Sans MS"/>
              </w:rPr>
              <w:t>Les scénarii des changements climatiques de l’évaluation du millénium (EM) sont contextualités</w:t>
            </w:r>
          </w:p>
        </w:tc>
        <w:tc>
          <w:tcPr>
            <w:tcW w:w="3260" w:type="dxa"/>
          </w:tcPr>
          <w:p w:rsidR="00C61A1D" w:rsidRPr="009B079F"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Rapport sur les tendances (statuquo, prospection future)</w:t>
            </w:r>
          </w:p>
        </w:tc>
        <w:tc>
          <w:tcPr>
            <w:tcW w:w="3260" w:type="dxa"/>
          </w:tcPr>
          <w:p w:rsidR="00C61A1D" w:rsidRPr="009B079F"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Analyse de l’utilisation actuelle des SEF, pression, dégradation, et/préservation</w:t>
            </w:r>
          </w:p>
        </w:tc>
        <w:tc>
          <w:tcPr>
            <w:tcW w:w="2268" w:type="dxa"/>
            <w:vMerge/>
          </w:tcPr>
          <w:p w:rsidR="00C61A1D" w:rsidRPr="009B079F" w:rsidRDefault="00C61A1D" w:rsidP="004B79F7">
            <w:pPr>
              <w:pStyle w:val="Sansinterligne"/>
              <w:rPr>
                <w:rFonts w:ascii="Comic Sans MS" w:hAnsi="Comic Sans MS" w:cs="Comic Sans MS"/>
                <w:sz w:val="20"/>
                <w:szCs w:val="20"/>
                <w:lang w:eastAsia="fr-FR"/>
              </w:rPr>
            </w:pPr>
          </w:p>
        </w:tc>
        <w:tc>
          <w:tcPr>
            <w:tcW w:w="2126" w:type="dxa"/>
          </w:tcPr>
          <w:p w:rsidR="00C61A1D" w:rsidRPr="000D477B" w:rsidRDefault="00C61A1D" w:rsidP="004B79F7">
            <w:pPr>
              <w:pStyle w:val="Sansinterligne"/>
              <w:rPr>
                <w:rFonts w:ascii="Comic Sans MS" w:hAnsi="Comic Sans MS" w:cs="Comic Sans MS"/>
                <w:sz w:val="20"/>
                <w:szCs w:val="20"/>
                <w:lang w:eastAsia="fr-FR"/>
              </w:rPr>
            </w:pPr>
            <w:r>
              <w:rPr>
                <w:rFonts w:ascii="Comic Sans MS" w:hAnsi="Comic Sans MS" w:cs="Comic Sans MS"/>
                <w:sz w:val="20"/>
                <w:szCs w:val="20"/>
                <w:lang w:eastAsia="fr-FR"/>
              </w:rPr>
              <w:t>PNUE/CSE/DEEC</w:t>
            </w:r>
          </w:p>
        </w:tc>
      </w:tr>
    </w:tbl>
    <w:p w:rsidR="00026E26" w:rsidRDefault="00026E26" w:rsidP="004B79F7">
      <w:pPr>
        <w:pStyle w:val="Sansinterligne"/>
      </w:pPr>
    </w:p>
    <w:p w:rsidR="00026E26" w:rsidRPr="00026E26" w:rsidRDefault="00026E26" w:rsidP="00026E26"/>
    <w:p w:rsidR="00026E26" w:rsidRDefault="00026E26" w:rsidP="00F210BF"/>
    <w:p w:rsidR="0042004D" w:rsidRDefault="0042004D" w:rsidP="0042004D">
      <w:pPr>
        <w:pStyle w:val="Titre1"/>
        <w:rPr>
          <w:rFonts w:ascii="Comic Sans MS" w:hAnsi="Comic Sans MS" w:cs="Times New Roman"/>
          <w:color w:val="auto"/>
          <w:sz w:val="22"/>
          <w:szCs w:val="20"/>
        </w:rPr>
      </w:pPr>
      <w:bookmarkStart w:id="267" w:name="_Toc251237697"/>
      <w:r w:rsidRPr="00037939">
        <w:rPr>
          <w:rFonts w:ascii="Comic Sans MS" w:hAnsi="Comic Sans MS" w:cs="Times New Roman"/>
          <w:color w:val="auto"/>
          <w:sz w:val="22"/>
          <w:szCs w:val="20"/>
        </w:rPr>
        <w:lastRenderedPageBreak/>
        <w:t xml:space="preserve">Annexe  n°3 : </w:t>
      </w:r>
      <w:r>
        <w:rPr>
          <w:rFonts w:ascii="Comic Sans MS" w:hAnsi="Comic Sans MS" w:cs="Times New Roman"/>
          <w:color w:val="auto"/>
          <w:sz w:val="22"/>
          <w:szCs w:val="20"/>
        </w:rPr>
        <w:t>Cadre de mesure de rendement (suite</w:t>
      </w:r>
      <w:r w:rsidR="0034768C">
        <w:rPr>
          <w:rFonts w:ascii="Comic Sans MS" w:hAnsi="Comic Sans MS" w:cs="Times New Roman"/>
          <w:color w:val="auto"/>
          <w:sz w:val="22"/>
          <w:szCs w:val="20"/>
        </w:rPr>
        <w:t xml:space="preserve"> et fin</w:t>
      </w:r>
      <w:r>
        <w:rPr>
          <w:rFonts w:ascii="Comic Sans MS" w:hAnsi="Comic Sans MS" w:cs="Times New Roman"/>
          <w:color w:val="auto"/>
          <w:sz w:val="22"/>
          <w:szCs w:val="20"/>
        </w:rPr>
        <w:t>)</w:t>
      </w:r>
      <w:bookmarkEnd w:id="267"/>
      <w:r>
        <w:rPr>
          <w:rFonts w:ascii="Comic Sans MS" w:hAnsi="Comic Sans MS" w:cs="Times New Roman"/>
          <w:color w:val="auto"/>
          <w:sz w:val="22"/>
          <w:szCs w:val="20"/>
        </w:rPr>
        <w:t xml:space="preserve"> </w:t>
      </w:r>
    </w:p>
    <w:tbl>
      <w:tblPr>
        <w:tblStyle w:val="Grilledutableau"/>
        <w:tblW w:w="15735" w:type="dxa"/>
        <w:tblInd w:w="-318" w:type="dxa"/>
        <w:tblLook w:val="04A0"/>
      </w:tblPr>
      <w:tblGrid>
        <w:gridCol w:w="1702"/>
        <w:gridCol w:w="3686"/>
        <w:gridCol w:w="3260"/>
        <w:gridCol w:w="2693"/>
        <w:gridCol w:w="2268"/>
        <w:gridCol w:w="2126"/>
      </w:tblGrid>
      <w:tr w:rsidR="0042004D" w:rsidRPr="00026E26" w:rsidTr="00CA656F">
        <w:tc>
          <w:tcPr>
            <w:tcW w:w="1702" w:type="dxa"/>
            <w:tcBorders>
              <w:bottom w:val="single" w:sz="4" w:space="0" w:color="000000"/>
            </w:tcBorders>
            <w:shd w:val="clear" w:color="auto" w:fill="D99594" w:themeFill="accent2" w:themeFillTint="99"/>
            <w:vAlign w:val="center"/>
          </w:tcPr>
          <w:p w:rsidR="0042004D" w:rsidRPr="00026E26" w:rsidRDefault="0042004D" w:rsidP="00700265">
            <w:pPr>
              <w:jc w:val="center"/>
              <w:rPr>
                <w:b/>
              </w:rPr>
            </w:pPr>
            <w:r w:rsidRPr="00026E26">
              <w:rPr>
                <w:b/>
              </w:rPr>
              <w:t>Niveau</w:t>
            </w:r>
          </w:p>
        </w:tc>
        <w:tc>
          <w:tcPr>
            <w:tcW w:w="3686" w:type="dxa"/>
            <w:shd w:val="clear" w:color="auto" w:fill="D99594" w:themeFill="accent2" w:themeFillTint="99"/>
            <w:vAlign w:val="center"/>
          </w:tcPr>
          <w:p w:rsidR="0042004D" w:rsidRPr="00026E26" w:rsidRDefault="0042004D" w:rsidP="00700265">
            <w:pPr>
              <w:jc w:val="center"/>
              <w:rPr>
                <w:b/>
              </w:rPr>
            </w:pPr>
            <w:r w:rsidRPr="00026E26">
              <w:rPr>
                <w:b/>
              </w:rPr>
              <w:t>Indicateurs de rendement ou de performance</w:t>
            </w:r>
          </w:p>
        </w:tc>
        <w:tc>
          <w:tcPr>
            <w:tcW w:w="3260" w:type="dxa"/>
            <w:shd w:val="clear" w:color="auto" w:fill="D99594" w:themeFill="accent2" w:themeFillTint="99"/>
            <w:vAlign w:val="center"/>
          </w:tcPr>
          <w:p w:rsidR="0042004D" w:rsidRPr="00026E26" w:rsidRDefault="0042004D" w:rsidP="00700265">
            <w:pPr>
              <w:jc w:val="center"/>
              <w:rPr>
                <w:b/>
              </w:rPr>
            </w:pPr>
            <w:r w:rsidRPr="00026E26">
              <w:rPr>
                <w:b/>
              </w:rPr>
              <w:t>Source de vérification</w:t>
            </w:r>
          </w:p>
        </w:tc>
        <w:tc>
          <w:tcPr>
            <w:tcW w:w="2693" w:type="dxa"/>
            <w:shd w:val="clear" w:color="auto" w:fill="D99594" w:themeFill="accent2" w:themeFillTint="99"/>
            <w:vAlign w:val="center"/>
          </w:tcPr>
          <w:p w:rsidR="0042004D" w:rsidRPr="00026E26" w:rsidRDefault="0042004D" w:rsidP="00700265">
            <w:pPr>
              <w:jc w:val="center"/>
              <w:rPr>
                <w:b/>
              </w:rPr>
            </w:pPr>
            <w:r w:rsidRPr="00026E26">
              <w:rPr>
                <w:b/>
              </w:rPr>
              <w:t>Méthode de collecte  des informations</w:t>
            </w:r>
          </w:p>
        </w:tc>
        <w:tc>
          <w:tcPr>
            <w:tcW w:w="2268" w:type="dxa"/>
            <w:shd w:val="clear" w:color="auto" w:fill="D99594" w:themeFill="accent2" w:themeFillTint="99"/>
            <w:vAlign w:val="center"/>
          </w:tcPr>
          <w:p w:rsidR="0042004D" w:rsidRPr="00026E26" w:rsidRDefault="0042004D" w:rsidP="00700265">
            <w:pPr>
              <w:jc w:val="center"/>
              <w:rPr>
                <w:b/>
              </w:rPr>
            </w:pPr>
            <w:r w:rsidRPr="00026E26">
              <w:rPr>
                <w:b/>
              </w:rPr>
              <w:t>Fréquences</w:t>
            </w:r>
          </w:p>
        </w:tc>
        <w:tc>
          <w:tcPr>
            <w:tcW w:w="2126" w:type="dxa"/>
            <w:shd w:val="clear" w:color="auto" w:fill="D99594" w:themeFill="accent2" w:themeFillTint="99"/>
            <w:vAlign w:val="center"/>
          </w:tcPr>
          <w:p w:rsidR="0042004D" w:rsidRPr="00026E26" w:rsidRDefault="0042004D" w:rsidP="00700265">
            <w:pPr>
              <w:jc w:val="center"/>
              <w:rPr>
                <w:b/>
              </w:rPr>
            </w:pPr>
            <w:r w:rsidRPr="00026E26">
              <w:rPr>
                <w:b/>
              </w:rPr>
              <w:t>Responsabilités</w:t>
            </w:r>
          </w:p>
        </w:tc>
      </w:tr>
      <w:tr w:rsidR="00CA656F" w:rsidRPr="000D477B" w:rsidTr="00CA656F">
        <w:trPr>
          <w:trHeight w:val="983"/>
        </w:trPr>
        <w:tc>
          <w:tcPr>
            <w:tcW w:w="1702" w:type="dxa"/>
            <w:vMerge w:val="restart"/>
            <w:shd w:val="clear" w:color="auto" w:fill="C2D69B" w:themeFill="accent3" w:themeFillTint="99"/>
            <w:vAlign w:val="center"/>
          </w:tcPr>
          <w:p w:rsidR="00CA656F" w:rsidRDefault="00CA656F" w:rsidP="00700265">
            <w:r>
              <w:t xml:space="preserve">Extrants  </w:t>
            </w:r>
            <w:r w:rsidRPr="00A62F98">
              <w:rPr>
                <w:sz w:val="32"/>
              </w:rPr>
              <w:sym w:font="Wingdings 2" w:char="F076"/>
            </w:r>
          </w:p>
        </w:tc>
        <w:tc>
          <w:tcPr>
            <w:tcW w:w="3686" w:type="dxa"/>
          </w:tcPr>
          <w:p w:rsidR="00CA656F" w:rsidRDefault="00CA656F" w:rsidP="00CA656F">
            <w:pPr>
              <w:pStyle w:val="Sansinterligne"/>
            </w:pPr>
            <w:r w:rsidRPr="009639D2">
              <w:t>Un système fiscal intégrant la VET des SEF est développé</w:t>
            </w:r>
          </w:p>
        </w:tc>
        <w:tc>
          <w:tcPr>
            <w:tcW w:w="3260" w:type="dxa"/>
          </w:tcPr>
          <w:p w:rsidR="00CA656F" w:rsidRPr="009B079F" w:rsidRDefault="00CA656F" w:rsidP="00CA656F">
            <w:pPr>
              <w:pStyle w:val="Sansinterligne"/>
              <w:rPr>
                <w:rFonts w:cs="Comic Sans MS"/>
                <w:sz w:val="20"/>
                <w:szCs w:val="20"/>
                <w:lang w:eastAsia="fr-FR"/>
              </w:rPr>
            </w:pPr>
            <w:r>
              <w:rPr>
                <w:rFonts w:cs="Comic Sans MS"/>
                <w:sz w:val="20"/>
                <w:szCs w:val="20"/>
                <w:lang w:eastAsia="fr-FR"/>
              </w:rPr>
              <w:t>Rapport sur la proposition de révision de la fiscalité forestière.</w:t>
            </w:r>
          </w:p>
        </w:tc>
        <w:tc>
          <w:tcPr>
            <w:tcW w:w="2693" w:type="dxa"/>
          </w:tcPr>
          <w:p w:rsidR="00CA656F" w:rsidRPr="009B079F" w:rsidRDefault="00CA656F" w:rsidP="00CA656F">
            <w:pPr>
              <w:pStyle w:val="Sansinterligne"/>
              <w:rPr>
                <w:rFonts w:cs="Comic Sans MS"/>
                <w:sz w:val="20"/>
                <w:szCs w:val="20"/>
                <w:lang w:eastAsia="fr-FR"/>
              </w:rPr>
            </w:pPr>
            <w:r>
              <w:rPr>
                <w:rFonts w:cs="Comic Sans MS"/>
                <w:sz w:val="20"/>
                <w:szCs w:val="20"/>
                <w:lang w:eastAsia="fr-FR"/>
              </w:rPr>
              <w:t>Proposition de révision par un groupe d’Experts</w:t>
            </w:r>
          </w:p>
        </w:tc>
        <w:tc>
          <w:tcPr>
            <w:tcW w:w="2268" w:type="dxa"/>
            <w:vMerge w:val="restart"/>
            <w:vAlign w:val="center"/>
          </w:tcPr>
          <w:p w:rsidR="00CA656F" w:rsidRPr="009B079F" w:rsidRDefault="00CA656F" w:rsidP="00CA656F">
            <w:pPr>
              <w:pStyle w:val="Sansinterligne"/>
              <w:rPr>
                <w:rFonts w:cs="Comic Sans MS"/>
                <w:sz w:val="20"/>
                <w:szCs w:val="20"/>
                <w:lang w:eastAsia="fr-FR"/>
              </w:rPr>
            </w:pPr>
            <w:r>
              <w:rPr>
                <w:rFonts w:cs="Comic Sans MS"/>
                <w:sz w:val="20"/>
                <w:szCs w:val="20"/>
                <w:lang w:eastAsia="fr-FR"/>
              </w:rPr>
              <w:t xml:space="preserve">Trimestriel </w:t>
            </w:r>
          </w:p>
        </w:tc>
        <w:tc>
          <w:tcPr>
            <w:tcW w:w="2126" w:type="dxa"/>
          </w:tcPr>
          <w:p w:rsidR="00CA656F" w:rsidRPr="000D477B" w:rsidRDefault="00E16573" w:rsidP="00CA656F">
            <w:pPr>
              <w:pStyle w:val="Sansinterligne"/>
              <w:rPr>
                <w:rFonts w:cs="Comic Sans MS"/>
                <w:sz w:val="20"/>
                <w:szCs w:val="20"/>
                <w:lang w:eastAsia="fr-FR"/>
              </w:rPr>
            </w:pPr>
            <w:r>
              <w:rPr>
                <w:rFonts w:cs="Comic Sans MS"/>
                <w:sz w:val="20"/>
                <w:szCs w:val="20"/>
                <w:lang w:eastAsia="fr-FR"/>
              </w:rPr>
              <w:t>PNUE/UCP</w:t>
            </w:r>
          </w:p>
        </w:tc>
      </w:tr>
      <w:tr w:rsidR="00CA656F" w:rsidRPr="000D477B" w:rsidTr="00CA656F">
        <w:trPr>
          <w:trHeight w:val="864"/>
        </w:trPr>
        <w:tc>
          <w:tcPr>
            <w:tcW w:w="1702" w:type="dxa"/>
            <w:vMerge/>
            <w:shd w:val="clear" w:color="auto" w:fill="C2D69B" w:themeFill="accent3" w:themeFillTint="99"/>
          </w:tcPr>
          <w:p w:rsidR="00CA656F" w:rsidRDefault="00CA656F" w:rsidP="00700265"/>
        </w:tc>
        <w:tc>
          <w:tcPr>
            <w:tcW w:w="3686" w:type="dxa"/>
          </w:tcPr>
          <w:p w:rsidR="00CA656F" w:rsidRPr="00026E26" w:rsidRDefault="00CA656F" w:rsidP="00CA656F">
            <w:pPr>
              <w:pStyle w:val="Sansinterligne"/>
              <w:rPr>
                <w:sz w:val="20"/>
              </w:rPr>
            </w:pPr>
            <w:r w:rsidRPr="009639D2">
              <w:t>Une approche pilote participative de création d’une RB tenant compte de la VET des SEF est développée</w:t>
            </w:r>
          </w:p>
        </w:tc>
        <w:tc>
          <w:tcPr>
            <w:tcW w:w="3260" w:type="dxa"/>
          </w:tcPr>
          <w:p w:rsidR="00CA656F" w:rsidRPr="009B079F" w:rsidRDefault="00CA656F" w:rsidP="00CA656F">
            <w:pPr>
              <w:pStyle w:val="Sansinterligne"/>
              <w:rPr>
                <w:rFonts w:cs="Comic Sans MS"/>
                <w:sz w:val="20"/>
                <w:szCs w:val="20"/>
                <w:lang w:eastAsia="fr-FR"/>
              </w:rPr>
            </w:pPr>
            <w:r>
              <w:rPr>
                <w:rFonts w:cs="Comic Sans MS"/>
                <w:sz w:val="20"/>
                <w:szCs w:val="20"/>
                <w:lang w:eastAsia="fr-FR"/>
              </w:rPr>
              <w:t>Rapport sur la création d’une RB,, dépôt de dossier à l’UNESCO</w:t>
            </w:r>
          </w:p>
        </w:tc>
        <w:tc>
          <w:tcPr>
            <w:tcW w:w="2693" w:type="dxa"/>
          </w:tcPr>
          <w:p w:rsidR="00CA656F" w:rsidRPr="009B079F" w:rsidRDefault="00CA656F" w:rsidP="00CA656F">
            <w:pPr>
              <w:pStyle w:val="Sansinterligne"/>
              <w:rPr>
                <w:rFonts w:cs="Comic Sans MS"/>
                <w:sz w:val="20"/>
                <w:szCs w:val="20"/>
                <w:lang w:eastAsia="fr-FR"/>
              </w:rPr>
            </w:pPr>
          </w:p>
        </w:tc>
        <w:tc>
          <w:tcPr>
            <w:tcW w:w="2268" w:type="dxa"/>
            <w:vMerge/>
            <w:vAlign w:val="center"/>
          </w:tcPr>
          <w:p w:rsidR="00CA656F" w:rsidRPr="009B079F" w:rsidRDefault="00CA656F" w:rsidP="00CA656F">
            <w:pPr>
              <w:pStyle w:val="Sansinterligne"/>
              <w:rPr>
                <w:rFonts w:cs="Comic Sans MS"/>
                <w:sz w:val="20"/>
                <w:szCs w:val="20"/>
                <w:lang w:eastAsia="fr-FR"/>
              </w:rPr>
            </w:pPr>
          </w:p>
        </w:tc>
        <w:tc>
          <w:tcPr>
            <w:tcW w:w="2126" w:type="dxa"/>
          </w:tcPr>
          <w:p w:rsidR="00CA656F" w:rsidRPr="000D477B" w:rsidRDefault="00CA656F" w:rsidP="00CA656F">
            <w:pPr>
              <w:pStyle w:val="Sansinterligne"/>
              <w:rPr>
                <w:rFonts w:cs="Comic Sans MS"/>
                <w:sz w:val="20"/>
                <w:szCs w:val="20"/>
                <w:lang w:eastAsia="fr-FR"/>
              </w:rPr>
            </w:pPr>
            <w:r>
              <w:rPr>
                <w:rFonts w:cs="Comic Sans MS"/>
                <w:sz w:val="20"/>
                <w:szCs w:val="20"/>
                <w:lang w:eastAsia="fr-FR"/>
              </w:rPr>
              <w:t>UNESCO</w:t>
            </w:r>
          </w:p>
        </w:tc>
      </w:tr>
      <w:tr w:rsidR="00CA656F" w:rsidRPr="000D477B" w:rsidTr="00CA656F">
        <w:trPr>
          <w:trHeight w:val="1094"/>
        </w:trPr>
        <w:tc>
          <w:tcPr>
            <w:tcW w:w="1702" w:type="dxa"/>
            <w:vMerge/>
            <w:shd w:val="clear" w:color="auto" w:fill="C2D69B" w:themeFill="accent3" w:themeFillTint="99"/>
          </w:tcPr>
          <w:p w:rsidR="00CA656F" w:rsidRDefault="00CA656F" w:rsidP="00700265"/>
        </w:tc>
        <w:tc>
          <w:tcPr>
            <w:tcW w:w="3686" w:type="dxa"/>
          </w:tcPr>
          <w:p w:rsidR="00CA656F" w:rsidRPr="009776AD" w:rsidRDefault="00CA656F" w:rsidP="00CA656F">
            <w:pPr>
              <w:pStyle w:val="Sansinterligne"/>
            </w:pPr>
            <w:r w:rsidRPr="009639D2">
              <w:t>Un système de redistribution équitable des recettes issues des SEF  est développé</w:t>
            </w:r>
          </w:p>
        </w:tc>
        <w:tc>
          <w:tcPr>
            <w:tcW w:w="3260" w:type="dxa"/>
          </w:tcPr>
          <w:p w:rsidR="00CA656F" w:rsidRPr="009B079F" w:rsidRDefault="00CA656F" w:rsidP="00CA656F">
            <w:pPr>
              <w:pStyle w:val="Sansinterligne"/>
              <w:rPr>
                <w:rFonts w:cs="Comic Sans MS"/>
                <w:sz w:val="20"/>
                <w:szCs w:val="20"/>
                <w:lang w:eastAsia="fr-FR"/>
              </w:rPr>
            </w:pPr>
            <w:r>
              <w:rPr>
                <w:rFonts w:cs="Comic Sans MS"/>
                <w:sz w:val="20"/>
                <w:szCs w:val="20"/>
                <w:lang w:eastAsia="fr-FR"/>
              </w:rPr>
              <w:t>Rapport de redistribution entre communautés utilisatrices et communautés détentrices</w:t>
            </w:r>
          </w:p>
        </w:tc>
        <w:tc>
          <w:tcPr>
            <w:tcW w:w="2693" w:type="dxa"/>
          </w:tcPr>
          <w:p w:rsidR="00CA656F" w:rsidRPr="009B079F" w:rsidRDefault="00CA656F" w:rsidP="00CA656F">
            <w:pPr>
              <w:pStyle w:val="Sansinterligne"/>
              <w:rPr>
                <w:rFonts w:cs="Comic Sans MS"/>
                <w:sz w:val="20"/>
                <w:szCs w:val="20"/>
                <w:lang w:eastAsia="fr-FR"/>
              </w:rPr>
            </w:pPr>
            <w:r>
              <w:rPr>
                <w:rFonts w:cs="Comic Sans MS"/>
                <w:sz w:val="20"/>
                <w:szCs w:val="20"/>
                <w:lang w:eastAsia="fr-FR"/>
              </w:rPr>
              <w:t>Validation d’un schéma d’internalisation des coûts externes  causés aux SEF</w:t>
            </w:r>
          </w:p>
        </w:tc>
        <w:tc>
          <w:tcPr>
            <w:tcW w:w="2268" w:type="dxa"/>
            <w:vMerge/>
            <w:vAlign w:val="center"/>
          </w:tcPr>
          <w:p w:rsidR="00CA656F" w:rsidRPr="009B079F" w:rsidRDefault="00CA656F" w:rsidP="00CA656F">
            <w:pPr>
              <w:pStyle w:val="Sansinterligne"/>
              <w:rPr>
                <w:rFonts w:cs="Comic Sans MS"/>
                <w:sz w:val="20"/>
                <w:szCs w:val="20"/>
                <w:lang w:eastAsia="fr-FR"/>
              </w:rPr>
            </w:pPr>
          </w:p>
        </w:tc>
        <w:tc>
          <w:tcPr>
            <w:tcW w:w="2126" w:type="dxa"/>
          </w:tcPr>
          <w:p w:rsidR="00CA656F" w:rsidRPr="000D477B" w:rsidRDefault="00CA656F" w:rsidP="00CA656F">
            <w:pPr>
              <w:pStyle w:val="Sansinterligne"/>
              <w:rPr>
                <w:rFonts w:cs="Comic Sans MS"/>
                <w:sz w:val="20"/>
                <w:szCs w:val="20"/>
                <w:lang w:eastAsia="fr-FR"/>
              </w:rPr>
            </w:pPr>
            <w:r>
              <w:rPr>
                <w:rFonts w:cs="Comic Sans MS"/>
                <w:sz w:val="20"/>
                <w:szCs w:val="20"/>
                <w:lang w:eastAsia="fr-FR"/>
              </w:rPr>
              <w:t>PNUE</w:t>
            </w:r>
            <w:r w:rsidR="00E16573">
              <w:rPr>
                <w:rFonts w:cs="Comic Sans MS"/>
                <w:sz w:val="20"/>
                <w:szCs w:val="20"/>
                <w:lang w:eastAsia="fr-FR"/>
              </w:rPr>
              <w:t>/ANSD</w:t>
            </w:r>
          </w:p>
        </w:tc>
      </w:tr>
      <w:tr w:rsidR="00CA656F" w:rsidRPr="00CA656F" w:rsidTr="00CA656F">
        <w:trPr>
          <w:trHeight w:val="1265"/>
        </w:trPr>
        <w:tc>
          <w:tcPr>
            <w:tcW w:w="1702" w:type="dxa"/>
            <w:vMerge/>
            <w:shd w:val="clear" w:color="auto" w:fill="C2D69B" w:themeFill="accent3" w:themeFillTint="99"/>
          </w:tcPr>
          <w:p w:rsidR="00CA656F" w:rsidRDefault="00CA656F" w:rsidP="00700265"/>
        </w:tc>
        <w:tc>
          <w:tcPr>
            <w:tcW w:w="3686" w:type="dxa"/>
          </w:tcPr>
          <w:p w:rsidR="00CA656F" w:rsidRPr="009639D2" w:rsidRDefault="00CA656F" w:rsidP="00CA656F">
            <w:pPr>
              <w:pStyle w:val="Sansinterligne"/>
            </w:pPr>
            <w:r w:rsidRPr="009639D2">
              <w:t>Le renforcement de capacités des parties prenantes sur la gestion des SEF est réalisé</w:t>
            </w:r>
          </w:p>
          <w:p w:rsidR="00CA656F" w:rsidRPr="009776AD" w:rsidRDefault="00CA656F" w:rsidP="00CA656F">
            <w:pPr>
              <w:pStyle w:val="Sansinterligne"/>
            </w:pPr>
          </w:p>
        </w:tc>
        <w:tc>
          <w:tcPr>
            <w:tcW w:w="3260" w:type="dxa"/>
          </w:tcPr>
          <w:p w:rsidR="00CA656F" w:rsidRPr="009B079F" w:rsidRDefault="00CA656F" w:rsidP="00CA656F">
            <w:pPr>
              <w:pStyle w:val="Sansinterligne"/>
              <w:rPr>
                <w:rFonts w:cs="Comic Sans MS"/>
                <w:sz w:val="20"/>
                <w:szCs w:val="20"/>
                <w:lang w:eastAsia="fr-FR"/>
              </w:rPr>
            </w:pPr>
            <w:r>
              <w:rPr>
                <w:rFonts w:cs="Comic Sans MS"/>
                <w:sz w:val="20"/>
                <w:szCs w:val="20"/>
                <w:lang w:eastAsia="fr-FR"/>
              </w:rPr>
              <w:t>Rapport de formation des parties prenantes, des Elus locaux, des techniciens et des communautés de base et diffusions médiatiques (radio, TV, journaux)</w:t>
            </w:r>
          </w:p>
        </w:tc>
        <w:tc>
          <w:tcPr>
            <w:tcW w:w="2693" w:type="dxa"/>
          </w:tcPr>
          <w:p w:rsidR="00CA656F" w:rsidRPr="009B079F" w:rsidRDefault="00CA656F" w:rsidP="00CA656F">
            <w:pPr>
              <w:pStyle w:val="Sansinterligne"/>
              <w:rPr>
                <w:rFonts w:cs="Comic Sans MS"/>
                <w:sz w:val="20"/>
                <w:szCs w:val="20"/>
                <w:lang w:eastAsia="fr-FR"/>
              </w:rPr>
            </w:pPr>
            <w:r>
              <w:rPr>
                <w:rFonts w:cs="Comic Sans MS"/>
                <w:sz w:val="20"/>
                <w:szCs w:val="20"/>
                <w:lang w:eastAsia="fr-FR"/>
              </w:rPr>
              <w:t>Evaluation des du nombre et des catégories d’acteurs formés et/ou sensibilisés</w:t>
            </w:r>
          </w:p>
        </w:tc>
        <w:tc>
          <w:tcPr>
            <w:tcW w:w="2268" w:type="dxa"/>
            <w:vMerge/>
            <w:vAlign w:val="center"/>
          </w:tcPr>
          <w:p w:rsidR="00CA656F" w:rsidRPr="009B079F" w:rsidRDefault="00CA656F" w:rsidP="00CA656F">
            <w:pPr>
              <w:pStyle w:val="Sansinterligne"/>
              <w:rPr>
                <w:rFonts w:cs="Comic Sans MS"/>
                <w:sz w:val="20"/>
                <w:szCs w:val="20"/>
                <w:lang w:eastAsia="fr-FR"/>
              </w:rPr>
            </w:pPr>
          </w:p>
        </w:tc>
        <w:tc>
          <w:tcPr>
            <w:tcW w:w="2126" w:type="dxa"/>
          </w:tcPr>
          <w:p w:rsidR="00CA656F" w:rsidRPr="00CA656F" w:rsidRDefault="00CA656F" w:rsidP="00CA656F">
            <w:pPr>
              <w:pStyle w:val="Sansinterligne"/>
              <w:rPr>
                <w:rFonts w:cs="Comic Sans MS"/>
                <w:sz w:val="20"/>
                <w:szCs w:val="20"/>
                <w:lang w:val="en-US" w:eastAsia="fr-FR"/>
              </w:rPr>
            </w:pPr>
            <w:r>
              <w:rPr>
                <w:rFonts w:cs="Comic Sans MS"/>
                <w:sz w:val="20"/>
                <w:szCs w:val="20"/>
                <w:lang w:val="en-US" w:eastAsia="fr-FR"/>
              </w:rPr>
              <w:t>PNUD</w:t>
            </w:r>
            <w:r w:rsidRPr="00C61A1D">
              <w:rPr>
                <w:rFonts w:cs="Comic Sans MS"/>
                <w:sz w:val="20"/>
                <w:szCs w:val="20"/>
                <w:lang w:val="en-US" w:eastAsia="fr-FR"/>
              </w:rPr>
              <w:t>, FAO, PAM, ONUDI, OIM, PNUE</w:t>
            </w:r>
            <w:r>
              <w:rPr>
                <w:rFonts w:cs="Comic Sans MS"/>
                <w:sz w:val="20"/>
                <w:szCs w:val="20"/>
                <w:lang w:val="en-US" w:eastAsia="fr-FR"/>
              </w:rPr>
              <w:t>, UNESCO</w:t>
            </w:r>
          </w:p>
        </w:tc>
      </w:tr>
      <w:tr w:rsidR="0042004D" w:rsidRPr="00E16573" w:rsidTr="00E16573">
        <w:trPr>
          <w:trHeight w:val="689"/>
        </w:trPr>
        <w:tc>
          <w:tcPr>
            <w:tcW w:w="1702" w:type="dxa"/>
            <w:vMerge w:val="restart"/>
            <w:shd w:val="clear" w:color="auto" w:fill="C2D69B" w:themeFill="accent3" w:themeFillTint="99"/>
            <w:vAlign w:val="center"/>
          </w:tcPr>
          <w:p w:rsidR="0042004D" w:rsidRDefault="0042004D" w:rsidP="00CA656F">
            <w:pPr>
              <w:pStyle w:val="Sansinterligne"/>
            </w:pPr>
            <w:r>
              <w:t xml:space="preserve">Extrants </w:t>
            </w:r>
            <w:r w:rsidR="00A62F98" w:rsidRPr="00A62F98">
              <w:rPr>
                <w:sz w:val="32"/>
              </w:rPr>
              <w:sym w:font="Wingdings 2" w:char="F077"/>
            </w:r>
          </w:p>
        </w:tc>
        <w:tc>
          <w:tcPr>
            <w:tcW w:w="3686" w:type="dxa"/>
          </w:tcPr>
          <w:p w:rsidR="0042004D" w:rsidRPr="00DE5442" w:rsidRDefault="009639D2" w:rsidP="00E16573">
            <w:pPr>
              <w:pStyle w:val="Sansinterligne"/>
            </w:pPr>
            <w:r w:rsidRPr="00DE5442">
              <w:t>La gestion technique administrative est assurée</w:t>
            </w:r>
          </w:p>
        </w:tc>
        <w:tc>
          <w:tcPr>
            <w:tcW w:w="3260" w:type="dxa"/>
          </w:tcPr>
          <w:p w:rsidR="0042004D" w:rsidRPr="009B079F" w:rsidRDefault="00CA656F" w:rsidP="00CA656F">
            <w:pPr>
              <w:pStyle w:val="Sansinterligne"/>
              <w:rPr>
                <w:rFonts w:cs="Comic Sans MS"/>
                <w:sz w:val="20"/>
                <w:szCs w:val="20"/>
                <w:lang w:eastAsia="fr-FR"/>
              </w:rPr>
            </w:pPr>
            <w:r>
              <w:rPr>
                <w:rFonts w:cs="Comic Sans MS"/>
                <w:sz w:val="20"/>
                <w:szCs w:val="20"/>
                <w:lang w:eastAsia="fr-FR"/>
              </w:rPr>
              <w:t>Rapports techniques et financiers</w:t>
            </w:r>
          </w:p>
        </w:tc>
        <w:tc>
          <w:tcPr>
            <w:tcW w:w="2693" w:type="dxa"/>
          </w:tcPr>
          <w:p w:rsidR="0042004D" w:rsidRPr="009B079F" w:rsidRDefault="00E16573" w:rsidP="00CA656F">
            <w:pPr>
              <w:pStyle w:val="Sansinterligne"/>
              <w:rPr>
                <w:rFonts w:cs="Comic Sans MS"/>
                <w:sz w:val="20"/>
                <w:szCs w:val="20"/>
                <w:lang w:eastAsia="fr-FR"/>
              </w:rPr>
            </w:pPr>
            <w:r>
              <w:rPr>
                <w:rFonts w:cs="Comic Sans MS"/>
                <w:sz w:val="20"/>
                <w:szCs w:val="20"/>
                <w:lang w:eastAsia="fr-FR"/>
              </w:rPr>
              <w:t>Compilation des données techniques,  budgétaires et financières</w:t>
            </w:r>
          </w:p>
        </w:tc>
        <w:tc>
          <w:tcPr>
            <w:tcW w:w="2268" w:type="dxa"/>
          </w:tcPr>
          <w:p w:rsidR="0042004D" w:rsidRPr="009B079F" w:rsidRDefault="00E16573" w:rsidP="00CA656F">
            <w:pPr>
              <w:pStyle w:val="Sansinterligne"/>
              <w:rPr>
                <w:rFonts w:cs="Comic Sans MS"/>
                <w:sz w:val="20"/>
                <w:szCs w:val="20"/>
                <w:lang w:eastAsia="fr-FR"/>
              </w:rPr>
            </w:pPr>
            <w:r>
              <w:rPr>
                <w:rFonts w:cs="Comic Sans MS"/>
                <w:sz w:val="20"/>
                <w:szCs w:val="20"/>
                <w:lang w:eastAsia="fr-FR"/>
              </w:rPr>
              <w:t xml:space="preserve">Trimestriel </w:t>
            </w:r>
          </w:p>
        </w:tc>
        <w:tc>
          <w:tcPr>
            <w:tcW w:w="2126" w:type="dxa"/>
          </w:tcPr>
          <w:p w:rsidR="0042004D" w:rsidRPr="00E16573" w:rsidRDefault="00E16573" w:rsidP="00CA656F">
            <w:pPr>
              <w:pStyle w:val="Sansinterligne"/>
              <w:rPr>
                <w:rFonts w:cs="Comic Sans MS"/>
                <w:sz w:val="20"/>
                <w:szCs w:val="20"/>
                <w:lang w:val="en-US" w:eastAsia="fr-FR"/>
              </w:rPr>
            </w:pPr>
            <w:r>
              <w:rPr>
                <w:rFonts w:cs="Comic Sans MS"/>
                <w:sz w:val="20"/>
                <w:szCs w:val="20"/>
                <w:lang w:val="en-US" w:eastAsia="fr-FR"/>
              </w:rPr>
              <w:t>PNUD</w:t>
            </w:r>
            <w:r w:rsidRPr="00C61A1D">
              <w:rPr>
                <w:rFonts w:cs="Comic Sans MS"/>
                <w:sz w:val="20"/>
                <w:szCs w:val="20"/>
                <w:lang w:val="en-US" w:eastAsia="fr-FR"/>
              </w:rPr>
              <w:t>, FAO, PAM, ONUDI, OIM, PNUE</w:t>
            </w:r>
            <w:r>
              <w:rPr>
                <w:rFonts w:cs="Comic Sans MS"/>
                <w:sz w:val="20"/>
                <w:szCs w:val="20"/>
                <w:lang w:val="en-US" w:eastAsia="fr-FR"/>
              </w:rPr>
              <w:t>, UNESCO</w:t>
            </w:r>
          </w:p>
        </w:tc>
      </w:tr>
      <w:tr w:rsidR="0042004D" w:rsidRPr="000D477B" w:rsidTr="00E16573">
        <w:trPr>
          <w:trHeight w:val="864"/>
        </w:trPr>
        <w:tc>
          <w:tcPr>
            <w:tcW w:w="1702" w:type="dxa"/>
            <w:vMerge/>
            <w:shd w:val="clear" w:color="auto" w:fill="C2D69B" w:themeFill="accent3" w:themeFillTint="99"/>
          </w:tcPr>
          <w:p w:rsidR="0042004D" w:rsidRPr="00E16573" w:rsidRDefault="0042004D" w:rsidP="00CA656F">
            <w:pPr>
              <w:pStyle w:val="Sansinterligne"/>
              <w:rPr>
                <w:lang w:val="en-US"/>
              </w:rPr>
            </w:pPr>
          </w:p>
        </w:tc>
        <w:tc>
          <w:tcPr>
            <w:tcW w:w="3686" w:type="dxa"/>
          </w:tcPr>
          <w:p w:rsidR="0042004D" w:rsidRPr="00DE5442" w:rsidRDefault="009639D2" w:rsidP="00CA656F">
            <w:pPr>
              <w:pStyle w:val="Sansinterligne"/>
            </w:pPr>
            <w:r w:rsidRPr="00DE5442">
              <w:t>Un plan de communication est mis en œuvre</w:t>
            </w:r>
          </w:p>
        </w:tc>
        <w:tc>
          <w:tcPr>
            <w:tcW w:w="3260" w:type="dxa"/>
          </w:tcPr>
          <w:p w:rsidR="0042004D" w:rsidRPr="009B079F" w:rsidRDefault="00E16573" w:rsidP="00CA656F">
            <w:pPr>
              <w:pStyle w:val="Sansinterligne"/>
              <w:rPr>
                <w:rFonts w:cs="Comic Sans MS"/>
                <w:sz w:val="20"/>
                <w:szCs w:val="20"/>
                <w:lang w:eastAsia="fr-FR"/>
              </w:rPr>
            </w:pPr>
            <w:r>
              <w:rPr>
                <w:rFonts w:cs="Comic Sans MS"/>
                <w:sz w:val="20"/>
                <w:szCs w:val="20"/>
                <w:lang w:eastAsia="fr-FR"/>
              </w:rPr>
              <w:t>Plan de communication</w:t>
            </w:r>
          </w:p>
        </w:tc>
        <w:tc>
          <w:tcPr>
            <w:tcW w:w="2693" w:type="dxa"/>
          </w:tcPr>
          <w:p w:rsidR="0042004D" w:rsidRPr="009B079F" w:rsidRDefault="00E16573" w:rsidP="00CA656F">
            <w:pPr>
              <w:pStyle w:val="Sansinterligne"/>
              <w:rPr>
                <w:rFonts w:cs="Comic Sans MS"/>
                <w:sz w:val="20"/>
                <w:szCs w:val="20"/>
                <w:lang w:eastAsia="fr-FR"/>
              </w:rPr>
            </w:pPr>
            <w:r>
              <w:rPr>
                <w:rFonts w:cs="Comic Sans MS"/>
                <w:sz w:val="20"/>
                <w:szCs w:val="20"/>
                <w:lang w:eastAsia="fr-FR"/>
              </w:rPr>
              <w:t xml:space="preserve">Rapportage des cibles formés et sensibilisées </w:t>
            </w:r>
          </w:p>
        </w:tc>
        <w:tc>
          <w:tcPr>
            <w:tcW w:w="2268" w:type="dxa"/>
          </w:tcPr>
          <w:p w:rsidR="0042004D" w:rsidRPr="009B079F" w:rsidRDefault="00E16573" w:rsidP="00CA656F">
            <w:pPr>
              <w:pStyle w:val="Sansinterligne"/>
              <w:rPr>
                <w:rFonts w:cs="Comic Sans MS"/>
                <w:sz w:val="20"/>
                <w:szCs w:val="20"/>
                <w:lang w:eastAsia="fr-FR"/>
              </w:rPr>
            </w:pPr>
            <w:r>
              <w:rPr>
                <w:rFonts w:cs="Comic Sans MS"/>
                <w:sz w:val="20"/>
                <w:szCs w:val="20"/>
                <w:lang w:eastAsia="fr-FR"/>
              </w:rPr>
              <w:t>Trimestriel</w:t>
            </w:r>
          </w:p>
        </w:tc>
        <w:tc>
          <w:tcPr>
            <w:tcW w:w="2126" w:type="dxa"/>
          </w:tcPr>
          <w:p w:rsidR="0042004D" w:rsidRPr="000D477B" w:rsidRDefault="0042004D" w:rsidP="00CA656F">
            <w:pPr>
              <w:pStyle w:val="Sansinterligne"/>
              <w:rPr>
                <w:rFonts w:cs="Comic Sans MS"/>
                <w:sz w:val="20"/>
                <w:szCs w:val="20"/>
                <w:lang w:eastAsia="fr-FR"/>
              </w:rPr>
            </w:pPr>
          </w:p>
        </w:tc>
      </w:tr>
    </w:tbl>
    <w:p w:rsidR="0042004D" w:rsidRDefault="0042004D" w:rsidP="00CA656F">
      <w:pPr>
        <w:pStyle w:val="Sansinterligne"/>
      </w:pPr>
    </w:p>
    <w:p w:rsidR="009639D2" w:rsidRDefault="009639D2">
      <w:pPr>
        <w:spacing w:after="0" w:line="240" w:lineRule="auto"/>
      </w:pPr>
      <w:r>
        <w:br w:type="page"/>
      </w:r>
    </w:p>
    <w:p w:rsidR="00317D46" w:rsidRPr="00037939" w:rsidRDefault="005E2299" w:rsidP="00CC23E8">
      <w:pPr>
        <w:pStyle w:val="Titre1"/>
        <w:rPr>
          <w:rFonts w:ascii="Comic Sans MS" w:hAnsi="Comic Sans MS" w:cs="Times New Roman"/>
          <w:color w:val="auto"/>
          <w:sz w:val="22"/>
          <w:szCs w:val="20"/>
        </w:rPr>
      </w:pPr>
      <w:bookmarkStart w:id="268" w:name="_Toc251237698"/>
      <w:r>
        <w:rPr>
          <w:rFonts w:ascii="Comic Sans MS" w:hAnsi="Comic Sans MS" w:cs="Times New Roman"/>
          <w:bCs w:val="0"/>
          <w:color w:val="auto"/>
          <w:sz w:val="22"/>
          <w:szCs w:val="20"/>
        </w:rPr>
        <w:lastRenderedPageBreak/>
        <w:t xml:space="preserve">Annexe 4 </w:t>
      </w:r>
      <w:r w:rsidR="00317D46" w:rsidRPr="00037939">
        <w:rPr>
          <w:rFonts w:ascii="Comic Sans MS" w:hAnsi="Comic Sans MS" w:cs="Times New Roman"/>
          <w:bCs w:val="0"/>
          <w:color w:val="auto"/>
          <w:sz w:val="22"/>
          <w:szCs w:val="20"/>
        </w:rPr>
        <w:t>Indicateurs de performances : mesurer l’efficacité</w:t>
      </w:r>
      <w:bookmarkEnd w:id="256"/>
      <w:bookmarkEnd w:id="257"/>
      <w:bookmarkEnd w:id="258"/>
      <w:bookmarkEnd w:id="259"/>
      <w:bookmarkEnd w:id="260"/>
      <w:bookmarkEnd w:id="261"/>
      <w:bookmarkEnd w:id="262"/>
      <w:bookmarkEnd w:id="263"/>
      <w:bookmarkEnd w:id="264"/>
      <w:bookmarkEnd w:id="268"/>
    </w:p>
    <w:tbl>
      <w:tblPr>
        <w:tblStyle w:val="Grilledutableau"/>
        <w:tblW w:w="15735" w:type="dxa"/>
        <w:tblInd w:w="-318" w:type="dxa"/>
        <w:tblLook w:val="04A0"/>
      </w:tblPr>
      <w:tblGrid>
        <w:gridCol w:w="5671"/>
        <w:gridCol w:w="4394"/>
        <w:gridCol w:w="2977"/>
        <w:gridCol w:w="2693"/>
      </w:tblGrid>
      <w:tr w:rsidR="009D3A87" w:rsidTr="009D3A87">
        <w:tc>
          <w:tcPr>
            <w:tcW w:w="15735" w:type="dxa"/>
            <w:gridSpan w:val="4"/>
            <w:shd w:val="clear" w:color="auto" w:fill="92CDDC" w:themeFill="accent5" w:themeFillTint="99"/>
          </w:tcPr>
          <w:p w:rsidR="009D3A87" w:rsidRPr="009D3A87" w:rsidRDefault="009D3A87" w:rsidP="009D3A87">
            <w:pPr>
              <w:jc w:val="center"/>
              <w:rPr>
                <w:rFonts w:ascii="Times New Roman" w:hAnsi="Times New Roman" w:cs="Times New Roman"/>
                <w:b/>
                <w:bCs/>
                <w:sz w:val="20"/>
                <w:szCs w:val="20"/>
              </w:rPr>
            </w:pPr>
            <w:r>
              <w:rPr>
                <w:rFonts w:ascii="Comic Sans MS" w:hAnsi="Comic Sans MS" w:cs="Comic Sans MS"/>
                <w:b/>
                <w:bCs/>
                <w:sz w:val="20"/>
                <w:szCs w:val="20"/>
                <w:lang w:eastAsia="fr-FR"/>
              </w:rPr>
              <w:t xml:space="preserve">INDICATEURS DE RESULTATS : MESURE DE L’EFFICIENCE </w:t>
            </w:r>
          </w:p>
        </w:tc>
      </w:tr>
      <w:tr w:rsidR="009D3A87" w:rsidTr="00B94130">
        <w:tc>
          <w:tcPr>
            <w:tcW w:w="5671" w:type="dxa"/>
          </w:tcPr>
          <w:p w:rsidR="009D3A87" w:rsidRPr="009D3A87" w:rsidRDefault="009D3A87" w:rsidP="003427A2">
            <w:pPr>
              <w:jc w:val="both"/>
              <w:rPr>
                <w:rFonts w:ascii="Times New Roman" w:hAnsi="Times New Roman" w:cs="Times New Roman"/>
                <w:b/>
                <w:bCs/>
                <w:sz w:val="20"/>
                <w:szCs w:val="20"/>
              </w:rPr>
            </w:pPr>
            <w:r w:rsidRPr="009D3A87">
              <w:rPr>
                <w:rFonts w:ascii="Comic Sans MS" w:hAnsi="Comic Sans MS" w:cs="Comic Sans MS"/>
                <w:b/>
                <w:bCs/>
                <w:sz w:val="20"/>
                <w:szCs w:val="20"/>
                <w:lang w:eastAsia="fr-FR"/>
              </w:rPr>
              <w:t>RÉSUMÉ DU PROJET (paramètres)</w:t>
            </w:r>
          </w:p>
        </w:tc>
        <w:tc>
          <w:tcPr>
            <w:tcW w:w="4394" w:type="dxa"/>
          </w:tcPr>
          <w:p w:rsidR="009D3A87" w:rsidRPr="009D3A87" w:rsidRDefault="009D3A87" w:rsidP="00ED0738">
            <w:pPr>
              <w:jc w:val="both"/>
              <w:rPr>
                <w:rFonts w:ascii="Times New Roman" w:hAnsi="Times New Roman" w:cs="Times New Roman"/>
                <w:b/>
                <w:bCs/>
                <w:sz w:val="20"/>
                <w:szCs w:val="20"/>
              </w:rPr>
            </w:pPr>
            <w:r w:rsidRPr="009D3A87">
              <w:rPr>
                <w:rFonts w:ascii="Comic Sans MS" w:hAnsi="Comic Sans MS" w:cs="Comic Sans MS"/>
                <w:b/>
                <w:bCs/>
                <w:sz w:val="20"/>
                <w:szCs w:val="20"/>
                <w:lang w:eastAsia="fr-FR"/>
              </w:rPr>
              <w:t>INDICATEURS DE RÉSULTAT (IOV)</w:t>
            </w:r>
          </w:p>
        </w:tc>
        <w:tc>
          <w:tcPr>
            <w:tcW w:w="2977" w:type="dxa"/>
          </w:tcPr>
          <w:p w:rsidR="009D3A87" w:rsidRPr="009D3A87" w:rsidRDefault="009D3A87" w:rsidP="00ED0738">
            <w:pPr>
              <w:jc w:val="both"/>
              <w:rPr>
                <w:rFonts w:ascii="Times New Roman" w:hAnsi="Times New Roman" w:cs="Times New Roman"/>
                <w:b/>
                <w:bCs/>
                <w:sz w:val="20"/>
                <w:szCs w:val="20"/>
              </w:rPr>
            </w:pPr>
            <w:r w:rsidRPr="009D3A87">
              <w:rPr>
                <w:rFonts w:ascii="Comic Sans MS" w:hAnsi="Comic Sans MS" w:cs="Comic Sans MS"/>
                <w:b/>
                <w:bCs/>
                <w:sz w:val="20"/>
                <w:szCs w:val="20"/>
                <w:lang w:eastAsia="fr-FR"/>
              </w:rPr>
              <w:t>INDICATEURS DE RISQUE</w:t>
            </w:r>
          </w:p>
        </w:tc>
        <w:tc>
          <w:tcPr>
            <w:tcW w:w="2693" w:type="dxa"/>
            <w:tcBorders>
              <w:bottom w:val="single" w:sz="4" w:space="0" w:color="000000"/>
            </w:tcBorders>
            <w:vAlign w:val="center"/>
          </w:tcPr>
          <w:p w:rsidR="00C322E3" w:rsidRDefault="009D3A87" w:rsidP="003427A2">
            <w:pPr>
              <w:spacing w:after="0" w:line="240" w:lineRule="auto"/>
              <w:jc w:val="both"/>
              <w:rPr>
                <w:rFonts w:ascii="Comic Sans MS" w:hAnsi="Comic Sans MS" w:cs="Comic Sans MS"/>
                <w:b/>
                <w:bCs/>
                <w:sz w:val="20"/>
                <w:szCs w:val="20"/>
                <w:lang w:eastAsia="fr-FR"/>
              </w:rPr>
            </w:pPr>
            <w:r w:rsidRPr="009D3A87">
              <w:rPr>
                <w:rFonts w:ascii="Comic Sans MS" w:hAnsi="Comic Sans MS" w:cs="Comic Sans MS"/>
                <w:b/>
                <w:bCs/>
                <w:sz w:val="20"/>
                <w:szCs w:val="20"/>
                <w:lang w:eastAsia="fr-FR"/>
              </w:rPr>
              <w:t xml:space="preserve">INDICATEURS </w:t>
            </w:r>
          </w:p>
          <w:p w:rsidR="009D3A87" w:rsidRPr="009D3A87" w:rsidRDefault="009D3A87" w:rsidP="003427A2">
            <w:pPr>
              <w:spacing w:after="0" w:line="240" w:lineRule="auto"/>
              <w:jc w:val="both"/>
              <w:rPr>
                <w:rFonts w:ascii="Comic Sans MS" w:hAnsi="Comic Sans MS" w:cs="Comic Sans MS"/>
                <w:b/>
                <w:bCs/>
                <w:sz w:val="20"/>
                <w:szCs w:val="20"/>
                <w:lang w:eastAsia="fr-FR"/>
              </w:rPr>
            </w:pPr>
            <w:r w:rsidRPr="009D3A87">
              <w:rPr>
                <w:rFonts w:ascii="Comic Sans MS" w:hAnsi="Comic Sans MS" w:cs="Comic Sans MS"/>
                <w:b/>
                <w:bCs/>
                <w:sz w:val="20"/>
                <w:szCs w:val="20"/>
                <w:lang w:eastAsia="fr-FR"/>
              </w:rPr>
              <w:t>DE TRANSITION</w:t>
            </w:r>
          </w:p>
        </w:tc>
      </w:tr>
      <w:tr w:rsidR="009D3A87" w:rsidRPr="0066639E" w:rsidTr="00B94130">
        <w:tc>
          <w:tcPr>
            <w:tcW w:w="5671" w:type="dxa"/>
          </w:tcPr>
          <w:p w:rsidR="009D3A87" w:rsidRPr="00B94130" w:rsidRDefault="009D3A87" w:rsidP="00B94130">
            <w:pPr>
              <w:pStyle w:val="Sansinterligne"/>
              <w:rPr>
                <w:rFonts w:ascii="Comic Sans MS" w:hAnsi="Comic Sans MS" w:cs="Times New Roman"/>
              </w:rPr>
            </w:pPr>
            <w:r w:rsidRPr="00B94130">
              <w:rPr>
                <w:rFonts w:ascii="Comic Sans MS" w:hAnsi="Comic Sans MS"/>
                <w:lang w:eastAsia="fr-FR"/>
              </w:rPr>
              <w:t>Objectif Général :</w:t>
            </w:r>
          </w:p>
        </w:tc>
        <w:tc>
          <w:tcPr>
            <w:tcW w:w="4394" w:type="dxa"/>
          </w:tcPr>
          <w:p w:rsidR="009D3A87" w:rsidRPr="00B94130" w:rsidRDefault="009D3A87" w:rsidP="00B94130">
            <w:pPr>
              <w:pStyle w:val="Sansinterligne"/>
              <w:rPr>
                <w:rFonts w:ascii="Comic Sans MS" w:hAnsi="Comic Sans MS" w:cs="Times New Roman"/>
              </w:rPr>
            </w:pPr>
          </w:p>
        </w:tc>
        <w:tc>
          <w:tcPr>
            <w:tcW w:w="2977" w:type="dxa"/>
          </w:tcPr>
          <w:p w:rsidR="009D3A87" w:rsidRPr="00B94130" w:rsidRDefault="009D3A87" w:rsidP="00B94130">
            <w:pPr>
              <w:pStyle w:val="Sansinterligne"/>
              <w:rPr>
                <w:rFonts w:ascii="Comic Sans MS" w:hAnsi="Comic Sans MS" w:cs="Times New Roman"/>
              </w:rPr>
            </w:pPr>
          </w:p>
        </w:tc>
        <w:tc>
          <w:tcPr>
            <w:tcW w:w="2693" w:type="dxa"/>
            <w:shd w:val="solid" w:color="auto" w:fill="auto"/>
          </w:tcPr>
          <w:p w:rsidR="009D3A87" w:rsidRPr="00B94130" w:rsidRDefault="006642F4" w:rsidP="00B94130">
            <w:pPr>
              <w:pStyle w:val="Sansinterligne"/>
              <w:rPr>
                <w:rFonts w:ascii="Comic Sans MS" w:hAnsi="Comic Sans MS" w:cs="Comic Sans MS"/>
                <w:b/>
                <w:bCs/>
                <w:szCs w:val="20"/>
                <w:lang w:eastAsia="fr-FR"/>
              </w:rPr>
            </w:pPr>
            <w:r>
              <w:rPr>
                <w:rFonts w:ascii="Comic Sans MS" w:hAnsi="Comic Sans MS" w:cs="Comic Sans MS"/>
                <w:b/>
                <w:bCs/>
                <w:szCs w:val="20"/>
                <w:lang w:eastAsia="fr-FR"/>
              </w:rPr>
              <w:t>PERENNITE</w:t>
            </w:r>
            <w:r w:rsidR="009D3A87" w:rsidRPr="00B94130">
              <w:rPr>
                <w:rFonts w:ascii="Comic Sans MS" w:hAnsi="Comic Sans MS" w:cs="Comic Sans MS"/>
                <w:b/>
                <w:bCs/>
                <w:szCs w:val="20"/>
                <w:lang w:eastAsia="fr-FR"/>
              </w:rPr>
              <w:t>:</w:t>
            </w:r>
          </w:p>
        </w:tc>
      </w:tr>
      <w:tr w:rsidR="009D3A87" w:rsidTr="00B94130">
        <w:trPr>
          <w:trHeight w:val="1458"/>
        </w:trPr>
        <w:tc>
          <w:tcPr>
            <w:tcW w:w="5671" w:type="dxa"/>
            <w:tcBorders>
              <w:bottom w:val="single" w:sz="4" w:space="0" w:color="000000"/>
            </w:tcBorders>
          </w:tcPr>
          <w:p w:rsidR="009D3A87" w:rsidRPr="00B94130" w:rsidRDefault="009D3A87" w:rsidP="00B94130">
            <w:pPr>
              <w:pStyle w:val="Sansinterligne"/>
              <w:rPr>
                <w:rFonts w:ascii="Comic Sans MS" w:hAnsi="Comic Sans MS"/>
              </w:rPr>
            </w:pPr>
            <w:r w:rsidRPr="00B94130">
              <w:rPr>
                <w:rFonts w:ascii="Comic Sans MS" w:hAnsi="Comic Sans MS"/>
              </w:rPr>
              <w:t>Objectif global</w:t>
            </w:r>
          </w:p>
          <w:p w:rsidR="009D3A87" w:rsidRPr="00B94130" w:rsidRDefault="009D3A87" w:rsidP="00B94130">
            <w:pPr>
              <w:pStyle w:val="Sansinterligne"/>
              <w:rPr>
                <w:rFonts w:ascii="Comic Sans MS" w:hAnsi="Comic Sans MS"/>
              </w:rPr>
            </w:pPr>
            <w:r w:rsidRPr="00B94130">
              <w:rPr>
                <w:rFonts w:ascii="Comic Sans MS" w:hAnsi="Comic Sans MS"/>
              </w:rPr>
              <w:t xml:space="preserve">« Contribuer à  la réduction de la pauvreté à travers une gestion durable des Services des Ecosystèmes Forestiers (SEF)» </w:t>
            </w:r>
          </w:p>
        </w:tc>
        <w:tc>
          <w:tcPr>
            <w:tcW w:w="4394" w:type="dxa"/>
            <w:tcBorders>
              <w:bottom w:val="single" w:sz="4" w:space="0" w:color="000000"/>
            </w:tcBorders>
          </w:tcPr>
          <w:p w:rsidR="009D3A87" w:rsidRPr="00B94130" w:rsidRDefault="009D3A87" w:rsidP="00B94130">
            <w:pPr>
              <w:pStyle w:val="Sansinterligne"/>
              <w:rPr>
                <w:rFonts w:ascii="Comic Sans MS" w:hAnsi="Comic Sans MS"/>
              </w:rPr>
            </w:pPr>
            <w:r w:rsidRPr="00B94130">
              <w:rPr>
                <w:rFonts w:ascii="Comic Sans MS" w:hAnsi="Comic Sans MS"/>
              </w:rPr>
              <w:t>Taux de croissance des revenus des populations cibles</w:t>
            </w:r>
          </w:p>
        </w:tc>
        <w:tc>
          <w:tcPr>
            <w:tcW w:w="2977" w:type="dxa"/>
            <w:tcBorders>
              <w:bottom w:val="single" w:sz="4" w:space="0" w:color="000000"/>
            </w:tcBorders>
          </w:tcPr>
          <w:p w:rsidR="009D3A87" w:rsidRPr="00B94130" w:rsidRDefault="00037939" w:rsidP="00B94130">
            <w:pPr>
              <w:pStyle w:val="Sansinterligne"/>
              <w:rPr>
                <w:rFonts w:ascii="Comic Sans MS" w:hAnsi="Comic Sans MS"/>
              </w:rPr>
            </w:pPr>
            <w:r w:rsidRPr="00B94130">
              <w:rPr>
                <w:rFonts w:ascii="Comic Sans MS" w:hAnsi="Comic Sans MS"/>
              </w:rPr>
              <w:t xml:space="preserve">Que la participation des différentes parties prenantes soit effective </w:t>
            </w:r>
          </w:p>
        </w:tc>
        <w:tc>
          <w:tcPr>
            <w:tcW w:w="2693" w:type="dxa"/>
            <w:tcBorders>
              <w:bottom w:val="single" w:sz="4" w:space="0" w:color="000000"/>
            </w:tcBorders>
          </w:tcPr>
          <w:p w:rsidR="009D3A87" w:rsidRPr="00B94130" w:rsidRDefault="00037939" w:rsidP="00B94130">
            <w:pPr>
              <w:pStyle w:val="Sansinterligne"/>
              <w:rPr>
                <w:rFonts w:ascii="Comic Sans MS" w:hAnsi="Comic Sans MS"/>
              </w:rPr>
            </w:pPr>
            <w:r w:rsidRPr="00B94130">
              <w:rPr>
                <w:rFonts w:ascii="Comic Sans MS" w:hAnsi="Comic Sans MS"/>
              </w:rPr>
              <w:t>Rapport d’évaluation finale/PASEF/DEFCCS</w:t>
            </w:r>
          </w:p>
        </w:tc>
      </w:tr>
      <w:tr w:rsidR="009D3A87" w:rsidRPr="0066639E" w:rsidTr="00B94130">
        <w:tc>
          <w:tcPr>
            <w:tcW w:w="5671" w:type="dxa"/>
            <w:shd w:val="pct10" w:color="auto" w:fill="auto"/>
            <w:vAlign w:val="center"/>
          </w:tcPr>
          <w:p w:rsidR="009D3A87" w:rsidRPr="00B94130" w:rsidRDefault="0066639E" w:rsidP="00B94130">
            <w:pPr>
              <w:pStyle w:val="Sansinterligne"/>
              <w:rPr>
                <w:rFonts w:ascii="Comic Sans MS" w:hAnsi="Comic Sans MS" w:cs="Times New Roman"/>
              </w:rPr>
            </w:pPr>
            <w:r w:rsidRPr="00B94130">
              <w:rPr>
                <w:rFonts w:ascii="Comic Sans MS" w:hAnsi="Comic Sans MS"/>
                <w:lang w:eastAsia="fr-FR"/>
              </w:rPr>
              <w:t>Objectifs Spécifiques :</w:t>
            </w:r>
          </w:p>
        </w:tc>
        <w:tc>
          <w:tcPr>
            <w:tcW w:w="4394" w:type="dxa"/>
            <w:shd w:val="pct10" w:color="auto" w:fill="auto"/>
            <w:vAlign w:val="center"/>
          </w:tcPr>
          <w:p w:rsidR="009D3A87" w:rsidRPr="00B94130" w:rsidRDefault="009D3A87" w:rsidP="00B94130">
            <w:pPr>
              <w:pStyle w:val="Sansinterligne"/>
              <w:rPr>
                <w:rFonts w:ascii="Comic Sans MS" w:hAnsi="Comic Sans MS" w:cs="Times New Roman"/>
              </w:rPr>
            </w:pPr>
          </w:p>
        </w:tc>
        <w:tc>
          <w:tcPr>
            <w:tcW w:w="2977" w:type="dxa"/>
            <w:shd w:val="pct10" w:color="auto" w:fill="auto"/>
            <w:vAlign w:val="center"/>
          </w:tcPr>
          <w:p w:rsidR="009D3A87" w:rsidRPr="00B94130" w:rsidRDefault="009D3A87" w:rsidP="00B94130">
            <w:pPr>
              <w:pStyle w:val="Sansinterligne"/>
              <w:rPr>
                <w:rFonts w:ascii="Comic Sans MS" w:hAnsi="Comic Sans MS" w:cs="Times New Roman"/>
              </w:rPr>
            </w:pPr>
          </w:p>
        </w:tc>
        <w:tc>
          <w:tcPr>
            <w:tcW w:w="2693" w:type="dxa"/>
            <w:shd w:val="solid" w:color="auto" w:fill="auto"/>
            <w:vAlign w:val="center"/>
          </w:tcPr>
          <w:p w:rsidR="009D3A87" w:rsidRPr="00B94130" w:rsidRDefault="0066639E" w:rsidP="00B94130">
            <w:pPr>
              <w:pStyle w:val="Sansinterligne"/>
              <w:rPr>
                <w:rFonts w:ascii="Comic Sans MS" w:hAnsi="Comic Sans MS" w:cs="Times New Roman"/>
                <w:b/>
                <w:bCs/>
                <w:szCs w:val="20"/>
              </w:rPr>
            </w:pPr>
            <w:r w:rsidRPr="00B94130">
              <w:rPr>
                <w:rFonts w:ascii="Comic Sans MS" w:hAnsi="Comic Sans MS" w:cs="Comic Sans MS"/>
                <w:b/>
                <w:bCs/>
                <w:szCs w:val="20"/>
                <w:lang w:eastAsia="fr-FR"/>
              </w:rPr>
              <w:t>EFFICACITÉ:</w:t>
            </w:r>
          </w:p>
        </w:tc>
      </w:tr>
      <w:tr w:rsidR="009D3A87" w:rsidTr="00B94130">
        <w:tc>
          <w:tcPr>
            <w:tcW w:w="5671" w:type="dxa"/>
          </w:tcPr>
          <w:p w:rsidR="009D3A87" w:rsidRPr="00091BCF" w:rsidRDefault="002E021E" w:rsidP="00B94130">
            <w:pPr>
              <w:pStyle w:val="Sansinterligne"/>
              <w:rPr>
                <w:rFonts w:ascii="Comic Sans MS" w:hAnsi="Comic Sans MS" w:cs="Times New Roman"/>
                <w:sz w:val="20"/>
              </w:rPr>
            </w:pPr>
            <w:r w:rsidRPr="00B94130">
              <w:rPr>
                <w:rFonts w:ascii="Comic Sans MS" w:hAnsi="Comic Sans MS"/>
              </w:rPr>
              <w:t xml:space="preserve">OS1 </w:t>
            </w:r>
            <w:r w:rsidR="0066639E" w:rsidRPr="00B94130">
              <w:rPr>
                <w:rFonts w:ascii="Comic Sans MS" w:hAnsi="Comic Sans MS"/>
              </w:rPr>
              <w:t>Assurer une meilleure connaissance des Ecosystèmes Forestiers, de leurs services et de leur Valeur Economique Totale (VET)</w:t>
            </w:r>
          </w:p>
        </w:tc>
        <w:tc>
          <w:tcPr>
            <w:tcW w:w="4394" w:type="dxa"/>
          </w:tcPr>
          <w:p w:rsidR="009D3A87" w:rsidRPr="00B94130" w:rsidRDefault="00B94130" w:rsidP="003605BE">
            <w:pPr>
              <w:pStyle w:val="Sansinterligne"/>
              <w:rPr>
                <w:rFonts w:ascii="Comic Sans MS" w:hAnsi="Comic Sans MS" w:cs="Times New Roman"/>
              </w:rPr>
            </w:pPr>
            <w:r w:rsidRPr="00B94130">
              <w:rPr>
                <w:rFonts w:ascii="Comic Sans MS" w:hAnsi="Comic Sans MS"/>
              </w:rPr>
              <w:t>Nombre de productions scientifiques sur les services des écosystèmes forestiers (SEF)  et leurs  valeurs économiques totales (VET)</w:t>
            </w:r>
            <w:r w:rsidR="00BA41FE" w:rsidRPr="00B94130">
              <w:rPr>
                <w:rFonts w:ascii="Comic Sans MS" w:hAnsi="Comic Sans MS"/>
              </w:rPr>
              <w:t xml:space="preserve"> </w:t>
            </w:r>
          </w:p>
        </w:tc>
        <w:tc>
          <w:tcPr>
            <w:tcW w:w="2977" w:type="dxa"/>
          </w:tcPr>
          <w:p w:rsidR="009D3A87" w:rsidRPr="00B94130" w:rsidRDefault="009D3A87" w:rsidP="00B94130">
            <w:pPr>
              <w:pStyle w:val="Sansinterligne"/>
              <w:rPr>
                <w:rFonts w:ascii="Comic Sans MS" w:hAnsi="Comic Sans MS" w:cs="Times New Roman"/>
                <w:sz w:val="20"/>
              </w:rPr>
            </w:pPr>
          </w:p>
        </w:tc>
        <w:tc>
          <w:tcPr>
            <w:tcW w:w="2693" w:type="dxa"/>
          </w:tcPr>
          <w:p w:rsidR="009D3A87" w:rsidRPr="00B94130" w:rsidRDefault="009D3A87" w:rsidP="00B94130">
            <w:pPr>
              <w:pStyle w:val="Sansinterligne"/>
              <w:rPr>
                <w:rFonts w:ascii="Comic Sans MS" w:hAnsi="Comic Sans MS" w:cs="Times New Roman"/>
                <w:b/>
                <w:bCs/>
                <w:sz w:val="20"/>
                <w:szCs w:val="20"/>
              </w:rPr>
            </w:pPr>
          </w:p>
        </w:tc>
      </w:tr>
      <w:tr w:rsidR="00B94130" w:rsidTr="00B94130">
        <w:tc>
          <w:tcPr>
            <w:tcW w:w="5671" w:type="dxa"/>
          </w:tcPr>
          <w:p w:rsidR="00B94130" w:rsidRPr="00B94130" w:rsidRDefault="00B94130" w:rsidP="00B94130">
            <w:pPr>
              <w:pStyle w:val="Sansinterligne"/>
              <w:rPr>
                <w:rFonts w:ascii="Comic Sans MS" w:hAnsi="Comic Sans MS"/>
              </w:rPr>
            </w:pPr>
            <w:r w:rsidRPr="00B94130">
              <w:rPr>
                <w:rFonts w:ascii="Comic Sans MS" w:hAnsi="Comic Sans MS"/>
              </w:rPr>
              <w:t>OS2 Mettre en place un modèle participatif  de gestion et de valorisation  équitable des SEF en vue de l’intégration des VET dans la politique fiscale.</w:t>
            </w:r>
          </w:p>
          <w:p w:rsidR="00B94130" w:rsidRPr="00B94130" w:rsidRDefault="00B94130" w:rsidP="00B94130">
            <w:pPr>
              <w:pStyle w:val="Sansinterligne"/>
              <w:rPr>
                <w:rFonts w:ascii="Comic Sans MS" w:hAnsi="Comic Sans MS"/>
              </w:rPr>
            </w:pPr>
          </w:p>
        </w:tc>
        <w:tc>
          <w:tcPr>
            <w:tcW w:w="4394" w:type="dxa"/>
          </w:tcPr>
          <w:p w:rsidR="00B94130" w:rsidRPr="00B94130" w:rsidRDefault="00B94130" w:rsidP="00544E9E">
            <w:pPr>
              <w:pStyle w:val="Sansinterligne"/>
              <w:numPr>
                <w:ilvl w:val="0"/>
                <w:numId w:val="30"/>
              </w:numPr>
              <w:rPr>
                <w:rFonts w:ascii="Comic Sans MS" w:hAnsi="Comic Sans MS"/>
              </w:rPr>
            </w:pPr>
            <w:r w:rsidRPr="00B94130">
              <w:rPr>
                <w:rFonts w:ascii="Comic Sans MS" w:hAnsi="Comic Sans MS"/>
              </w:rPr>
              <w:t>Nombre d</w:t>
            </w:r>
            <w:r w:rsidR="003605BE">
              <w:rPr>
                <w:rFonts w:ascii="Comic Sans MS" w:hAnsi="Comic Sans MS"/>
              </w:rPr>
              <w:t xml:space="preserve">’acteurs validant </w:t>
            </w:r>
            <w:r w:rsidRPr="00B94130">
              <w:rPr>
                <w:rFonts w:ascii="Comic Sans MS" w:hAnsi="Comic Sans MS"/>
              </w:rPr>
              <w:t xml:space="preserve"> le modèle</w:t>
            </w:r>
          </w:p>
          <w:p w:rsidR="00B94130" w:rsidRPr="00B94130" w:rsidRDefault="003605BE" w:rsidP="00544E9E">
            <w:pPr>
              <w:pStyle w:val="Sansinterligne"/>
              <w:numPr>
                <w:ilvl w:val="0"/>
                <w:numId w:val="30"/>
              </w:numPr>
              <w:rPr>
                <w:rFonts w:ascii="Comic Sans MS" w:hAnsi="Comic Sans MS"/>
              </w:rPr>
            </w:pPr>
            <w:r>
              <w:rPr>
                <w:rFonts w:ascii="Comic Sans MS" w:hAnsi="Comic Sans MS"/>
              </w:rPr>
              <w:t>N</w:t>
            </w:r>
            <w:r w:rsidR="00B94130" w:rsidRPr="00B94130">
              <w:rPr>
                <w:rFonts w:ascii="Comic Sans MS" w:hAnsi="Comic Sans MS"/>
              </w:rPr>
              <w:t>ombre de proposition de textes réglementaires   soumis à approbation</w:t>
            </w:r>
          </w:p>
          <w:p w:rsidR="00B94130" w:rsidRPr="00B94130" w:rsidRDefault="003605BE" w:rsidP="00544E9E">
            <w:pPr>
              <w:pStyle w:val="Sansinterligne"/>
              <w:numPr>
                <w:ilvl w:val="0"/>
                <w:numId w:val="30"/>
              </w:numPr>
              <w:rPr>
                <w:rFonts w:ascii="Comic Sans MS" w:hAnsi="Comic Sans MS"/>
              </w:rPr>
            </w:pPr>
            <w:r>
              <w:rPr>
                <w:rFonts w:ascii="Comic Sans MS" w:hAnsi="Comic Sans MS"/>
              </w:rPr>
              <w:t>N</w:t>
            </w:r>
            <w:r w:rsidR="00B94130" w:rsidRPr="00B94130">
              <w:rPr>
                <w:rFonts w:ascii="Comic Sans MS" w:hAnsi="Comic Sans MS"/>
              </w:rPr>
              <w:t>ombre de conflits recensés ayant trait aux SEF</w:t>
            </w:r>
          </w:p>
        </w:tc>
        <w:tc>
          <w:tcPr>
            <w:tcW w:w="2977" w:type="dxa"/>
          </w:tcPr>
          <w:p w:rsidR="00B94130" w:rsidRPr="00B94130" w:rsidRDefault="00B94130" w:rsidP="00B94130">
            <w:pPr>
              <w:pStyle w:val="Sansinterligne"/>
              <w:rPr>
                <w:rFonts w:ascii="Comic Sans MS" w:hAnsi="Comic Sans MS" w:cs="Times New Roman"/>
                <w:sz w:val="20"/>
              </w:rPr>
            </w:pPr>
          </w:p>
        </w:tc>
        <w:tc>
          <w:tcPr>
            <w:tcW w:w="2693" w:type="dxa"/>
          </w:tcPr>
          <w:p w:rsidR="003605BE" w:rsidRPr="00835F38" w:rsidRDefault="003605BE" w:rsidP="003605BE">
            <w:pPr>
              <w:pStyle w:val="Sansinterligne"/>
            </w:pPr>
            <w:r w:rsidRPr="00835F38">
              <w:t>Que les engagements financiers soient respectés</w:t>
            </w:r>
          </w:p>
          <w:p w:rsidR="00B94130" w:rsidRPr="00B94130" w:rsidRDefault="003605BE" w:rsidP="003605BE">
            <w:pPr>
              <w:pStyle w:val="Sansinterligne"/>
              <w:rPr>
                <w:rFonts w:cs="Times New Roman"/>
                <w:b/>
                <w:bCs/>
                <w:sz w:val="20"/>
                <w:szCs w:val="20"/>
              </w:rPr>
            </w:pPr>
            <w:r w:rsidRPr="00835F38">
              <w:t>Que les populations maintiennent leur adhésion au Projet</w:t>
            </w:r>
          </w:p>
        </w:tc>
      </w:tr>
      <w:tr w:rsidR="00B94130" w:rsidTr="00B94130">
        <w:tc>
          <w:tcPr>
            <w:tcW w:w="5671" w:type="dxa"/>
          </w:tcPr>
          <w:p w:rsidR="00B94130" w:rsidRPr="00B94130" w:rsidRDefault="00B94130" w:rsidP="00B94130">
            <w:pPr>
              <w:pStyle w:val="Sansinterligne"/>
              <w:rPr>
                <w:rFonts w:ascii="Comic Sans MS" w:hAnsi="Comic Sans MS"/>
              </w:rPr>
            </w:pPr>
            <w:r w:rsidRPr="00B94130">
              <w:rPr>
                <w:rFonts w:ascii="Comic Sans MS" w:hAnsi="Comic Sans MS"/>
                <w:szCs w:val="24"/>
              </w:rPr>
              <w:t>OS3 Assurer une gestion réussie des objectifs du projet</w:t>
            </w:r>
          </w:p>
        </w:tc>
        <w:tc>
          <w:tcPr>
            <w:tcW w:w="4394" w:type="dxa"/>
          </w:tcPr>
          <w:p w:rsidR="00B94130" w:rsidRDefault="00B94130" w:rsidP="00544E9E">
            <w:pPr>
              <w:pStyle w:val="Sansinterligne"/>
              <w:numPr>
                <w:ilvl w:val="0"/>
                <w:numId w:val="29"/>
              </w:numPr>
              <w:rPr>
                <w:rFonts w:ascii="Comic Sans MS" w:hAnsi="Comic Sans MS"/>
              </w:rPr>
            </w:pPr>
            <w:r w:rsidRPr="00B94130">
              <w:rPr>
                <w:rFonts w:ascii="Comic Sans MS" w:hAnsi="Comic Sans MS"/>
              </w:rPr>
              <w:t>Taux d’exécution financière</w:t>
            </w:r>
          </w:p>
          <w:p w:rsidR="00B94130" w:rsidRPr="00B94130" w:rsidRDefault="00B94130" w:rsidP="00544E9E">
            <w:pPr>
              <w:pStyle w:val="Sansinterligne"/>
              <w:numPr>
                <w:ilvl w:val="0"/>
                <w:numId w:val="29"/>
              </w:numPr>
              <w:rPr>
                <w:rFonts w:ascii="Comic Sans MS" w:hAnsi="Comic Sans MS"/>
              </w:rPr>
            </w:pPr>
            <w:r w:rsidRPr="00B94130">
              <w:rPr>
                <w:rFonts w:ascii="Comic Sans MS" w:hAnsi="Comic Sans MS"/>
              </w:rPr>
              <w:t>Taux d’exécution technique</w:t>
            </w:r>
          </w:p>
          <w:p w:rsidR="00B94130" w:rsidRPr="00B94130" w:rsidRDefault="00B94130" w:rsidP="00544E9E">
            <w:pPr>
              <w:pStyle w:val="Sansinterligne"/>
              <w:numPr>
                <w:ilvl w:val="0"/>
                <w:numId w:val="29"/>
              </w:numPr>
              <w:rPr>
                <w:rFonts w:ascii="Comic Sans MS" w:hAnsi="Comic Sans MS"/>
              </w:rPr>
            </w:pPr>
            <w:r w:rsidRPr="00B94130">
              <w:rPr>
                <w:rFonts w:ascii="Comic Sans MS" w:hAnsi="Comic Sans MS"/>
              </w:rPr>
              <w:t>Taux d’exécution budgétaire</w:t>
            </w:r>
          </w:p>
          <w:p w:rsidR="00B94130" w:rsidRPr="00B94130" w:rsidRDefault="00B94130" w:rsidP="00544E9E">
            <w:pPr>
              <w:pStyle w:val="Sansinterligne"/>
              <w:numPr>
                <w:ilvl w:val="0"/>
                <w:numId w:val="29"/>
              </w:numPr>
              <w:rPr>
                <w:rFonts w:ascii="Comic Sans MS" w:hAnsi="Comic Sans MS"/>
              </w:rPr>
            </w:pPr>
            <w:r w:rsidRPr="00B94130">
              <w:rPr>
                <w:rFonts w:ascii="Comic Sans MS" w:hAnsi="Comic Sans MS"/>
              </w:rPr>
              <w:t xml:space="preserve">Nombre </w:t>
            </w:r>
            <w:r w:rsidR="003605BE">
              <w:rPr>
                <w:rFonts w:ascii="Comic Sans MS" w:hAnsi="Comic Sans MS"/>
              </w:rPr>
              <w:t xml:space="preserve">de supports médiatiques </w:t>
            </w:r>
          </w:p>
          <w:p w:rsidR="00B94130" w:rsidRPr="00B94130" w:rsidRDefault="00B94130" w:rsidP="00544E9E">
            <w:pPr>
              <w:pStyle w:val="Sansinterligne"/>
              <w:numPr>
                <w:ilvl w:val="0"/>
                <w:numId w:val="29"/>
              </w:numPr>
              <w:rPr>
                <w:rFonts w:ascii="Comic Sans MS" w:hAnsi="Comic Sans MS"/>
              </w:rPr>
            </w:pPr>
            <w:r w:rsidRPr="00B94130">
              <w:rPr>
                <w:rFonts w:ascii="Comic Sans MS" w:hAnsi="Comic Sans MS"/>
              </w:rPr>
              <w:t>Nombre d’émissions radios-télévisions</w:t>
            </w:r>
          </w:p>
          <w:p w:rsidR="00B94130" w:rsidRPr="00B94130" w:rsidRDefault="00B94130" w:rsidP="00544E9E">
            <w:pPr>
              <w:pStyle w:val="Sansinterligne"/>
              <w:numPr>
                <w:ilvl w:val="0"/>
                <w:numId w:val="29"/>
              </w:numPr>
              <w:rPr>
                <w:rFonts w:ascii="Comic Sans MS" w:hAnsi="Comic Sans MS"/>
              </w:rPr>
            </w:pPr>
            <w:r w:rsidRPr="00B94130">
              <w:rPr>
                <w:rFonts w:ascii="Comic Sans MS" w:hAnsi="Comic Sans MS"/>
              </w:rPr>
              <w:t>Nombre d’actions de plaidoyers</w:t>
            </w:r>
          </w:p>
        </w:tc>
        <w:tc>
          <w:tcPr>
            <w:tcW w:w="2977" w:type="dxa"/>
          </w:tcPr>
          <w:p w:rsidR="00B94130" w:rsidRPr="00B94130" w:rsidRDefault="00B94130" w:rsidP="00B94130">
            <w:pPr>
              <w:pStyle w:val="Sansinterligne"/>
              <w:rPr>
                <w:rFonts w:ascii="Comic Sans MS" w:hAnsi="Comic Sans MS" w:cs="Times New Roman"/>
                <w:b/>
                <w:bCs/>
                <w:sz w:val="20"/>
                <w:szCs w:val="20"/>
              </w:rPr>
            </w:pPr>
          </w:p>
        </w:tc>
        <w:tc>
          <w:tcPr>
            <w:tcW w:w="2693" w:type="dxa"/>
          </w:tcPr>
          <w:p w:rsidR="00B94130" w:rsidRPr="00B94130" w:rsidRDefault="00B94130" w:rsidP="00B94130">
            <w:pPr>
              <w:pStyle w:val="Sansinterligne"/>
              <w:rPr>
                <w:rFonts w:ascii="Comic Sans MS" w:hAnsi="Comic Sans MS" w:cs="Times New Roman"/>
                <w:b/>
                <w:bCs/>
                <w:sz w:val="20"/>
                <w:szCs w:val="20"/>
              </w:rPr>
            </w:pPr>
          </w:p>
        </w:tc>
      </w:tr>
    </w:tbl>
    <w:p w:rsidR="0067002C" w:rsidRPr="00037939" w:rsidRDefault="0067002C" w:rsidP="0067002C">
      <w:pPr>
        <w:pStyle w:val="Titre1"/>
        <w:jc w:val="both"/>
        <w:rPr>
          <w:rFonts w:ascii="Comic Sans MS" w:hAnsi="Comic Sans MS" w:cs="Times New Roman"/>
          <w:color w:val="auto"/>
          <w:sz w:val="22"/>
          <w:szCs w:val="20"/>
        </w:rPr>
      </w:pPr>
      <w:bookmarkStart w:id="269" w:name="_Toc251237699"/>
      <w:r w:rsidRPr="00037939">
        <w:rPr>
          <w:rFonts w:ascii="Comic Sans MS" w:hAnsi="Comic Sans MS" w:cs="Times New Roman"/>
          <w:color w:val="auto"/>
          <w:sz w:val="22"/>
          <w:szCs w:val="20"/>
        </w:rPr>
        <w:lastRenderedPageBreak/>
        <w:t>Annexe  n°</w:t>
      </w:r>
      <w:r w:rsidR="00CC23E8">
        <w:rPr>
          <w:rFonts w:ascii="Comic Sans MS" w:hAnsi="Comic Sans MS" w:cs="Times New Roman"/>
          <w:color w:val="auto"/>
          <w:sz w:val="22"/>
          <w:szCs w:val="20"/>
        </w:rPr>
        <w:t>4</w:t>
      </w:r>
      <w:r w:rsidRPr="00037939">
        <w:rPr>
          <w:rFonts w:ascii="Comic Sans MS" w:hAnsi="Comic Sans MS" w:cs="Times New Roman"/>
          <w:color w:val="auto"/>
          <w:sz w:val="22"/>
          <w:szCs w:val="20"/>
        </w:rPr>
        <w:t xml:space="preserve"> : </w:t>
      </w:r>
      <w:r w:rsidRPr="00037939">
        <w:rPr>
          <w:rFonts w:ascii="Comic Sans MS" w:hAnsi="Comic Sans MS" w:cs="Times New Roman"/>
          <w:bCs w:val="0"/>
          <w:color w:val="auto"/>
          <w:sz w:val="22"/>
          <w:szCs w:val="20"/>
        </w:rPr>
        <w:t>Indicateurs de performances : mesurer l’efficacité (suite)</w:t>
      </w:r>
      <w:bookmarkEnd w:id="269"/>
    </w:p>
    <w:tbl>
      <w:tblPr>
        <w:tblStyle w:val="Grilledutableau"/>
        <w:tblW w:w="15735" w:type="dxa"/>
        <w:tblInd w:w="-318" w:type="dxa"/>
        <w:tblLook w:val="04A0"/>
      </w:tblPr>
      <w:tblGrid>
        <w:gridCol w:w="3970"/>
        <w:gridCol w:w="5387"/>
        <w:gridCol w:w="2976"/>
        <w:gridCol w:w="3402"/>
      </w:tblGrid>
      <w:tr w:rsidR="0067002C" w:rsidTr="009B323E">
        <w:tc>
          <w:tcPr>
            <w:tcW w:w="15735" w:type="dxa"/>
            <w:gridSpan w:val="4"/>
            <w:shd w:val="clear" w:color="auto" w:fill="92CDDC" w:themeFill="accent5" w:themeFillTint="99"/>
          </w:tcPr>
          <w:p w:rsidR="0067002C" w:rsidRPr="009D3A87" w:rsidRDefault="0067002C" w:rsidP="009B323E">
            <w:pPr>
              <w:jc w:val="center"/>
              <w:rPr>
                <w:rFonts w:ascii="Times New Roman" w:hAnsi="Times New Roman" w:cs="Times New Roman"/>
                <w:b/>
                <w:bCs/>
                <w:sz w:val="20"/>
                <w:szCs w:val="20"/>
              </w:rPr>
            </w:pPr>
            <w:r>
              <w:rPr>
                <w:rFonts w:ascii="Comic Sans MS" w:hAnsi="Comic Sans MS" w:cs="Comic Sans MS"/>
                <w:b/>
                <w:bCs/>
                <w:sz w:val="20"/>
                <w:szCs w:val="20"/>
                <w:lang w:eastAsia="fr-FR"/>
              </w:rPr>
              <w:t xml:space="preserve">INDICATEURS DE RESULTATS : MESURE DE L’EFFICIENCE </w:t>
            </w:r>
          </w:p>
        </w:tc>
      </w:tr>
      <w:tr w:rsidR="0067002C" w:rsidTr="008F5DE0">
        <w:tc>
          <w:tcPr>
            <w:tcW w:w="3970" w:type="dxa"/>
            <w:tcBorders>
              <w:bottom w:val="single" w:sz="4" w:space="0" w:color="000000"/>
            </w:tcBorders>
          </w:tcPr>
          <w:p w:rsidR="0067002C" w:rsidRPr="009D3A87" w:rsidRDefault="0067002C" w:rsidP="009B323E">
            <w:pPr>
              <w:jc w:val="both"/>
              <w:rPr>
                <w:rFonts w:ascii="Times New Roman" w:hAnsi="Times New Roman" w:cs="Times New Roman"/>
                <w:b/>
                <w:bCs/>
                <w:sz w:val="20"/>
                <w:szCs w:val="20"/>
              </w:rPr>
            </w:pPr>
            <w:r w:rsidRPr="009D3A87">
              <w:rPr>
                <w:rFonts w:ascii="Comic Sans MS" w:hAnsi="Comic Sans MS" w:cs="Comic Sans MS"/>
                <w:b/>
                <w:bCs/>
                <w:sz w:val="20"/>
                <w:szCs w:val="20"/>
                <w:lang w:eastAsia="fr-FR"/>
              </w:rPr>
              <w:t>RÉSUMÉ DU PROJET (paramètres)</w:t>
            </w:r>
          </w:p>
        </w:tc>
        <w:tc>
          <w:tcPr>
            <w:tcW w:w="5387" w:type="dxa"/>
            <w:tcBorders>
              <w:bottom w:val="single" w:sz="4" w:space="0" w:color="000000"/>
            </w:tcBorders>
          </w:tcPr>
          <w:p w:rsidR="0067002C" w:rsidRPr="009D3A87" w:rsidRDefault="0067002C" w:rsidP="009B323E">
            <w:pPr>
              <w:jc w:val="both"/>
              <w:rPr>
                <w:rFonts w:ascii="Times New Roman" w:hAnsi="Times New Roman" w:cs="Times New Roman"/>
                <w:b/>
                <w:bCs/>
                <w:sz w:val="20"/>
                <w:szCs w:val="20"/>
              </w:rPr>
            </w:pPr>
            <w:r w:rsidRPr="009D3A87">
              <w:rPr>
                <w:rFonts w:ascii="Comic Sans MS" w:hAnsi="Comic Sans MS" w:cs="Comic Sans MS"/>
                <w:b/>
                <w:bCs/>
                <w:sz w:val="20"/>
                <w:szCs w:val="20"/>
                <w:lang w:eastAsia="fr-FR"/>
              </w:rPr>
              <w:t>INDICATEURS DE RÉSULTAT (IOV)</w:t>
            </w:r>
          </w:p>
        </w:tc>
        <w:tc>
          <w:tcPr>
            <w:tcW w:w="2976" w:type="dxa"/>
            <w:tcBorders>
              <w:bottom w:val="single" w:sz="4" w:space="0" w:color="000000"/>
            </w:tcBorders>
          </w:tcPr>
          <w:p w:rsidR="0067002C" w:rsidRPr="009D3A87" w:rsidRDefault="0067002C" w:rsidP="009B323E">
            <w:pPr>
              <w:jc w:val="both"/>
              <w:rPr>
                <w:rFonts w:ascii="Times New Roman" w:hAnsi="Times New Roman" w:cs="Times New Roman"/>
                <w:b/>
                <w:bCs/>
                <w:sz w:val="20"/>
                <w:szCs w:val="20"/>
              </w:rPr>
            </w:pPr>
            <w:r w:rsidRPr="009D3A87">
              <w:rPr>
                <w:rFonts w:ascii="Comic Sans MS" w:hAnsi="Comic Sans MS" w:cs="Comic Sans MS"/>
                <w:b/>
                <w:bCs/>
                <w:sz w:val="20"/>
                <w:szCs w:val="20"/>
                <w:lang w:eastAsia="fr-FR"/>
              </w:rPr>
              <w:t>INDICATEURS DE RISQUE</w:t>
            </w:r>
          </w:p>
        </w:tc>
        <w:tc>
          <w:tcPr>
            <w:tcW w:w="3402" w:type="dxa"/>
            <w:tcBorders>
              <w:bottom w:val="single" w:sz="4" w:space="0" w:color="000000"/>
            </w:tcBorders>
            <w:vAlign w:val="center"/>
          </w:tcPr>
          <w:p w:rsidR="00C322E3" w:rsidRDefault="0067002C" w:rsidP="009B323E">
            <w:pPr>
              <w:spacing w:after="0" w:line="240" w:lineRule="auto"/>
              <w:jc w:val="both"/>
              <w:rPr>
                <w:rFonts w:ascii="Comic Sans MS" w:hAnsi="Comic Sans MS" w:cs="Comic Sans MS"/>
                <w:b/>
                <w:bCs/>
                <w:sz w:val="20"/>
                <w:szCs w:val="20"/>
                <w:lang w:eastAsia="fr-FR"/>
              </w:rPr>
            </w:pPr>
            <w:r w:rsidRPr="009D3A87">
              <w:rPr>
                <w:rFonts w:ascii="Comic Sans MS" w:hAnsi="Comic Sans MS" w:cs="Comic Sans MS"/>
                <w:b/>
                <w:bCs/>
                <w:sz w:val="20"/>
                <w:szCs w:val="20"/>
                <w:lang w:eastAsia="fr-FR"/>
              </w:rPr>
              <w:t xml:space="preserve">INDICATEURS </w:t>
            </w:r>
          </w:p>
          <w:p w:rsidR="0067002C" w:rsidRPr="009D3A87" w:rsidRDefault="0067002C" w:rsidP="009B323E">
            <w:pPr>
              <w:spacing w:after="0" w:line="240" w:lineRule="auto"/>
              <w:jc w:val="both"/>
              <w:rPr>
                <w:rFonts w:ascii="Comic Sans MS" w:hAnsi="Comic Sans MS" w:cs="Comic Sans MS"/>
                <w:b/>
                <w:bCs/>
                <w:sz w:val="20"/>
                <w:szCs w:val="20"/>
                <w:lang w:eastAsia="fr-FR"/>
              </w:rPr>
            </w:pPr>
            <w:r w:rsidRPr="009D3A87">
              <w:rPr>
                <w:rFonts w:ascii="Comic Sans MS" w:hAnsi="Comic Sans MS" w:cs="Comic Sans MS"/>
                <w:b/>
                <w:bCs/>
                <w:sz w:val="20"/>
                <w:szCs w:val="20"/>
                <w:lang w:eastAsia="fr-FR"/>
              </w:rPr>
              <w:t>DE TRANSITION</w:t>
            </w:r>
          </w:p>
        </w:tc>
      </w:tr>
      <w:tr w:rsidR="0067002C" w:rsidRPr="0066639E" w:rsidTr="008F5DE0">
        <w:tc>
          <w:tcPr>
            <w:tcW w:w="3970" w:type="dxa"/>
            <w:shd w:val="pct10" w:color="auto" w:fill="auto"/>
          </w:tcPr>
          <w:p w:rsidR="0067002C" w:rsidRPr="0066639E" w:rsidRDefault="003605BE" w:rsidP="009B323E">
            <w:pPr>
              <w:jc w:val="both"/>
              <w:rPr>
                <w:rFonts w:ascii="Times New Roman" w:hAnsi="Times New Roman" w:cs="Times New Roman"/>
                <w:b/>
                <w:bCs/>
                <w:szCs w:val="20"/>
              </w:rPr>
            </w:pPr>
            <w:r>
              <w:rPr>
                <w:rFonts w:ascii="Comic Sans MS" w:hAnsi="Comic Sans MS" w:cs="Comic Sans MS"/>
                <w:b/>
                <w:bCs/>
                <w:szCs w:val="20"/>
                <w:lang w:eastAsia="fr-FR"/>
              </w:rPr>
              <w:t>Résultats</w:t>
            </w:r>
            <w:r w:rsidR="0067002C" w:rsidRPr="0066639E">
              <w:rPr>
                <w:rFonts w:ascii="Comic Sans MS" w:hAnsi="Comic Sans MS" w:cs="Comic Sans MS"/>
                <w:b/>
                <w:bCs/>
                <w:szCs w:val="20"/>
                <w:lang w:eastAsia="fr-FR"/>
              </w:rPr>
              <w:t xml:space="preserve"> :</w:t>
            </w:r>
          </w:p>
        </w:tc>
        <w:tc>
          <w:tcPr>
            <w:tcW w:w="5387" w:type="dxa"/>
            <w:shd w:val="pct10" w:color="auto" w:fill="auto"/>
          </w:tcPr>
          <w:p w:rsidR="0067002C" w:rsidRPr="0066639E" w:rsidRDefault="0067002C" w:rsidP="009B323E">
            <w:pPr>
              <w:jc w:val="both"/>
              <w:rPr>
                <w:rFonts w:ascii="Times New Roman" w:hAnsi="Times New Roman" w:cs="Times New Roman"/>
                <w:b/>
                <w:bCs/>
                <w:szCs w:val="20"/>
              </w:rPr>
            </w:pPr>
          </w:p>
        </w:tc>
        <w:tc>
          <w:tcPr>
            <w:tcW w:w="2976" w:type="dxa"/>
            <w:shd w:val="pct10" w:color="auto" w:fill="auto"/>
          </w:tcPr>
          <w:p w:rsidR="0067002C" w:rsidRPr="0066639E" w:rsidRDefault="0067002C" w:rsidP="009B323E">
            <w:pPr>
              <w:jc w:val="both"/>
              <w:rPr>
                <w:rFonts w:ascii="Times New Roman" w:hAnsi="Times New Roman" w:cs="Times New Roman"/>
                <w:b/>
                <w:bCs/>
                <w:szCs w:val="20"/>
              </w:rPr>
            </w:pPr>
          </w:p>
        </w:tc>
        <w:tc>
          <w:tcPr>
            <w:tcW w:w="3402" w:type="dxa"/>
            <w:shd w:val="solid" w:color="auto" w:fill="auto"/>
          </w:tcPr>
          <w:p w:rsidR="0067002C" w:rsidRPr="0066639E" w:rsidRDefault="003605BE" w:rsidP="008F5DE0">
            <w:pPr>
              <w:jc w:val="center"/>
              <w:rPr>
                <w:rFonts w:ascii="Times New Roman" w:hAnsi="Times New Roman" w:cs="Times New Roman"/>
                <w:b/>
                <w:bCs/>
                <w:szCs w:val="20"/>
              </w:rPr>
            </w:pPr>
            <w:r>
              <w:rPr>
                <w:rFonts w:ascii="Comic Sans MS" w:hAnsi="Comic Sans MS" w:cs="Comic Sans MS"/>
                <w:b/>
                <w:bCs/>
                <w:szCs w:val="20"/>
                <w:lang w:eastAsia="fr-FR"/>
              </w:rPr>
              <w:t>EFFICIENCE</w:t>
            </w:r>
            <w:r w:rsidR="0067002C" w:rsidRPr="0066639E">
              <w:rPr>
                <w:rFonts w:ascii="Comic Sans MS" w:hAnsi="Comic Sans MS" w:cs="Comic Sans MS"/>
                <w:b/>
                <w:bCs/>
                <w:szCs w:val="20"/>
                <w:lang w:eastAsia="fr-FR"/>
              </w:rPr>
              <w:t>:</w:t>
            </w:r>
          </w:p>
        </w:tc>
      </w:tr>
      <w:tr w:rsidR="006642F4" w:rsidRPr="000222C3" w:rsidTr="00E05A7F">
        <w:tc>
          <w:tcPr>
            <w:tcW w:w="3970" w:type="dxa"/>
            <w:vAlign w:val="center"/>
          </w:tcPr>
          <w:p w:rsidR="006642F4" w:rsidRPr="000222C3" w:rsidRDefault="006642F4" w:rsidP="00544E9E">
            <w:pPr>
              <w:pStyle w:val="Paragraphedeliste"/>
              <w:numPr>
                <w:ilvl w:val="1"/>
                <w:numId w:val="19"/>
              </w:numPr>
              <w:spacing w:after="0" w:line="240" w:lineRule="auto"/>
              <w:contextualSpacing/>
              <w:rPr>
                <w:rFonts w:ascii="Comic Sans MS" w:hAnsi="Comic Sans MS"/>
              </w:rPr>
            </w:pPr>
            <w:r w:rsidRPr="00DF34DE">
              <w:rPr>
                <w:rFonts w:ascii="Comic Sans MS" w:hAnsi="Comic Sans MS"/>
                <w:sz w:val="20"/>
              </w:rPr>
              <w:t xml:space="preserve">Le </w:t>
            </w:r>
            <w:r>
              <w:rPr>
                <w:rFonts w:ascii="Comic Sans MS" w:hAnsi="Comic Sans MS"/>
                <w:sz w:val="20"/>
              </w:rPr>
              <w:t>système d’information (SI)</w:t>
            </w:r>
            <w:r w:rsidRPr="00DF34DE">
              <w:rPr>
                <w:rFonts w:ascii="Comic Sans MS" w:hAnsi="Comic Sans MS"/>
                <w:sz w:val="20"/>
              </w:rPr>
              <w:t xml:space="preserve"> mis en place par le CSE est élargi à l’ensemble des </w:t>
            </w:r>
            <w:r w:rsidRPr="00DF34DE">
              <w:rPr>
                <w:rFonts w:ascii="Comic Sans MS" w:hAnsi="Comic Sans MS"/>
              </w:rPr>
              <w:t xml:space="preserve">autres SEF </w:t>
            </w:r>
          </w:p>
        </w:tc>
        <w:tc>
          <w:tcPr>
            <w:tcW w:w="5387" w:type="dxa"/>
          </w:tcPr>
          <w:p w:rsidR="006642F4" w:rsidRPr="000222C3" w:rsidRDefault="006642F4" w:rsidP="00544E9E">
            <w:pPr>
              <w:pStyle w:val="Sansinterligne"/>
              <w:numPr>
                <w:ilvl w:val="0"/>
                <w:numId w:val="31"/>
              </w:numPr>
              <w:rPr>
                <w:rFonts w:ascii="Comic Sans MS" w:hAnsi="Comic Sans MS"/>
              </w:rPr>
            </w:pPr>
            <w:r w:rsidRPr="000222C3">
              <w:rPr>
                <w:rFonts w:ascii="Comic Sans MS" w:hAnsi="Comic Sans MS"/>
              </w:rPr>
              <w:t>Nombre de modules complémentaires intégrés dans la base de données du CSE</w:t>
            </w:r>
          </w:p>
        </w:tc>
        <w:tc>
          <w:tcPr>
            <w:tcW w:w="2976" w:type="dxa"/>
            <w:vMerge w:val="restart"/>
            <w:textDirection w:val="btLr"/>
            <w:vAlign w:val="center"/>
          </w:tcPr>
          <w:p w:rsidR="006642F4" w:rsidRPr="000222C3" w:rsidRDefault="006642F4" w:rsidP="006642F4">
            <w:pPr>
              <w:pStyle w:val="Sansinterligne"/>
              <w:ind w:left="113" w:right="113"/>
              <w:jc w:val="center"/>
              <w:rPr>
                <w:rFonts w:ascii="Comic Sans MS" w:hAnsi="Comic Sans MS" w:cs="Times New Roman"/>
                <w:b/>
                <w:bCs/>
              </w:rPr>
            </w:pPr>
            <w:r w:rsidRPr="00B84B1B">
              <w:rPr>
                <w:rFonts w:ascii="Comic Sans MS" w:hAnsi="Comic Sans MS"/>
                <w:szCs w:val="18"/>
              </w:rPr>
              <w:t>Que la participation des différentes parties prenantes soit effective et que le taux du dollar ne baiss</w:t>
            </w:r>
            <w:r>
              <w:rPr>
                <w:rFonts w:ascii="Comic Sans MS" w:hAnsi="Comic Sans MS"/>
                <w:szCs w:val="18"/>
              </w:rPr>
              <w:t>e</w:t>
            </w:r>
          </w:p>
        </w:tc>
        <w:tc>
          <w:tcPr>
            <w:tcW w:w="3402" w:type="dxa"/>
            <w:vMerge w:val="restart"/>
            <w:textDirection w:val="btLr"/>
            <w:vAlign w:val="center"/>
          </w:tcPr>
          <w:p w:rsidR="006642F4" w:rsidRPr="00E05A7F" w:rsidRDefault="00637F58" w:rsidP="00E05A7F">
            <w:pPr>
              <w:pStyle w:val="Sansinterligne"/>
              <w:ind w:left="113" w:right="113"/>
              <w:rPr>
                <w:rFonts w:ascii="Comic Sans MS" w:hAnsi="Comic Sans MS" w:cs="Times New Roman"/>
                <w:bCs/>
              </w:rPr>
            </w:pPr>
            <w:r w:rsidRPr="00E05A7F">
              <w:rPr>
                <w:rFonts w:ascii="Comic Sans MS" w:hAnsi="Comic Sans MS" w:cs="Times New Roman"/>
                <w:bCs/>
              </w:rPr>
              <w:t xml:space="preserve">Que les outils méthodologiques </w:t>
            </w:r>
            <w:r w:rsidR="00E05A7F">
              <w:rPr>
                <w:rFonts w:ascii="Comic Sans MS" w:hAnsi="Comic Sans MS" w:cs="Times New Roman"/>
                <w:bCs/>
              </w:rPr>
              <w:t xml:space="preserve"> développés </w:t>
            </w:r>
            <w:r w:rsidRPr="00E05A7F">
              <w:rPr>
                <w:rFonts w:ascii="Comic Sans MS" w:hAnsi="Comic Sans MS" w:cs="Times New Roman"/>
                <w:bCs/>
              </w:rPr>
              <w:t xml:space="preserve">répondent aux trois questions essentielles que sont : </w:t>
            </w:r>
          </w:p>
          <w:p w:rsidR="00637F58" w:rsidRPr="00E05A7F" w:rsidRDefault="00637F58" w:rsidP="00A320BF">
            <w:pPr>
              <w:pStyle w:val="Sansinterligne"/>
              <w:numPr>
                <w:ilvl w:val="0"/>
                <w:numId w:val="46"/>
              </w:numPr>
              <w:ind w:right="113"/>
              <w:rPr>
                <w:rFonts w:ascii="Comic Sans MS" w:hAnsi="Comic Sans MS" w:cs="Times New Roman"/>
                <w:bCs/>
              </w:rPr>
            </w:pPr>
            <w:r w:rsidRPr="00E05A7F">
              <w:rPr>
                <w:rFonts w:ascii="Comic Sans MS" w:hAnsi="Comic Sans MS" w:cs="Times New Roman"/>
                <w:bCs/>
              </w:rPr>
              <w:t xml:space="preserve">Comment les pauvres dépendent t-ils des services des écosystèmes pour résoudre leur bien-être ? </w:t>
            </w:r>
          </w:p>
          <w:p w:rsidR="00637F58" w:rsidRPr="00E05A7F" w:rsidRDefault="00637F58" w:rsidP="00A320BF">
            <w:pPr>
              <w:pStyle w:val="Sansinterligne"/>
              <w:numPr>
                <w:ilvl w:val="0"/>
                <w:numId w:val="46"/>
              </w:numPr>
              <w:ind w:right="113"/>
              <w:rPr>
                <w:rFonts w:ascii="Comic Sans MS" w:hAnsi="Comic Sans MS" w:cs="Times New Roman"/>
                <w:bCs/>
              </w:rPr>
            </w:pPr>
            <w:r w:rsidRPr="00E05A7F">
              <w:rPr>
                <w:rFonts w:ascii="Comic Sans MS" w:hAnsi="Comic Sans MS" w:cs="Times New Roman"/>
                <w:bCs/>
              </w:rPr>
              <w:t xml:space="preserve">Quelles sont les contraintes </w:t>
            </w:r>
            <w:r w:rsidR="00E05A7F" w:rsidRPr="00E05A7F">
              <w:rPr>
                <w:rFonts w:ascii="Comic Sans MS" w:hAnsi="Comic Sans MS" w:cs="Times New Roman"/>
                <w:bCs/>
              </w:rPr>
              <w:t xml:space="preserve">empêchant aux pauvres d’accéder aux SEF ? </w:t>
            </w:r>
          </w:p>
          <w:p w:rsidR="00E05A7F" w:rsidRPr="000222C3" w:rsidRDefault="00E05A7F" w:rsidP="00A320BF">
            <w:pPr>
              <w:pStyle w:val="Sansinterligne"/>
              <w:numPr>
                <w:ilvl w:val="0"/>
                <w:numId w:val="46"/>
              </w:numPr>
              <w:ind w:right="113"/>
              <w:rPr>
                <w:rFonts w:ascii="Comic Sans MS" w:hAnsi="Comic Sans MS" w:cs="Times New Roman"/>
                <w:b/>
                <w:bCs/>
              </w:rPr>
            </w:pPr>
            <w:r w:rsidRPr="00E05A7F">
              <w:rPr>
                <w:rFonts w:ascii="Comic Sans MS" w:hAnsi="Comic Sans MS" w:cs="Times New Roman"/>
                <w:bCs/>
              </w:rPr>
              <w:t>Quelles sont les options politiques et techniques pour résoudre les contraintes ?</w:t>
            </w:r>
            <w:r>
              <w:rPr>
                <w:rFonts w:ascii="Comic Sans MS" w:hAnsi="Comic Sans MS" w:cs="Times New Roman"/>
                <w:b/>
                <w:bCs/>
              </w:rPr>
              <w:t xml:space="preserve"> </w:t>
            </w:r>
          </w:p>
        </w:tc>
      </w:tr>
      <w:tr w:rsidR="006642F4" w:rsidTr="00037939">
        <w:tc>
          <w:tcPr>
            <w:tcW w:w="3970" w:type="dxa"/>
            <w:vAlign w:val="center"/>
          </w:tcPr>
          <w:p w:rsidR="006642F4" w:rsidRPr="000222C3" w:rsidRDefault="006642F4" w:rsidP="00544E9E">
            <w:pPr>
              <w:pStyle w:val="Paragraphedeliste"/>
              <w:numPr>
                <w:ilvl w:val="1"/>
                <w:numId w:val="19"/>
              </w:numPr>
              <w:spacing w:after="0" w:line="240" w:lineRule="auto"/>
              <w:contextualSpacing/>
              <w:rPr>
                <w:rFonts w:ascii="Comic Sans MS" w:hAnsi="Comic Sans MS"/>
              </w:rPr>
            </w:pPr>
            <w:r>
              <w:rPr>
                <w:rFonts w:ascii="Comic Sans MS" w:hAnsi="Comic Sans MS"/>
              </w:rPr>
              <w:t>L</w:t>
            </w:r>
            <w:r w:rsidRPr="00DF34DE">
              <w:rPr>
                <w:rFonts w:ascii="Comic Sans MS" w:hAnsi="Comic Sans MS"/>
              </w:rPr>
              <w:t xml:space="preserve">a </w:t>
            </w:r>
            <w:r>
              <w:rPr>
                <w:rFonts w:ascii="Comic Sans MS" w:hAnsi="Comic Sans MS"/>
              </w:rPr>
              <w:t>valeur économique totale (</w:t>
            </w:r>
            <w:r w:rsidRPr="00DF34DE">
              <w:rPr>
                <w:rFonts w:ascii="Comic Sans MS" w:hAnsi="Comic Sans MS"/>
              </w:rPr>
              <w:t>VET)</w:t>
            </w:r>
            <w:r>
              <w:rPr>
                <w:rFonts w:ascii="Comic Sans MS" w:hAnsi="Comic Sans MS"/>
              </w:rPr>
              <w:t xml:space="preserve"> </w:t>
            </w:r>
            <w:r w:rsidRPr="00DF34DE">
              <w:rPr>
                <w:rFonts w:ascii="Comic Sans MS" w:hAnsi="Comic Sans MS"/>
              </w:rPr>
              <w:t>des SEF est évaluée</w:t>
            </w:r>
          </w:p>
        </w:tc>
        <w:tc>
          <w:tcPr>
            <w:tcW w:w="5387" w:type="dxa"/>
          </w:tcPr>
          <w:p w:rsidR="006642F4" w:rsidRPr="000222C3" w:rsidRDefault="006642F4" w:rsidP="00544E9E">
            <w:pPr>
              <w:pStyle w:val="Sansinterligne"/>
              <w:numPr>
                <w:ilvl w:val="0"/>
                <w:numId w:val="32"/>
              </w:numPr>
              <w:rPr>
                <w:rFonts w:ascii="Comic Sans MS" w:hAnsi="Comic Sans MS"/>
              </w:rPr>
            </w:pPr>
            <w:r w:rsidRPr="000222C3">
              <w:rPr>
                <w:rFonts w:ascii="Comic Sans MS" w:hAnsi="Comic Sans MS"/>
              </w:rPr>
              <w:t>La VET des SEF</w:t>
            </w:r>
          </w:p>
          <w:p w:rsidR="006642F4" w:rsidRPr="000222C3" w:rsidRDefault="006642F4" w:rsidP="00544E9E">
            <w:pPr>
              <w:pStyle w:val="Sansinterligne"/>
              <w:numPr>
                <w:ilvl w:val="0"/>
                <w:numId w:val="32"/>
              </w:numPr>
              <w:rPr>
                <w:rFonts w:ascii="Comic Sans MS" w:hAnsi="Comic Sans MS"/>
              </w:rPr>
            </w:pPr>
            <w:r w:rsidRPr="000222C3">
              <w:rPr>
                <w:rFonts w:ascii="Comic Sans MS" w:hAnsi="Comic Sans MS"/>
              </w:rPr>
              <w:t>Montant de la VET par SEF</w:t>
            </w:r>
          </w:p>
        </w:tc>
        <w:tc>
          <w:tcPr>
            <w:tcW w:w="2976" w:type="dxa"/>
            <w:vMerge/>
          </w:tcPr>
          <w:p w:rsidR="006642F4" w:rsidRPr="00B860D8" w:rsidRDefault="006642F4" w:rsidP="009B323E">
            <w:pPr>
              <w:jc w:val="both"/>
              <w:rPr>
                <w:rFonts w:ascii="Times New Roman" w:hAnsi="Times New Roman" w:cs="Times New Roman"/>
                <w:b/>
                <w:bCs/>
                <w:sz w:val="20"/>
                <w:szCs w:val="20"/>
              </w:rPr>
            </w:pPr>
          </w:p>
        </w:tc>
        <w:tc>
          <w:tcPr>
            <w:tcW w:w="3402" w:type="dxa"/>
            <w:vMerge/>
          </w:tcPr>
          <w:p w:rsidR="006642F4" w:rsidRPr="00B860D8" w:rsidRDefault="006642F4" w:rsidP="009B323E">
            <w:pPr>
              <w:jc w:val="both"/>
              <w:rPr>
                <w:rFonts w:ascii="Times New Roman" w:hAnsi="Times New Roman" w:cs="Times New Roman"/>
                <w:b/>
                <w:bCs/>
                <w:sz w:val="20"/>
                <w:szCs w:val="20"/>
              </w:rPr>
            </w:pPr>
          </w:p>
        </w:tc>
      </w:tr>
      <w:tr w:rsidR="006642F4" w:rsidTr="00037939">
        <w:tc>
          <w:tcPr>
            <w:tcW w:w="3970" w:type="dxa"/>
            <w:vAlign w:val="center"/>
          </w:tcPr>
          <w:p w:rsidR="006642F4" w:rsidRPr="000222C3" w:rsidRDefault="006642F4" w:rsidP="00544E9E">
            <w:pPr>
              <w:pStyle w:val="Paragraphedeliste"/>
              <w:numPr>
                <w:ilvl w:val="1"/>
                <w:numId w:val="19"/>
              </w:numPr>
              <w:spacing w:after="0" w:line="240" w:lineRule="auto"/>
              <w:contextualSpacing/>
              <w:rPr>
                <w:rFonts w:ascii="Comic Sans MS" w:hAnsi="Comic Sans MS"/>
              </w:rPr>
            </w:pPr>
            <w:r>
              <w:rPr>
                <w:rFonts w:ascii="Comic Sans MS" w:hAnsi="Comic Sans MS"/>
              </w:rPr>
              <w:t>L</w:t>
            </w:r>
            <w:r w:rsidRPr="00DF34DE">
              <w:rPr>
                <w:rFonts w:ascii="Comic Sans MS" w:hAnsi="Comic Sans MS"/>
              </w:rPr>
              <w:t>e renforcement de capacités des parties prenantes sur la connaissance des SEF est réalisé</w:t>
            </w:r>
          </w:p>
        </w:tc>
        <w:tc>
          <w:tcPr>
            <w:tcW w:w="5387" w:type="dxa"/>
          </w:tcPr>
          <w:p w:rsidR="006642F4" w:rsidRPr="003E36E2" w:rsidRDefault="006642F4" w:rsidP="00544E9E">
            <w:pPr>
              <w:pStyle w:val="Sansinterligne"/>
              <w:numPr>
                <w:ilvl w:val="0"/>
                <w:numId w:val="33"/>
              </w:numPr>
              <w:rPr>
                <w:rFonts w:ascii="Comic Sans MS" w:hAnsi="Comic Sans MS"/>
              </w:rPr>
            </w:pPr>
            <w:r w:rsidRPr="003E36E2">
              <w:rPr>
                <w:rFonts w:ascii="Comic Sans MS" w:hAnsi="Comic Sans MS"/>
              </w:rPr>
              <w:t>Nombre d’ateliers de formation tenus</w:t>
            </w:r>
          </w:p>
          <w:p w:rsidR="006642F4" w:rsidRPr="003E36E2" w:rsidRDefault="006642F4" w:rsidP="00544E9E">
            <w:pPr>
              <w:pStyle w:val="Sansinterligne"/>
              <w:numPr>
                <w:ilvl w:val="0"/>
                <w:numId w:val="33"/>
              </w:numPr>
              <w:rPr>
                <w:rFonts w:ascii="Comic Sans MS" w:hAnsi="Comic Sans MS"/>
              </w:rPr>
            </w:pPr>
            <w:r w:rsidRPr="003E36E2">
              <w:rPr>
                <w:rFonts w:ascii="Comic Sans MS" w:hAnsi="Comic Sans MS"/>
              </w:rPr>
              <w:t>Nombre de bénéficiaires de renforcement de capacités</w:t>
            </w:r>
          </w:p>
          <w:p w:rsidR="006642F4" w:rsidRPr="003E36E2" w:rsidRDefault="006642F4" w:rsidP="00544E9E">
            <w:pPr>
              <w:pStyle w:val="Sansinterligne"/>
              <w:numPr>
                <w:ilvl w:val="0"/>
                <w:numId w:val="33"/>
              </w:numPr>
              <w:rPr>
                <w:rFonts w:ascii="Comic Sans MS" w:hAnsi="Comic Sans MS"/>
              </w:rPr>
            </w:pPr>
            <w:r w:rsidRPr="003E36E2">
              <w:rPr>
                <w:rFonts w:ascii="Comic Sans MS" w:hAnsi="Comic Sans MS"/>
              </w:rPr>
              <w:t>Nombre de thèmes abordés durant le renforcement de capacités</w:t>
            </w:r>
          </w:p>
          <w:p w:rsidR="006642F4" w:rsidRPr="003E36E2" w:rsidRDefault="006642F4" w:rsidP="00544E9E">
            <w:pPr>
              <w:pStyle w:val="Sansinterligne"/>
              <w:numPr>
                <w:ilvl w:val="0"/>
                <w:numId w:val="33"/>
              </w:numPr>
              <w:rPr>
                <w:rFonts w:ascii="Comic Sans MS" w:hAnsi="Comic Sans MS"/>
              </w:rPr>
            </w:pPr>
            <w:r w:rsidRPr="003E36E2">
              <w:rPr>
                <w:rFonts w:ascii="Comic Sans MS" w:hAnsi="Comic Sans MS"/>
              </w:rPr>
              <w:t>Part du budget alloué au renforcement de capacité</w:t>
            </w:r>
          </w:p>
        </w:tc>
        <w:tc>
          <w:tcPr>
            <w:tcW w:w="2976" w:type="dxa"/>
            <w:vMerge/>
          </w:tcPr>
          <w:p w:rsidR="006642F4" w:rsidRPr="00B860D8" w:rsidRDefault="006642F4" w:rsidP="009B323E">
            <w:pPr>
              <w:jc w:val="both"/>
              <w:rPr>
                <w:rFonts w:ascii="Times New Roman" w:hAnsi="Times New Roman" w:cs="Times New Roman"/>
                <w:b/>
                <w:bCs/>
                <w:sz w:val="20"/>
                <w:szCs w:val="20"/>
              </w:rPr>
            </w:pPr>
          </w:p>
        </w:tc>
        <w:tc>
          <w:tcPr>
            <w:tcW w:w="3402" w:type="dxa"/>
            <w:vMerge/>
          </w:tcPr>
          <w:p w:rsidR="006642F4" w:rsidRPr="00B860D8" w:rsidRDefault="006642F4" w:rsidP="009B323E">
            <w:pPr>
              <w:jc w:val="both"/>
              <w:rPr>
                <w:rFonts w:ascii="Times New Roman" w:hAnsi="Times New Roman" w:cs="Times New Roman"/>
                <w:b/>
                <w:bCs/>
                <w:sz w:val="20"/>
                <w:szCs w:val="20"/>
              </w:rPr>
            </w:pPr>
          </w:p>
        </w:tc>
      </w:tr>
      <w:tr w:rsidR="006642F4" w:rsidTr="00037939">
        <w:tc>
          <w:tcPr>
            <w:tcW w:w="3970" w:type="dxa"/>
            <w:vAlign w:val="center"/>
          </w:tcPr>
          <w:p w:rsidR="006642F4" w:rsidRPr="009776AD" w:rsidRDefault="006642F4" w:rsidP="00544E9E">
            <w:pPr>
              <w:pStyle w:val="Paragraphedeliste"/>
              <w:numPr>
                <w:ilvl w:val="1"/>
                <w:numId w:val="19"/>
              </w:numPr>
              <w:spacing w:after="0" w:line="240" w:lineRule="auto"/>
              <w:contextualSpacing/>
              <w:rPr>
                <w:rFonts w:ascii="Comic Sans MS" w:hAnsi="Comic Sans MS"/>
              </w:rPr>
            </w:pPr>
            <w:r w:rsidRPr="009776AD">
              <w:rPr>
                <w:rFonts w:ascii="Comic Sans MS" w:hAnsi="Comic Sans MS"/>
              </w:rPr>
              <w:t>les forces motrices de la dynamique des SEF sont caractérisées</w:t>
            </w:r>
          </w:p>
          <w:p w:rsidR="006642F4" w:rsidRPr="000222C3" w:rsidRDefault="006642F4" w:rsidP="000222C3">
            <w:pPr>
              <w:spacing w:after="0" w:line="240" w:lineRule="auto"/>
              <w:ind w:left="360"/>
              <w:contextualSpacing/>
              <w:rPr>
                <w:rFonts w:ascii="Comic Sans MS" w:hAnsi="Comic Sans MS"/>
              </w:rPr>
            </w:pPr>
          </w:p>
        </w:tc>
        <w:tc>
          <w:tcPr>
            <w:tcW w:w="5387" w:type="dxa"/>
          </w:tcPr>
          <w:p w:rsidR="006642F4" w:rsidRPr="003E36E2" w:rsidRDefault="006642F4" w:rsidP="00544E9E">
            <w:pPr>
              <w:pStyle w:val="Sansinterligne"/>
              <w:numPr>
                <w:ilvl w:val="0"/>
                <w:numId w:val="34"/>
              </w:numPr>
              <w:rPr>
                <w:rFonts w:ascii="Comic Sans MS" w:hAnsi="Comic Sans MS"/>
              </w:rPr>
            </w:pPr>
            <w:r w:rsidRPr="003E36E2">
              <w:rPr>
                <w:rFonts w:ascii="Comic Sans MS" w:hAnsi="Comic Sans MS"/>
              </w:rPr>
              <w:t>Nombre de déterminants principaux de l’évolution des SEF</w:t>
            </w:r>
          </w:p>
          <w:p w:rsidR="006642F4" w:rsidRPr="003E36E2" w:rsidRDefault="006642F4" w:rsidP="00544E9E">
            <w:pPr>
              <w:pStyle w:val="Sansinterligne"/>
              <w:numPr>
                <w:ilvl w:val="0"/>
                <w:numId w:val="34"/>
              </w:numPr>
              <w:rPr>
                <w:rFonts w:ascii="Comic Sans MS" w:hAnsi="Comic Sans MS"/>
              </w:rPr>
            </w:pPr>
            <w:r w:rsidRPr="003E36E2">
              <w:rPr>
                <w:rFonts w:ascii="Comic Sans MS" w:hAnsi="Comic Sans MS"/>
              </w:rPr>
              <w:t>Existence d’un profil des SEF des sites</w:t>
            </w:r>
          </w:p>
          <w:p w:rsidR="006642F4" w:rsidRPr="003E36E2" w:rsidRDefault="006642F4" w:rsidP="000222C3">
            <w:pPr>
              <w:pStyle w:val="Sansinterligne"/>
              <w:rPr>
                <w:rFonts w:ascii="Comic Sans MS" w:hAnsi="Comic Sans MS"/>
              </w:rPr>
            </w:pPr>
          </w:p>
        </w:tc>
        <w:tc>
          <w:tcPr>
            <w:tcW w:w="2976" w:type="dxa"/>
            <w:vMerge/>
          </w:tcPr>
          <w:p w:rsidR="006642F4" w:rsidRPr="00B860D8" w:rsidRDefault="006642F4" w:rsidP="000222C3">
            <w:pPr>
              <w:pStyle w:val="Sansinterligne"/>
              <w:rPr>
                <w:rFonts w:ascii="Times New Roman" w:hAnsi="Times New Roman" w:cs="Times New Roman"/>
                <w:b/>
                <w:bCs/>
                <w:sz w:val="20"/>
                <w:szCs w:val="20"/>
              </w:rPr>
            </w:pPr>
          </w:p>
        </w:tc>
        <w:tc>
          <w:tcPr>
            <w:tcW w:w="3402" w:type="dxa"/>
            <w:vMerge/>
          </w:tcPr>
          <w:p w:rsidR="006642F4" w:rsidRPr="00B860D8" w:rsidRDefault="006642F4" w:rsidP="000222C3">
            <w:pPr>
              <w:pStyle w:val="Sansinterligne"/>
              <w:rPr>
                <w:rFonts w:ascii="Times New Roman" w:hAnsi="Times New Roman" w:cs="Times New Roman"/>
                <w:b/>
                <w:bCs/>
                <w:sz w:val="20"/>
                <w:szCs w:val="20"/>
              </w:rPr>
            </w:pPr>
          </w:p>
        </w:tc>
      </w:tr>
      <w:tr w:rsidR="006642F4" w:rsidTr="00037939">
        <w:tc>
          <w:tcPr>
            <w:tcW w:w="3970" w:type="dxa"/>
            <w:vAlign w:val="center"/>
          </w:tcPr>
          <w:p w:rsidR="006642F4" w:rsidRPr="00DF34DE" w:rsidRDefault="006642F4" w:rsidP="00544E9E">
            <w:pPr>
              <w:pStyle w:val="Paragraphedeliste"/>
              <w:numPr>
                <w:ilvl w:val="1"/>
                <w:numId w:val="19"/>
              </w:numPr>
              <w:spacing w:after="0" w:line="240" w:lineRule="auto"/>
              <w:contextualSpacing/>
              <w:rPr>
                <w:rFonts w:ascii="Comic Sans MS" w:hAnsi="Comic Sans MS"/>
              </w:rPr>
            </w:pPr>
            <w:r w:rsidRPr="00DF34DE">
              <w:rPr>
                <w:rFonts w:ascii="Comic Sans MS" w:hAnsi="Comic Sans MS"/>
              </w:rPr>
              <w:t>Les scénarii des changements climatiques de l’</w:t>
            </w:r>
            <w:r>
              <w:rPr>
                <w:rFonts w:ascii="Comic Sans MS" w:hAnsi="Comic Sans MS"/>
              </w:rPr>
              <w:t>évaluation du millénium (</w:t>
            </w:r>
            <w:r w:rsidRPr="00DF34DE">
              <w:rPr>
                <w:rFonts w:ascii="Comic Sans MS" w:hAnsi="Comic Sans MS"/>
              </w:rPr>
              <w:t>EM</w:t>
            </w:r>
            <w:r>
              <w:rPr>
                <w:rFonts w:ascii="Comic Sans MS" w:hAnsi="Comic Sans MS"/>
              </w:rPr>
              <w:t>)</w:t>
            </w:r>
            <w:r w:rsidRPr="00DF34DE">
              <w:rPr>
                <w:rFonts w:ascii="Comic Sans MS" w:hAnsi="Comic Sans MS"/>
              </w:rPr>
              <w:t xml:space="preserve"> sont contextualités</w:t>
            </w:r>
          </w:p>
          <w:p w:rsidR="006642F4" w:rsidRPr="003E36E2" w:rsidRDefault="006642F4" w:rsidP="003E36E2">
            <w:pPr>
              <w:spacing w:after="0" w:line="240" w:lineRule="auto"/>
              <w:ind w:left="360"/>
              <w:contextualSpacing/>
              <w:rPr>
                <w:rFonts w:ascii="Comic Sans MS" w:hAnsi="Comic Sans MS"/>
              </w:rPr>
            </w:pPr>
          </w:p>
        </w:tc>
        <w:tc>
          <w:tcPr>
            <w:tcW w:w="5387" w:type="dxa"/>
          </w:tcPr>
          <w:p w:rsidR="006642F4" w:rsidRPr="003E36E2" w:rsidRDefault="006642F4" w:rsidP="00544E9E">
            <w:pPr>
              <w:pStyle w:val="Sansinterligne"/>
              <w:numPr>
                <w:ilvl w:val="0"/>
                <w:numId w:val="35"/>
              </w:numPr>
              <w:rPr>
                <w:rFonts w:ascii="Comic Sans MS" w:hAnsi="Comic Sans MS"/>
              </w:rPr>
            </w:pPr>
            <w:r w:rsidRPr="003E36E2">
              <w:rPr>
                <w:rFonts w:ascii="Comic Sans MS" w:hAnsi="Comic Sans MS"/>
              </w:rPr>
              <w:t>Nombre de modèles testés</w:t>
            </w:r>
          </w:p>
          <w:p w:rsidR="006642F4" w:rsidRPr="003E36E2" w:rsidRDefault="006642F4" w:rsidP="00544E9E">
            <w:pPr>
              <w:pStyle w:val="Sansinterligne"/>
              <w:numPr>
                <w:ilvl w:val="0"/>
                <w:numId w:val="35"/>
              </w:numPr>
              <w:rPr>
                <w:rFonts w:ascii="Comic Sans MS" w:hAnsi="Comic Sans MS"/>
              </w:rPr>
            </w:pPr>
            <w:r w:rsidRPr="003E36E2">
              <w:rPr>
                <w:rFonts w:ascii="Comic Sans MS" w:hAnsi="Comic Sans MS"/>
              </w:rPr>
              <w:t>Nombre de rapports produits par scénarii</w:t>
            </w:r>
          </w:p>
        </w:tc>
        <w:tc>
          <w:tcPr>
            <w:tcW w:w="2976" w:type="dxa"/>
            <w:vMerge/>
          </w:tcPr>
          <w:p w:rsidR="006642F4" w:rsidRPr="00B860D8" w:rsidRDefault="006642F4" w:rsidP="003E36E2">
            <w:pPr>
              <w:pStyle w:val="Sansinterligne"/>
              <w:rPr>
                <w:rFonts w:ascii="Times New Roman" w:hAnsi="Times New Roman" w:cs="Times New Roman"/>
                <w:b/>
                <w:bCs/>
                <w:sz w:val="20"/>
                <w:szCs w:val="20"/>
              </w:rPr>
            </w:pPr>
          </w:p>
        </w:tc>
        <w:tc>
          <w:tcPr>
            <w:tcW w:w="3402" w:type="dxa"/>
            <w:vMerge/>
          </w:tcPr>
          <w:p w:rsidR="006642F4" w:rsidRPr="00B860D8" w:rsidRDefault="006642F4" w:rsidP="003E36E2">
            <w:pPr>
              <w:pStyle w:val="Sansinterligne"/>
              <w:rPr>
                <w:rFonts w:ascii="Times New Roman" w:hAnsi="Times New Roman" w:cs="Times New Roman"/>
                <w:b/>
                <w:bCs/>
                <w:sz w:val="20"/>
                <w:szCs w:val="20"/>
              </w:rPr>
            </w:pPr>
          </w:p>
        </w:tc>
      </w:tr>
    </w:tbl>
    <w:p w:rsidR="004B0C10" w:rsidRDefault="004B0C10" w:rsidP="00317D46">
      <w:pPr>
        <w:jc w:val="both"/>
        <w:rPr>
          <w:rFonts w:ascii="Times New Roman" w:hAnsi="Times New Roman" w:cs="Times New Roman"/>
          <w:b/>
          <w:bCs/>
          <w:sz w:val="20"/>
          <w:szCs w:val="20"/>
        </w:rPr>
      </w:pPr>
    </w:p>
    <w:p w:rsidR="00F85F65" w:rsidRPr="00037939" w:rsidRDefault="00F85F65" w:rsidP="00F85F65">
      <w:pPr>
        <w:pStyle w:val="Titre1"/>
        <w:jc w:val="both"/>
        <w:rPr>
          <w:rFonts w:ascii="Comic Sans MS" w:hAnsi="Comic Sans MS" w:cs="Times New Roman"/>
          <w:color w:val="auto"/>
          <w:sz w:val="22"/>
          <w:szCs w:val="20"/>
        </w:rPr>
      </w:pPr>
      <w:bookmarkStart w:id="270" w:name="_Toc251237700"/>
      <w:r w:rsidRPr="00037939">
        <w:rPr>
          <w:rFonts w:ascii="Comic Sans MS" w:hAnsi="Comic Sans MS" w:cs="Times New Roman"/>
          <w:color w:val="auto"/>
          <w:sz w:val="22"/>
          <w:szCs w:val="20"/>
        </w:rPr>
        <w:lastRenderedPageBreak/>
        <w:t>Annexe  n°</w:t>
      </w:r>
      <w:r w:rsidR="00CC23E8">
        <w:rPr>
          <w:rFonts w:ascii="Comic Sans MS" w:hAnsi="Comic Sans MS" w:cs="Times New Roman"/>
          <w:color w:val="auto"/>
          <w:sz w:val="22"/>
          <w:szCs w:val="20"/>
        </w:rPr>
        <w:t>4</w:t>
      </w:r>
      <w:r w:rsidRPr="00037939">
        <w:rPr>
          <w:rFonts w:ascii="Comic Sans MS" w:hAnsi="Comic Sans MS" w:cs="Times New Roman"/>
          <w:color w:val="auto"/>
          <w:sz w:val="22"/>
          <w:szCs w:val="20"/>
        </w:rPr>
        <w:t xml:space="preserve"> : </w:t>
      </w:r>
      <w:r w:rsidRPr="00037939">
        <w:rPr>
          <w:rFonts w:ascii="Comic Sans MS" w:hAnsi="Comic Sans MS" w:cs="Times New Roman"/>
          <w:bCs w:val="0"/>
          <w:color w:val="auto"/>
          <w:sz w:val="22"/>
          <w:szCs w:val="20"/>
        </w:rPr>
        <w:t>Indicateurs de performances : mesurer l’efficacité (suite</w:t>
      </w:r>
      <w:r w:rsidR="00202F7D">
        <w:rPr>
          <w:rFonts w:ascii="Comic Sans MS" w:hAnsi="Comic Sans MS" w:cs="Times New Roman"/>
          <w:bCs w:val="0"/>
          <w:color w:val="auto"/>
          <w:sz w:val="22"/>
          <w:szCs w:val="20"/>
        </w:rPr>
        <w:t xml:space="preserve"> et fin</w:t>
      </w:r>
      <w:r w:rsidRPr="00037939">
        <w:rPr>
          <w:rFonts w:ascii="Comic Sans MS" w:hAnsi="Comic Sans MS" w:cs="Times New Roman"/>
          <w:bCs w:val="0"/>
          <w:color w:val="auto"/>
          <w:sz w:val="22"/>
          <w:szCs w:val="20"/>
        </w:rPr>
        <w:t>)</w:t>
      </w:r>
      <w:bookmarkEnd w:id="270"/>
    </w:p>
    <w:tbl>
      <w:tblPr>
        <w:tblStyle w:val="Grilledutableau"/>
        <w:tblW w:w="15735" w:type="dxa"/>
        <w:tblInd w:w="-318" w:type="dxa"/>
        <w:tblLook w:val="04A0"/>
      </w:tblPr>
      <w:tblGrid>
        <w:gridCol w:w="3970"/>
        <w:gridCol w:w="5387"/>
        <w:gridCol w:w="2976"/>
        <w:gridCol w:w="3402"/>
      </w:tblGrid>
      <w:tr w:rsidR="00F85F65" w:rsidTr="009B323E">
        <w:tc>
          <w:tcPr>
            <w:tcW w:w="15735" w:type="dxa"/>
            <w:gridSpan w:val="4"/>
            <w:shd w:val="clear" w:color="auto" w:fill="92CDDC" w:themeFill="accent5" w:themeFillTint="99"/>
          </w:tcPr>
          <w:p w:rsidR="00F85F65" w:rsidRPr="009D3A87" w:rsidRDefault="00F85F65" w:rsidP="009B323E">
            <w:pPr>
              <w:jc w:val="center"/>
              <w:rPr>
                <w:rFonts w:ascii="Times New Roman" w:hAnsi="Times New Roman" w:cs="Times New Roman"/>
                <w:b/>
                <w:bCs/>
                <w:sz w:val="20"/>
                <w:szCs w:val="20"/>
              </w:rPr>
            </w:pPr>
            <w:r>
              <w:rPr>
                <w:rFonts w:ascii="Comic Sans MS" w:hAnsi="Comic Sans MS" w:cs="Comic Sans MS"/>
                <w:b/>
                <w:bCs/>
                <w:sz w:val="20"/>
                <w:szCs w:val="20"/>
                <w:lang w:eastAsia="fr-FR"/>
              </w:rPr>
              <w:t xml:space="preserve">INDICATEURS DE RESULTATS : MESURE DE L’EFFICIENCE </w:t>
            </w:r>
          </w:p>
        </w:tc>
      </w:tr>
      <w:tr w:rsidR="00F85F65" w:rsidTr="009B323E">
        <w:tc>
          <w:tcPr>
            <w:tcW w:w="3970" w:type="dxa"/>
            <w:tcBorders>
              <w:bottom w:val="single" w:sz="4" w:space="0" w:color="000000"/>
            </w:tcBorders>
          </w:tcPr>
          <w:p w:rsidR="00F85F65" w:rsidRPr="009D3A87" w:rsidRDefault="00F85F65" w:rsidP="009B323E">
            <w:pPr>
              <w:jc w:val="both"/>
              <w:rPr>
                <w:rFonts w:ascii="Times New Roman" w:hAnsi="Times New Roman" w:cs="Times New Roman"/>
                <w:b/>
                <w:bCs/>
                <w:sz w:val="20"/>
                <w:szCs w:val="20"/>
              </w:rPr>
            </w:pPr>
            <w:r w:rsidRPr="009D3A87">
              <w:rPr>
                <w:rFonts w:ascii="Comic Sans MS" w:hAnsi="Comic Sans MS" w:cs="Comic Sans MS"/>
                <w:b/>
                <w:bCs/>
                <w:sz w:val="20"/>
                <w:szCs w:val="20"/>
                <w:lang w:eastAsia="fr-FR"/>
              </w:rPr>
              <w:t>RÉSUMÉ DU PROJET (paramètres)</w:t>
            </w:r>
          </w:p>
        </w:tc>
        <w:tc>
          <w:tcPr>
            <w:tcW w:w="5387" w:type="dxa"/>
            <w:tcBorders>
              <w:bottom w:val="single" w:sz="4" w:space="0" w:color="000000"/>
            </w:tcBorders>
          </w:tcPr>
          <w:p w:rsidR="00F85F65" w:rsidRPr="009D3A87" w:rsidRDefault="00F85F65" w:rsidP="009B323E">
            <w:pPr>
              <w:jc w:val="both"/>
              <w:rPr>
                <w:rFonts w:ascii="Times New Roman" w:hAnsi="Times New Roman" w:cs="Times New Roman"/>
                <w:b/>
                <w:bCs/>
                <w:sz w:val="20"/>
                <w:szCs w:val="20"/>
              </w:rPr>
            </w:pPr>
            <w:r w:rsidRPr="009D3A87">
              <w:rPr>
                <w:rFonts w:ascii="Comic Sans MS" w:hAnsi="Comic Sans MS" w:cs="Comic Sans MS"/>
                <w:b/>
                <w:bCs/>
                <w:sz w:val="20"/>
                <w:szCs w:val="20"/>
                <w:lang w:eastAsia="fr-FR"/>
              </w:rPr>
              <w:t>INDICATEURS DE RÉSULTAT (IOV)</w:t>
            </w:r>
          </w:p>
        </w:tc>
        <w:tc>
          <w:tcPr>
            <w:tcW w:w="2976" w:type="dxa"/>
            <w:tcBorders>
              <w:bottom w:val="single" w:sz="4" w:space="0" w:color="000000"/>
            </w:tcBorders>
          </w:tcPr>
          <w:p w:rsidR="00F85F65" w:rsidRPr="009D3A87" w:rsidRDefault="00F85F65" w:rsidP="009B323E">
            <w:pPr>
              <w:jc w:val="both"/>
              <w:rPr>
                <w:rFonts w:ascii="Times New Roman" w:hAnsi="Times New Roman" w:cs="Times New Roman"/>
                <w:b/>
                <w:bCs/>
                <w:sz w:val="20"/>
                <w:szCs w:val="20"/>
              </w:rPr>
            </w:pPr>
            <w:r w:rsidRPr="009D3A87">
              <w:rPr>
                <w:rFonts w:ascii="Comic Sans MS" w:hAnsi="Comic Sans MS" w:cs="Comic Sans MS"/>
                <w:b/>
                <w:bCs/>
                <w:sz w:val="20"/>
                <w:szCs w:val="20"/>
                <w:lang w:eastAsia="fr-FR"/>
              </w:rPr>
              <w:t>INDICATEURS DE RISQUE</w:t>
            </w:r>
          </w:p>
        </w:tc>
        <w:tc>
          <w:tcPr>
            <w:tcW w:w="3402" w:type="dxa"/>
            <w:tcBorders>
              <w:bottom w:val="single" w:sz="4" w:space="0" w:color="000000"/>
            </w:tcBorders>
            <w:vAlign w:val="center"/>
          </w:tcPr>
          <w:p w:rsidR="00F85F65" w:rsidRDefault="00F85F65" w:rsidP="009B323E">
            <w:pPr>
              <w:spacing w:after="0" w:line="240" w:lineRule="auto"/>
              <w:jc w:val="both"/>
              <w:rPr>
                <w:rFonts w:ascii="Comic Sans MS" w:hAnsi="Comic Sans MS" w:cs="Comic Sans MS"/>
                <w:b/>
                <w:bCs/>
                <w:sz w:val="20"/>
                <w:szCs w:val="20"/>
                <w:lang w:eastAsia="fr-FR"/>
              </w:rPr>
            </w:pPr>
            <w:r w:rsidRPr="009D3A87">
              <w:rPr>
                <w:rFonts w:ascii="Comic Sans MS" w:hAnsi="Comic Sans MS" w:cs="Comic Sans MS"/>
                <w:b/>
                <w:bCs/>
                <w:sz w:val="20"/>
                <w:szCs w:val="20"/>
                <w:lang w:eastAsia="fr-FR"/>
              </w:rPr>
              <w:t xml:space="preserve">INDICATEURS </w:t>
            </w:r>
          </w:p>
          <w:p w:rsidR="00F85F65" w:rsidRPr="009D3A87" w:rsidRDefault="00F85F65" w:rsidP="009B323E">
            <w:pPr>
              <w:spacing w:after="0" w:line="240" w:lineRule="auto"/>
              <w:jc w:val="both"/>
              <w:rPr>
                <w:rFonts w:ascii="Comic Sans MS" w:hAnsi="Comic Sans MS" w:cs="Comic Sans MS"/>
                <w:b/>
                <w:bCs/>
                <w:sz w:val="20"/>
                <w:szCs w:val="20"/>
                <w:lang w:eastAsia="fr-FR"/>
              </w:rPr>
            </w:pPr>
            <w:r w:rsidRPr="009D3A87">
              <w:rPr>
                <w:rFonts w:ascii="Comic Sans MS" w:hAnsi="Comic Sans MS" w:cs="Comic Sans MS"/>
                <w:b/>
                <w:bCs/>
                <w:sz w:val="20"/>
                <w:szCs w:val="20"/>
                <w:lang w:eastAsia="fr-FR"/>
              </w:rPr>
              <w:t>DE TRANSITION</w:t>
            </w:r>
          </w:p>
        </w:tc>
      </w:tr>
      <w:tr w:rsidR="00F85F65" w:rsidRPr="0066639E" w:rsidTr="009B323E">
        <w:tc>
          <w:tcPr>
            <w:tcW w:w="3970" w:type="dxa"/>
            <w:shd w:val="pct10" w:color="auto" w:fill="auto"/>
          </w:tcPr>
          <w:p w:rsidR="00F85F65" w:rsidRPr="0066639E" w:rsidRDefault="00F85F65" w:rsidP="009B323E">
            <w:pPr>
              <w:jc w:val="both"/>
              <w:rPr>
                <w:rFonts w:ascii="Times New Roman" w:hAnsi="Times New Roman" w:cs="Times New Roman"/>
                <w:b/>
                <w:bCs/>
                <w:szCs w:val="20"/>
              </w:rPr>
            </w:pPr>
            <w:r>
              <w:rPr>
                <w:rFonts w:ascii="Comic Sans MS" w:hAnsi="Comic Sans MS" w:cs="Comic Sans MS"/>
                <w:b/>
                <w:bCs/>
                <w:szCs w:val="20"/>
                <w:lang w:eastAsia="fr-FR"/>
              </w:rPr>
              <w:t>Résultats</w:t>
            </w:r>
            <w:r w:rsidRPr="0066639E">
              <w:rPr>
                <w:rFonts w:ascii="Comic Sans MS" w:hAnsi="Comic Sans MS" w:cs="Comic Sans MS"/>
                <w:b/>
                <w:bCs/>
                <w:szCs w:val="20"/>
                <w:lang w:eastAsia="fr-FR"/>
              </w:rPr>
              <w:t xml:space="preserve"> :</w:t>
            </w:r>
          </w:p>
        </w:tc>
        <w:tc>
          <w:tcPr>
            <w:tcW w:w="5387" w:type="dxa"/>
            <w:shd w:val="pct10" w:color="auto" w:fill="auto"/>
          </w:tcPr>
          <w:p w:rsidR="00F85F65" w:rsidRPr="0066639E" w:rsidRDefault="00F85F65" w:rsidP="009B323E">
            <w:pPr>
              <w:jc w:val="both"/>
              <w:rPr>
                <w:rFonts w:ascii="Times New Roman" w:hAnsi="Times New Roman" w:cs="Times New Roman"/>
                <w:b/>
                <w:bCs/>
                <w:szCs w:val="20"/>
              </w:rPr>
            </w:pPr>
          </w:p>
        </w:tc>
        <w:tc>
          <w:tcPr>
            <w:tcW w:w="2976" w:type="dxa"/>
            <w:shd w:val="pct10" w:color="auto" w:fill="auto"/>
          </w:tcPr>
          <w:p w:rsidR="00F85F65" w:rsidRPr="0066639E" w:rsidRDefault="00F85F65" w:rsidP="009B323E">
            <w:pPr>
              <w:jc w:val="both"/>
              <w:rPr>
                <w:rFonts w:ascii="Times New Roman" w:hAnsi="Times New Roman" w:cs="Times New Roman"/>
                <w:b/>
                <w:bCs/>
                <w:szCs w:val="20"/>
              </w:rPr>
            </w:pPr>
          </w:p>
        </w:tc>
        <w:tc>
          <w:tcPr>
            <w:tcW w:w="3402" w:type="dxa"/>
            <w:shd w:val="solid" w:color="auto" w:fill="auto"/>
          </w:tcPr>
          <w:p w:rsidR="00F85F65" w:rsidRPr="0066639E" w:rsidRDefault="00F85F65" w:rsidP="009B323E">
            <w:pPr>
              <w:jc w:val="center"/>
              <w:rPr>
                <w:rFonts w:ascii="Times New Roman" w:hAnsi="Times New Roman" w:cs="Times New Roman"/>
                <w:b/>
                <w:bCs/>
                <w:szCs w:val="20"/>
              </w:rPr>
            </w:pPr>
            <w:r>
              <w:rPr>
                <w:rFonts w:ascii="Comic Sans MS" w:hAnsi="Comic Sans MS" w:cs="Comic Sans MS"/>
                <w:b/>
                <w:bCs/>
                <w:szCs w:val="20"/>
                <w:lang w:eastAsia="fr-FR"/>
              </w:rPr>
              <w:t>EFFICIENCE</w:t>
            </w:r>
            <w:r w:rsidRPr="0066639E">
              <w:rPr>
                <w:rFonts w:ascii="Comic Sans MS" w:hAnsi="Comic Sans MS" w:cs="Comic Sans MS"/>
                <w:b/>
                <w:bCs/>
                <w:szCs w:val="20"/>
                <w:lang w:eastAsia="fr-FR"/>
              </w:rPr>
              <w:t>:</w:t>
            </w:r>
          </w:p>
        </w:tc>
      </w:tr>
      <w:tr w:rsidR="006642F4" w:rsidRPr="000222C3" w:rsidTr="00954C4F">
        <w:tc>
          <w:tcPr>
            <w:tcW w:w="3970" w:type="dxa"/>
            <w:vAlign w:val="center"/>
          </w:tcPr>
          <w:p w:rsidR="006642F4" w:rsidRPr="00F85F65" w:rsidRDefault="006642F4" w:rsidP="00544E9E">
            <w:pPr>
              <w:pStyle w:val="Paragraphedeliste"/>
              <w:numPr>
                <w:ilvl w:val="1"/>
                <w:numId w:val="36"/>
              </w:numPr>
              <w:spacing w:after="0" w:line="240" w:lineRule="auto"/>
              <w:ind w:left="460"/>
              <w:contextualSpacing/>
              <w:rPr>
                <w:rFonts w:ascii="Comic Sans MS" w:hAnsi="Comic Sans MS"/>
              </w:rPr>
            </w:pPr>
            <w:r w:rsidRPr="00F85F65">
              <w:rPr>
                <w:rFonts w:ascii="Comic Sans MS" w:hAnsi="Comic Sans MS"/>
              </w:rPr>
              <w:t>Un système fiscal intégrant la VET des SEF est développé</w:t>
            </w:r>
          </w:p>
        </w:tc>
        <w:tc>
          <w:tcPr>
            <w:tcW w:w="5387" w:type="dxa"/>
          </w:tcPr>
          <w:p w:rsidR="006642F4" w:rsidRPr="00F85F65" w:rsidRDefault="006642F4" w:rsidP="00544E9E">
            <w:pPr>
              <w:pStyle w:val="Sansinterligne"/>
              <w:numPr>
                <w:ilvl w:val="0"/>
                <w:numId w:val="37"/>
              </w:numPr>
              <w:rPr>
                <w:rFonts w:ascii="Comic Sans MS" w:hAnsi="Comic Sans MS"/>
              </w:rPr>
            </w:pPr>
            <w:r>
              <w:rPr>
                <w:rFonts w:ascii="Comic Sans MS" w:hAnsi="Comic Sans MS"/>
              </w:rPr>
              <w:t>N</w:t>
            </w:r>
            <w:r w:rsidRPr="00F85F65">
              <w:rPr>
                <w:rFonts w:ascii="Comic Sans MS" w:hAnsi="Comic Sans MS"/>
              </w:rPr>
              <w:t>ombre de textes de lois proposés relativement à la fiscalité environnementale proposés</w:t>
            </w:r>
          </w:p>
          <w:p w:rsidR="006642F4" w:rsidRPr="000222C3" w:rsidRDefault="006642F4" w:rsidP="00544E9E">
            <w:pPr>
              <w:pStyle w:val="Sansinterligne"/>
              <w:numPr>
                <w:ilvl w:val="0"/>
                <w:numId w:val="37"/>
              </w:numPr>
            </w:pPr>
            <w:r w:rsidRPr="00F85F65">
              <w:rPr>
                <w:rFonts w:ascii="Comic Sans MS" w:hAnsi="Comic Sans MS"/>
              </w:rPr>
              <w:t>Nombre d’Actes administratifs pris par les autorités locales</w:t>
            </w:r>
          </w:p>
        </w:tc>
        <w:tc>
          <w:tcPr>
            <w:tcW w:w="2976" w:type="dxa"/>
            <w:vMerge w:val="restart"/>
            <w:textDirection w:val="btLr"/>
            <w:vAlign w:val="center"/>
          </w:tcPr>
          <w:p w:rsidR="006642F4" w:rsidRPr="000222C3" w:rsidRDefault="006642F4" w:rsidP="006642F4">
            <w:pPr>
              <w:pStyle w:val="Sansinterligne"/>
              <w:ind w:left="113" w:right="113"/>
              <w:rPr>
                <w:rFonts w:ascii="Comic Sans MS" w:hAnsi="Comic Sans MS" w:cs="Times New Roman"/>
                <w:b/>
                <w:bCs/>
              </w:rPr>
            </w:pPr>
            <w:r w:rsidRPr="00B84B1B">
              <w:rPr>
                <w:rFonts w:ascii="Comic Sans MS" w:hAnsi="Comic Sans MS"/>
                <w:szCs w:val="18"/>
              </w:rPr>
              <w:t>Que la participation des différentes parties prenantes soit effective et que le taux du dollar ne baiss</w:t>
            </w:r>
            <w:r>
              <w:rPr>
                <w:rFonts w:ascii="Comic Sans MS" w:hAnsi="Comic Sans MS"/>
                <w:szCs w:val="18"/>
              </w:rPr>
              <w:t>e</w:t>
            </w:r>
          </w:p>
        </w:tc>
        <w:tc>
          <w:tcPr>
            <w:tcW w:w="3402" w:type="dxa"/>
            <w:vMerge w:val="restart"/>
            <w:textDirection w:val="btLr"/>
            <w:vAlign w:val="center"/>
          </w:tcPr>
          <w:p w:rsidR="006642F4" w:rsidRPr="00954C4F" w:rsidRDefault="00954C4F" w:rsidP="00954C4F">
            <w:pPr>
              <w:pStyle w:val="Sansinterligne"/>
              <w:ind w:left="113" w:right="113"/>
              <w:rPr>
                <w:rFonts w:ascii="Comic Sans MS" w:hAnsi="Comic Sans MS" w:cs="Times New Roman"/>
                <w:bCs/>
              </w:rPr>
            </w:pPr>
            <w:r w:rsidRPr="00954C4F">
              <w:rPr>
                <w:rFonts w:ascii="Comic Sans MS" w:hAnsi="Comic Sans MS" w:cs="Times New Roman"/>
                <w:bCs/>
              </w:rPr>
              <w:t>Que les populations acceptent consensuelle ment les gains et les pertes possibles  dans la création de marché éco-environnementale.</w:t>
            </w:r>
          </w:p>
        </w:tc>
      </w:tr>
      <w:tr w:rsidR="006642F4" w:rsidTr="009B323E">
        <w:tc>
          <w:tcPr>
            <w:tcW w:w="3970" w:type="dxa"/>
            <w:vAlign w:val="center"/>
          </w:tcPr>
          <w:p w:rsidR="006642F4" w:rsidRPr="00976A62" w:rsidRDefault="006642F4" w:rsidP="00544E9E">
            <w:pPr>
              <w:pStyle w:val="Paragraphedeliste"/>
              <w:numPr>
                <w:ilvl w:val="1"/>
                <w:numId w:val="38"/>
              </w:numPr>
              <w:spacing w:after="0" w:line="240" w:lineRule="auto"/>
              <w:ind w:left="460"/>
              <w:contextualSpacing/>
              <w:rPr>
                <w:rFonts w:ascii="Comic Sans MS" w:hAnsi="Comic Sans MS"/>
              </w:rPr>
            </w:pPr>
            <w:r w:rsidRPr="00976A62">
              <w:rPr>
                <w:rFonts w:ascii="Comic Sans MS" w:hAnsi="Comic Sans MS"/>
              </w:rPr>
              <w:t>Une approche pilote participative de création d’une RB tenant compte de la VET des SEF est développée</w:t>
            </w:r>
          </w:p>
        </w:tc>
        <w:tc>
          <w:tcPr>
            <w:tcW w:w="5387" w:type="dxa"/>
          </w:tcPr>
          <w:p w:rsidR="006642F4" w:rsidRPr="00976A62" w:rsidRDefault="006642F4" w:rsidP="00544E9E">
            <w:pPr>
              <w:pStyle w:val="Sansinterligne"/>
              <w:numPr>
                <w:ilvl w:val="0"/>
                <w:numId w:val="39"/>
              </w:numPr>
              <w:rPr>
                <w:rFonts w:ascii="Comic Sans MS" w:hAnsi="Comic Sans MS"/>
              </w:rPr>
            </w:pPr>
            <w:r>
              <w:t>N</w:t>
            </w:r>
            <w:r w:rsidRPr="00976A62">
              <w:rPr>
                <w:rFonts w:ascii="Comic Sans MS" w:hAnsi="Comic Sans MS"/>
              </w:rPr>
              <w:t>ombre de documents méthodologiques produits</w:t>
            </w:r>
          </w:p>
          <w:p w:rsidR="006642F4" w:rsidRPr="00976A62" w:rsidRDefault="006642F4" w:rsidP="00544E9E">
            <w:pPr>
              <w:pStyle w:val="Sansinterligne"/>
              <w:numPr>
                <w:ilvl w:val="0"/>
                <w:numId w:val="39"/>
              </w:numPr>
              <w:rPr>
                <w:rFonts w:ascii="Comic Sans MS" w:hAnsi="Comic Sans MS"/>
              </w:rPr>
            </w:pPr>
            <w:r>
              <w:rPr>
                <w:rFonts w:ascii="Comic Sans MS" w:hAnsi="Comic Sans MS"/>
              </w:rPr>
              <w:t>N</w:t>
            </w:r>
            <w:r w:rsidRPr="00976A62">
              <w:rPr>
                <w:rFonts w:ascii="Comic Sans MS" w:hAnsi="Comic Sans MS"/>
              </w:rPr>
              <w:t>ombre d’ateliers relatifs à la RB tenus</w:t>
            </w:r>
          </w:p>
          <w:p w:rsidR="006642F4" w:rsidRPr="000222C3" w:rsidRDefault="006642F4" w:rsidP="00976A62">
            <w:pPr>
              <w:pStyle w:val="Sansinterligne"/>
              <w:rPr>
                <w:rFonts w:ascii="Comic Sans MS" w:hAnsi="Comic Sans MS"/>
              </w:rPr>
            </w:pPr>
          </w:p>
        </w:tc>
        <w:tc>
          <w:tcPr>
            <w:tcW w:w="2976" w:type="dxa"/>
            <w:vMerge/>
          </w:tcPr>
          <w:p w:rsidR="006642F4" w:rsidRPr="00B860D8" w:rsidRDefault="006642F4" w:rsidP="009B323E">
            <w:pPr>
              <w:jc w:val="both"/>
              <w:rPr>
                <w:rFonts w:ascii="Times New Roman" w:hAnsi="Times New Roman" w:cs="Times New Roman"/>
                <w:b/>
                <w:bCs/>
                <w:sz w:val="20"/>
                <w:szCs w:val="20"/>
              </w:rPr>
            </w:pPr>
          </w:p>
        </w:tc>
        <w:tc>
          <w:tcPr>
            <w:tcW w:w="3402" w:type="dxa"/>
            <w:vMerge/>
          </w:tcPr>
          <w:p w:rsidR="006642F4" w:rsidRPr="00B860D8" w:rsidRDefault="006642F4" w:rsidP="009B323E">
            <w:pPr>
              <w:jc w:val="both"/>
              <w:rPr>
                <w:rFonts w:ascii="Times New Roman" w:hAnsi="Times New Roman" w:cs="Times New Roman"/>
                <w:b/>
                <w:bCs/>
                <w:sz w:val="20"/>
                <w:szCs w:val="20"/>
              </w:rPr>
            </w:pPr>
          </w:p>
        </w:tc>
      </w:tr>
      <w:tr w:rsidR="006642F4" w:rsidTr="009B323E">
        <w:tc>
          <w:tcPr>
            <w:tcW w:w="3970" w:type="dxa"/>
            <w:vAlign w:val="center"/>
          </w:tcPr>
          <w:p w:rsidR="006642F4" w:rsidRPr="00560E70" w:rsidRDefault="006642F4" w:rsidP="009639D2">
            <w:pPr>
              <w:pStyle w:val="Paragraphedeliste"/>
              <w:numPr>
                <w:ilvl w:val="1"/>
                <w:numId w:val="57"/>
              </w:numPr>
              <w:spacing w:after="0" w:line="240" w:lineRule="auto"/>
              <w:ind w:left="460"/>
              <w:contextualSpacing/>
              <w:rPr>
                <w:rFonts w:ascii="Comic Sans MS" w:hAnsi="Comic Sans MS"/>
              </w:rPr>
            </w:pPr>
            <w:r w:rsidRPr="00560E70">
              <w:rPr>
                <w:rFonts w:ascii="Comic Sans MS" w:hAnsi="Comic Sans MS"/>
              </w:rPr>
              <w:t>Un système de redistribution équitable des recettes issues des SEF  est développé</w:t>
            </w:r>
          </w:p>
          <w:p w:rsidR="006642F4" w:rsidRPr="00F85F65" w:rsidRDefault="006642F4" w:rsidP="00976A62">
            <w:pPr>
              <w:spacing w:after="0" w:line="240" w:lineRule="auto"/>
              <w:contextualSpacing/>
              <w:rPr>
                <w:rFonts w:ascii="Comic Sans MS" w:hAnsi="Comic Sans MS"/>
              </w:rPr>
            </w:pPr>
          </w:p>
        </w:tc>
        <w:tc>
          <w:tcPr>
            <w:tcW w:w="5387" w:type="dxa"/>
          </w:tcPr>
          <w:p w:rsidR="006642F4" w:rsidRPr="00976A62" w:rsidRDefault="006642F4" w:rsidP="00544E9E">
            <w:pPr>
              <w:pStyle w:val="Sansinterligne"/>
              <w:numPr>
                <w:ilvl w:val="0"/>
                <w:numId w:val="40"/>
              </w:numPr>
              <w:rPr>
                <w:rFonts w:ascii="Comic Sans MS" w:hAnsi="Comic Sans MS"/>
              </w:rPr>
            </w:pPr>
            <w:r w:rsidRPr="00976A62">
              <w:rPr>
                <w:rFonts w:ascii="Comic Sans MS" w:hAnsi="Comic Sans MS"/>
              </w:rPr>
              <w:t>Nombre de protocoles relatifs à la répartition</w:t>
            </w:r>
          </w:p>
          <w:p w:rsidR="006642F4" w:rsidRPr="00976A62" w:rsidRDefault="006642F4" w:rsidP="00544E9E">
            <w:pPr>
              <w:pStyle w:val="Sansinterligne"/>
              <w:numPr>
                <w:ilvl w:val="0"/>
                <w:numId w:val="40"/>
              </w:numPr>
              <w:rPr>
                <w:rFonts w:ascii="Comic Sans MS" w:hAnsi="Comic Sans MS"/>
              </w:rPr>
            </w:pPr>
            <w:r w:rsidRPr="00976A62">
              <w:rPr>
                <w:rFonts w:ascii="Comic Sans MS" w:hAnsi="Comic Sans MS"/>
              </w:rPr>
              <w:t>Niveau de satisfaction des parties prenantes sur la redistribution des recettes des SEF</w:t>
            </w:r>
          </w:p>
          <w:p w:rsidR="006642F4" w:rsidRPr="00976A62" w:rsidRDefault="006642F4" w:rsidP="00544E9E">
            <w:pPr>
              <w:pStyle w:val="Sansinterligne"/>
              <w:numPr>
                <w:ilvl w:val="0"/>
                <w:numId w:val="40"/>
              </w:numPr>
            </w:pPr>
            <w:r w:rsidRPr="00976A62">
              <w:rPr>
                <w:rFonts w:ascii="Comic Sans MS" w:hAnsi="Comic Sans MS"/>
              </w:rPr>
              <w:t>Existence d’une grille de répartition validée</w:t>
            </w:r>
          </w:p>
        </w:tc>
        <w:tc>
          <w:tcPr>
            <w:tcW w:w="2976" w:type="dxa"/>
            <w:vMerge/>
          </w:tcPr>
          <w:p w:rsidR="006642F4" w:rsidRPr="00B860D8" w:rsidRDefault="006642F4" w:rsidP="009B323E">
            <w:pPr>
              <w:jc w:val="both"/>
              <w:rPr>
                <w:rFonts w:ascii="Times New Roman" w:hAnsi="Times New Roman" w:cs="Times New Roman"/>
                <w:b/>
                <w:bCs/>
                <w:sz w:val="20"/>
                <w:szCs w:val="20"/>
              </w:rPr>
            </w:pPr>
          </w:p>
        </w:tc>
        <w:tc>
          <w:tcPr>
            <w:tcW w:w="3402" w:type="dxa"/>
            <w:vMerge/>
          </w:tcPr>
          <w:p w:rsidR="006642F4" w:rsidRPr="00B860D8" w:rsidRDefault="006642F4" w:rsidP="009B323E">
            <w:pPr>
              <w:jc w:val="both"/>
              <w:rPr>
                <w:rFonts w:ascii="Times New Roman" w:hAnsi="Times New Roman" w:cs="Times New Roman"/>
                <w:b/>
                <w:bCs/>
                <w:sz w:val="20"/>
                <w:szCs w:val="20"/>
              </w:rPr>
            </w:pPr>
          </w:p>
        </w:tc>
      </w:tr>
      <w:tr w:rsidR="006642F4" w:rsidTr="009B323E">
        <w:tc>
          <w:tcPr>
            <w:tcW w:w="3970" w:type="dxa"/>
            <w:vAlign w:val="center"/>
          </w:tcPr>
          <w:p w:rsidR="006642F4" w:rsidRPr="00560E70" w:rsidRDefault="006642F4" w:rsidP="009639D2">
            <w:pPr>
              <w:pStyle w:val="Paragraphedeliste"/>
              <w:numPr>
                <w:ilvl w:val="1"/>
                <w:numId w:val="57"/>
              </w:numPr>
              <w:spacing w:after="0" w:line="240" w:lineRule="auto"/>
              <w:ind w:left="460"/>
              <w:contextualSpacing/>
              <w:rPr>
                <w:rFonts w:ascii="Comic Sans MS" w:hAnsi="Comic Sans MS"/>
              </w:rPr>
            </w:pPr>
            <w:r w:rsidRPr="00560E70">
              <w:rPr>
                <w:rFonts w:ascii="Comic Sans MS" w:hAnsi="Comic Sans MS"/>
              </w:rPr>
              <w:t>Le renforcement de capacités des parties prenantes sur la gestion des SEF est réalisé</w:t>
            </w:r>
          </w:p>
          <w:p w:rsidR="006642F4" w:rsidRPr="00F85F65" w:rsidRDefault="006642F4" w:rsidP="00976A62">
            <w:pPr>
              <w:spacing w:after="0" w:line="240" w:lineRule="auto"/>
              <w:contextualSpacing/>
              <w:rPr>
                <w:rFonts w:ascii="Comic Sans MS" w:hAnsi="Comic Sans MS"/>
              </w:rPr>
            </w:pPr>
          </w:p>
        </w:tc>
        <w:tc>
          <w:tcPr>
            <w:tcW w:w="5387" w:type="dxa"/>
          </w:tcPr>
          <w:p w:rsidR="006642F4" w:rsidRPr="00976A62" w:rsidRDefault="006642F4" w:rsidP="00544E9E">
            <w:pPr>
              <w:pStyle w:val="Sansinterligne"/>
              <w:numPr>
                <w:ilvl w:val="0"/>
                <w:numId w:val="41"/>
              </w:numPr>
              <w:rPr>
                <w:rFonts w:ascii="Comic Sans MS" w:hAnsi="Comic Sans MS"/>
              </w:rPr>
            </w:pPr>
            <w:r w:rsidRPr="00976A62">
              <w:rPr>
                <w:rFonts w:ascii="Comic Sans MS" w:hAnsi="Comic Sans MS"/>
              </w:rPr>
              <w:t>Nombre d’ateliers de formation tenus</w:t>
            </w:r>
          </w:p>
          <w:p w:rsidR="006642F4" w:rsidRPr="00976A62" w:rsidRDefault="006642F4" w:rsidP="00544E9E">
            <w:pPr>
              <w:pStyle w:val="Sansinterligne"/>
              <w:numPr>
                <w:ilvl w:val="0"/>
                <w:numId w:val="41"/>
              </w:numPr>
              <w:rPr>
                <w:rFonts w:ascii="Comic Sans MS" w:hAnsi="Comic Sans MS"/>
              </w:rPr>
            </w:pPr>
            <w:r w:rsidRPr="00976A62">
              <w:rPr>
                <w:rFonts w:ascii="Comic Sans MS" w:hAnsi="Comic Sans MS"/>
              </w:rPr>
              <w:t>Nombre de bénéficiaires de renforcement de capacités</w:t>
            </w:r>
          </w:p>
          <w:p w:rsidR="006642F4" w:rsidRDefault="006642F4" w:rsidP="00544E9E">
            <w:pPr>
              <w:pStyle w:val="Sansinterligne"/>
              <w:numPr>
                <w:ilvl w:val="0"/>
                <w:numId w:val="41"/>
              </w:numPr>
              <w:rPr>
                <w:rFonts w:ascii="Comic Sans MS" w:hAnsi="Comic Sans MS"/>
              </w:rPr>
            </w:pPr>
            <w:r w:rsidRPr="00976A62">
              <w:rPr>
                <w:rFonts w:ascii="Comic Sans MS" w:hAnsi="Comic Sans MS"/>
              </w:rPr>
              <w:t xml:space="preserve">Nombre de thèmes abordés </w:t>
            </w:r>
          </w:p>
          <w:p w:rsidR="006642F4" w:rsidRPr="003D6E60" w:rsidRDefault="006642F4" w:rsidP="00544E9E">
            <w:pPr>
              <w:pStyle w:val="Sansinterligne"/>
              <w:numPr>
                <w:ilvl w:val="0"/>
                <w:numId w:val="41"/>
              </w:numPr>
              <w:rPr>
                <w:rFonts w:ascii="Comic Sans MS" w:hAnsi="Comic Sans MS"/>
              </w:rPr>
            </w:pPr>
            <w:r w:rsidRPr="00976A62">
              <w:rPr>
                <w:rFonts w:ascii="Comic Sans MS" w:hAnsi="Comic Sans MS"/>
              </w:rPr>
              <w:t>Part du budget alloué au renforcement de cap</w:t>
            </w:r>
            <w:r>
              <w:rPr>
                <w:rFonts w:ascii="Comic Sans MS" w:hAnsi="Comic Sans MS"/>
              </w:rPr>
              <w:t>.</w:t>
            </w:r>
          </w:p>
        </w:tc>
        <w:tc>
          <w:tcPr>
            <w:tcW w:w="2976" w:type="dxa"/>
            <w:vMerge/>
          </w:tcPr>
          <w:p w:rsidR="006642F4" w:rsidRPr="00B860D8" w:rsidRDefault="006642F4" w:rsidP="009B323E">
            <w:pPr>
              <w:pStyle w:val="Sansinterligne"/>
              <w:rPr>
                <w:rFonts w:ascii="Times New Roman" w:hAnsi="Times New Roman" w:cs="Times New Roman"/>
                <w:b/>
                <w:bCs/>
                <w:sz w:val="20"/>
                <w:szCs w:val="20"/>
              </w:rPr>
            </w:pPr>
          </w:p>
        </w:tc>
        <w:tc>
          <w:tcPr>
            <w:tcW w:w="3402" w:type="dxa"/>
            <w:vMerge/>
          </w:tcPr>
          <w:p w:rsidR="006642F4" w:rsidRPr="00B860D8" w:rsidRDefault="006642F4" w:rsidP="009B323E">
            <w:pPr>
              <w:pStyle w:val="Sansinterligne"/>
              <w:rPr>
                <w:rFonts w:ascii="Times New Roman" w:hAnsi="Times New Roman" w:cs="Times New Roman"/>
                <w:b/>
                <w:bCs/>
                <w:sz w:val="20"/>
                <w:szCs w:val="20"/>
              </w:rPr>
            </w:pPr>
          </w:p>
        </w:tc>
      </w:tr>
      <w:tr w:rsidR="006642F4" w:rsidTr="009B323E">
        <w:tc>
          <w:tcPr>
            <w:tcW w:w="3970" w:type="dxa"/>
            <w:vAlign w:val="center"/>
          </w:tcPr>
          <w:p w:rsidR="006642F4" w:rsidRPr="003D6E60" w:rsidRDefault="006642F4" w:rsidP="00544E9E">
            <w:pPr>
              <w:pStyle w:val="Sansinterligne"/>
              <w:numPr>
                <w:ilvl w:val="1"/>
                <w:numId w:val="42"/>
              </w:numPr>
              <w:ind w:left="460"/>
            </w:pPr>
            <w:r w:rsidRPr="003D6E60">
              <w:rPr>
                <w:rFonts w:ascii="Comic Sans MS" w:hAnsi="Comic Sans MS"/>
              </w:rPr>
              <w:t>La gestion technique administrative est assurée</w:t>
            </w:r>
          </w:p>
        </w:tc>
        <w:tc>
          <w:tcPr>
            <w:tcW w:w="5387" w:type="dxa"/>
          </w:tcPr>
          <w:p w:rsidR="006642F4" w:rsidRPr="003D6E60" w:rsidRDefault="006642F4" w:rsidP="00544E9E">
            <w:pPr>
              <w:pStyle w:val="Sansinterligne"/>
              <w:numPr>
                <w:ilvl w:val="0"/>
                <w:numId w:val="43"/>
              </w:numPr>
              <w:rPr>
                <w:rFonts w:ascii="Comic Sans MS" w:hAnsi="Comic Sans MS"/>
              </w:rPr>
            </w:pPr>
            <w:r w:rsidRPr="003D6E60">
              <w:rPr>
                <w:rFonts w:ascii="Comic Sans MS" w:hAnsi="Comic Sans MS"/>
              </w:rPr>
              <w:t>Taux d’exécution budgétaire et  financière</w:t>
            </w:r>
          </w:p>
          <w:p w:rsidR="006642F4" w:rsidRPr="00976A62" w:rsidRDefault="006642F4" w:rsidP="003D6E60">
            <w:pPr>
              <w:pStyle w:val="Sansinterligne"/>
              <w:rPr>
                <w:rFonts w:ascii="Comic Sans MS" w:hAnsi="Comic Sans MS"/>
              </w:rPr>
            </w:pPr>
          </w:p>
        </w:tc>
        <w:tc>
          <w:tcPr>
            <w:tcW w:w="2976" w:type="dxa"/>
            <w:vMerge/>
          </w:tcPr>
          <w:p w:rsidR="006642F4" w:rsidRPr="00B860D8" w:rsidRDefault="006642F4" w:rsidP="009B323E">
            <w:pPr>
              <w:pStyle w:val="Sansinterligne"/>
              <w:rPr>
                <w:rFonts w:ascii="Times New Roman" w:hAnsi="Times New Roman" w:cs="Times New Roman"/>
                <w:b/>
                <w:bCs/>
                <w:sz w:val="20"/>
                <w:szCs w:val="20"/>
              </w:rPr>
            </w:pPr>
          </w:p>
        </w:tc>
        <w:tc>
          <w:tcPr>
            <w:tcW w:w="3402" w:type="dxa"/>
            <w:vMerge/>
          </w:tcPr>
          <w:p w:rsidR="006642F4" w:rsidRPr="00B860D8" w:rsidRDefault="006642F4" w:rsidP="009B323E">
            <w:pPr>
              <w:pStyle w:val="Sansinterligne"/>
              <w:rPr>
                <w:rFonts w:ascii="Times New Roman" w:hAnsi="Times New Roman" w:cs="Times New Roman"/>
                <w:b/>
                <w:bCs/>
                <w:sz w:val="20"/>
                <w:szCs w:val="20"/>
              </w:rPr>
            </w:pPr>
          </w:p>
        </w:tc>
      </w:tr>
      <w:tr w:rsidR="006642F4" w:rsidTr="009B323E">
        <w:tc>
          <w:tcPr>
            <w:tcW w:w="3970" w:type="dxa"/>
            <w:vAlign w:val="center"/>
          </w:tcPr>
          <w:p w:rsidR="006642F4" w:rsidRPr="003D6E60" w:rsidRDefault="006642F4" w:rsidP="00544E9E">
            <w:pPr>
              <w:pStyle w:val="Sansinterligne"/>
              <w:numPr>
                <w:ilvl w:val="1"/>
                <w:numId w:val="42"/>
              </w:numPr>
              <w:ind w:left="460"/>
              <w:rPr>
                <w:rFonts w:ascii="Comic Sans MS" w:hAnsi="Comic Sans MS"/>
              </w:rPr>
            </w:pPr>
            <w:r w:rsidRPr="003D6E60">
              <w:rPr>
                <w:rFonts w:ascii="Comic Sans MS" w:hAnsi="Comic Sans MS"/>
                <w:szCs w:val="18"/>
              </w:rPr>
              <w:t>Un plan de communication est mis en œuvre</w:t>
            </w:r>
          </w:p>
        </w:tc>
        <w:tc>
          <w:tcPr>
            <w:tcW w:w="5387" w:type="dxa"/>
          </w:tcPr>
          <w:p w:rsidR="006642F4" w:rsidRPr="003D6E60" w:rsidRDefault="006642F4" w:rsidP="00544E9E">
            <w:pPr>
              <w:pStyle w:val="Sansinterligne"/>
              <w:numPr>
                <w:ilvl w:val="0"/>
                <w:numId w:val="44"/>
              </w:numPr>
              <w:rPr>
                <w:rFonts w:ascii="Comic Sans MS" w:hAnsi="Comic Sans MS"/>
              </w:rPr>
            </w:pPr>
            <w:r w:rsidRPr="003D6E60">
              <w:rPr>
                <w:rFonts w:ascii="Comic Sans MS" w:hAnsi="Comic Sans MS"/>
              </w:rPr>
              <w:t>Nombre de supports médiatiques diffusés</w:t>
            </w:r>
          </w:p>
          <w:p w:rsidR="006642F4" w:rsidRPr="003D6E60" w:rsidRDefault="006642F4" w:rsidP="00544E9E">
            <w:pPr>
              <w:pStyle w:val="Sansinterligne"/>
              <w:numPr>
                <w:ilvl w:val="0"/>
                <w:numId w:val="44"/>
              </w:numPr>
              <w:rPr>
                <w:rFonts w:ascii="Comic Sans MS" w:hAnsi="Comic Sans MS"/>
              </w:rPr>
            </w:pPr>
            <w:r w:rsidRPr="003D6E60">
              <w:rPr>
                <w:rFonts w:ascii="Comic Sans MS" w:hAnsi="Comic Sans MS"/>
              </w:rPr>
              <w:t>Nombre d’émissions radios-télévisions</w:t>
            </w:r>
          </w:p>
          <w:p w:rsidR="006642F4" w:rsidRPr="003D6E60" w:rsidRDefault="006642F4" w:rsidP="00544E9E">
            <w:pPr>
              <w:pStyle w:val="Sansinterligne"/>
              <w:numPr>
                <w:ilvl w:val="0"/>
                <w:numId w:val="44"/>
              </w:numPr>
            </w:pPr>
            <w:r w:rsidRPr="003D6E60">
              <w:rPr>
                <w:rFonts w:ascii="Comic Sans MS" w:hAnsi="Comic Sans MS"/>
              </w:rPr>
              <w:t>Nombre d’actions de plaidoyers</w:t>
            </w:r>
          </w:p>
        </w:tc>
        <w:tc>
          <w:tcPr>
            <w:tcW w:w="2976" w:type="dxa"/>
            <w:vMerge/>
          </w:tcPr>
          <w:p w:rsidR="006642F4" w:rsidRPr="00B860D8" w:rsidRDefault="006642F4" w:rsidP="009B323E">
            <w:pPr>
              <w:pStyle w:val="Sansinterligne"/>
              <w:rPr>
                <w:rFonts w:ascii="Times New Roman" w:hAnsi="Times New Roman" w:cs="Times New Roman"/>
                <w:b/>
                <w:bCs/>
                <w:sz w:val="20"/>
                <w:szCs w:val="20"/>
              </w:rPr>
            </w:pPr>
          </w:p>
        </w:tc>
        <w:tc>
          <w:tcPr>
            <w:tcW w:w="3402" w:type="dxa"/>
            <w:vMerge/>
          </w:tcPr>
          <w:p w:rsidR="006642F4" w:rsidRPr="00B860D8" w:rsidRDefault="006642F4" w:rsidP="009B323E">
            <w:pPr>
              <w:pStyle w:val="Sansinterligne"/>
              <w:rPr>
                <w:rFonts w:ascii="Times New Roman" w:hAnsi="Times New Roman" w:cs="Times New Roman"/>
                <w:b/>
                <w:bCs/>
                <w:sz w:val="20"/>
                <w:szCs w:val="20"/>
              </w:rPr>
            </w:pPr>
          </w:p>
        </w:tc>
      </w:tr>
    </w:tbl>
    <w:p w:rsidR="00317D46" w:rsidRPr="00071022" w:rsidRDefault="00317D46" w:rsidP="00317D46">
      <w:pPr>
        <w:pStyle w:val="Titre1"/>
        <w:jc w:val="both"/>
        <w:rPr>
          <w:rFonts w:ascii="Comic Sans MS" w:hAnsi="Comic Sans MS" w:cs="Times New Roman"/>
          <w:color w:val="auto"/>
          <w:sz w:val="22"/>
          <w:szCs w:val="20"/>
        </w:rPr>
      </w:pPr>
      <w:bookmarkStart w:id="271" w:name="_Toc235814331"/>
      <w:bookmarkStart w:id="272" w:name="_Toc240275922"/>
      <w:bookmarkStart w:id="273" w:name="_Toc251237701"/>
      <w:r w:rsidRPr="00071022">
        <w:rPr>
          <w:rFonts w:ascii="Comic Sans MS" w:hAnsi="Comic Sans MS" w:cs="Times New Roman"/>
          <w:color w:val="auto"/>
          <w:sz w:val="22"/>
          <w:szCs w:val="20"/>
        </w:rPr>
        <w:lastRenderedPageBreak/>
        <w:t>Annexe  n°</w:t>
      </w:r>
      <w:r w:rsidR="00CC23E8">
        <w:rPr>
          <w:rFonts w:ascii="Comic Sans MS" w:hAnsi="Comic Sans MS" w:cs="Times New Roman"/>
          <w:color w:val="auto"/>
          <w:sz w:val="22"/>
          <w:szCs w:val="20"/>
        </w:rPr>
        <w:t>5</w:t>
      </w:r>
      <w:r w:rsidRPr="00071022">
        <w:rPr>
          <w:rFonts w:ascii="Comic Sans MS" w:hAnsi="Comic Sans MS" w:cs="Times New Roman"/>
          <w:color w:val="auto"/>
          <w:sz w:val="22"/>
          <w:szCs w:val="20"/>
        </w:rPr>
        <w:t> : Fiches  d’analyse et de gestion du  risque</w:t>
      </w:r>
      <w:bookmarkEnd w:id="271"/>
      <w:bookmarkEnd w:id="272"/>
      <w:bookmarkEnd w:id="273"/>
      <w:r w:rsidR="00862C3D" w:rsidRPr="00071022">
        <w:rPr>
          <w:rFonts w:ascii="Comic Sans MS" w:hAnsi="Comic Sans MS" w:cs="Times New Roman"/>
          <w:color w:val="auto"/>
          <w:sz w:val="22"/>
          <w:szCs w:val="20"/>
        </w:rPr>
        <w:t xml:space="preserve"> </w:t>
      </w:r>
    </w:p>
    <w:tbl>
      <w:tblPr>
        <w:tblW w:w="14601" w:type="dxa"/>
        <w:tblInd w:w="-72" w:type="dxa"/>
        <w:tblLayout w:type="fixed"/>
        <w:tblCellMar>
          <w:left w:w="70" w:type="dxa"/>
          <w:right w:w="70" w:type="dxa"/>
        </w:tblCellMar>
        <w:tblLook w:val="00A0"/>
      </w:tblPr>
      <w:tblGrid>
        <w:gridCol w:w="2287"/>
        <w:gridCol w:w="682"/>
        <w:gridCol w:w="3117"/>
        <w:gridCol w:w="142"/>
        <w:gridCol w:w="1144"/>
        <w:gridCol w:w="131"/>
        <w:gridCol w:w="426"/>
        <w:gridCol w:w="1285"/>
        <w:gridCol w:w="274"/>
        <w:gridCol w:w="850"/>
        <w:gridCol w:w="853"/>
        <w:gridCol w:w="8"/>
        <w:gridCol w:w="415"/>
        <w:gridCol w:w="286"/>
        <w:gridCol w:w="423"/>
        <w:gridCol w:w="285"/>
        <w:gridCol w:w="843"/>
        <w:gridCol w:w="8"/>
        <w:gridCol w:w="1142"/>
      </w:tblGrid>
      <w:tr w:rsidR="00317D46" w:rsidRPr="00821730" w:rsidTr="00821730">
        <w:trPr>
          <w:trHeight w:val="510"/>
        </w:trPr>
        <w:tc>
          <w:tcPr>
            <w:tcW w:w="14601" w:type="dxa"/>
            <w:gridSpan w:val="19"/>
            <w:tcBorders>
              <w:top w:val="single" w:sz="8" w:space="0" w:color="auto"/>
              <w:left w:val="single" w:sz="8" w:space="0" w:color="auto"/>
              <w:bottom w:val="nil"/>
              <w:right w:val="single" w:sz="8" w:space="0" w:color="000000"/>
            </w:tcBorders>
            <w:shd w:val="clear" w:color="000000" w:fill="CCC0D9" w:themeFill="accent4" w:themeFillTint="66"/>
            <w:vAlign w:val="center"/>
          </w:tcPr>
          <w:p w:rsidR="00317D46" w:rsidRPr="00821730" w:rsidRDefault="00317D46" w:rsidP="00821730">
            <w:pPr>
              <w:spacing w:after="0" w:line="240" w:lineRule="auto"/>
              <w:jc w:val="center"/>
              <w:rPr>
                <w:rFonts w:ascii="Comic Sans MS" w:hAnsi="Comic Sans MS" w:cs="Comic Sans MS"/>
                <w:b/>
                <w:bCs/>
                <w:sz w:val="32"/>
                <w:szCs w:val="32"/>
                <w:lang w:eastAsia="fr-FR"/>
              </w:rPr>
            </w:pPr>
            <w:r w:rsidRPr="00821730">
              <w:rPr>
                <w:rFonts w:ascii="Comic Sans MS" w:hAnsi="Comic Sans MS" w:cs="Comic Sans MS"/>
                <w:b/>
                <w:bCs/>
                <w:sz w:val="32"/>
                <w:szCs w:val="32"/>
                <w:lang w:eastAsia="fr-FR"/>
              </w:rPr>
              <w:t>Fiche d'analyse de la gestion des risques N°1</w:t>
            </w:r>
          </w:p>
        </w:tc>
      </w:tr>
      <w:tr w:rsidR="007F0B7C" w:rsidRPr="00821730" w:rsidTr="00E9139C">
        <w:trPr>
          <w:trHeight w:val="750"/>
        </w:trPr>
        <w:tc>
          <w:tcPr>
            <w:tcW w:w="6228" w:type="dxa"/>
            <w:gridSpan w:val="4"/>
            <w:tcBorders>
              <w:top w:val="single" w:sz="12" w:space="0" w:color="auto"/>
              <w:left w:val="single" w:sz="8" w:space="0" w:color="auto"/>
              <w:bottom w:val="double" w:sz="6" w:space="0" w:color="auto"/>
              <w:right w:val="single" w:sz="4" w:space="0" w:color="969696"/>
            </w:tcBorders>
            <w:vAlign w:val="center"/>
          </w:tcPr>
          <w:p w:rsidR="007F0B7C" w:rsidRPr="00B84B1B" w:rsidRDefault="007F0B7C" w:rsidP="00B84B1B">
            <w:pPr>
              <w:pStyle w:val="Sansinterligne"/>
              <w:rPr>
                <w:rFonts w:ascii="Comic Sans MS" w:hAnsi="Comic Sans MS"/>
                <w:lang w:eastAsia="fr-FR"/>
              </w:rPr>
            </w:pPr>
            <w:r w:rsidRPr="00B84B1B">
              <w:rPr>
                <w:rFonts w:ascii="Comic Sans MS" w:hAnsi="Comic Sans MS"/>
                <w:lang w:eastAsia="fr-FR"/>
              </w:rPr>
              <w:t>Projet d’Amélioration et de Valorisation des Services des Ecosystèmes Forestiers au Sénégal (PASEF)</w:t>
            </w:r>
          </w:p>
        </w:tc>
        <w:tc>
          <w:tcPr>
            <w:tcW w:w="1701" w:type="dxa"/>
            <w:gridSpan w:val="3"/>
            <w:tcBorders>
              <w:top w:val="single" w:sz="12" w:space="0" w:color="auto"/>
              <w:left w:val="single" w:sz="8" w:space="0" w:color="auto"/>
              <w:bottom w:val="double" w:sz="6" w:space="0" w:color="auto"/>
              <w:right w:val="single" w:sz="4" w:space="0" w:color="auto"/>
            </w:tcBorders>
            <w:vAlign w:val="center"/>
          </w:tcPr>
          <w:p w:rsidR="007F0B7C" w:rsidRPr="00B84B1B" w:rsidRDefault="007F0B7C" w:rsidP="00B84B1B">
            <w:pPr>
              <w:pStyle w:val="Sansinterligne"/>
              <w:rPr>
                <w:rFonts w:ascii="Comic Sans MS" w:hAnsi="Comic Sans MS"/>
                <w:b/>
                <w:sz w:val="24"/>
                <w:szCs w:val="24"/>
                <w:lang w:eastAsia="fr-FR"/>
              </w:rPr>
            </w:pPr>
            <w:r w:rsidRPr="00B84B1B">
              <w:rPr>
                <w:rFonts w:ascii="Comic Sans MS" w:hAnsi="Comic Sans MS"/>
                <w:b/>
                <w:sz w:val="24"/>
                <w:szCs w:val="24"/>
                <w:lang w:eastAsia="fr-FR"/>
              </w:rPr>
              <w:t>Niveau :</w:t>
            </w:r>
          </w:p>
        </w:tc>
        <w:tc>
          <w:tcPr>
            <w:tcW w:w="4394" w:type="dxa"/>
            <w:gridSpan w:val="8"/>
            <w:tcBorders>
              <w:top w:val="single" w:sz="12" w:space="0" w:color="auto"/>
              <w:left w:val="single" w:sz="4" w:space="0" w:color="auto"/>
              <w:bottom w:val="double" w:sz="6" w:space="0" w:color="auto"/>
              <w:right w:val="single" w:sz="4" w:space="0" w:color="auto"/>
            </w:tcBorders>
            <w:noWrap/>
            <w:vAlign w:val="center"/>
          </w:tcPr>
          <w:p w:rsidR="007F0B7C" w:rsidRPr="00B84B1B" w:rsidRDefault="007F0B7C" w:rsidP="00B84B1B">
            <w:pPr>
              <w:pStyle w:val="Sansinterligne"/>
              <w:rPr>
                <w:rFonts w:ascii="Comic Sans MS" w:hAnsi="Comic Sans MS"/>
                <w:sz w:val="24"/>
                <w:szCs w:val="24"/>
                <w:lang w:eastAsia="fr-FR"/>
              </w:rPr>
            </w:pPr>
            <w:r w:rsidRPr="00B84B1B">
              <w:rPr>
                <w:rFonts w:ascii="Comic Sans MS" w:hAnsi="Comic Sans MS"/>
                <w:sz w:val="24"/>
                <w:szCs w:val="24"/>
                <w:lang w:eastAsia="fr-FR"/>
              </w:rPr>
              <w:t>Objectif global ; objectifs spécifiques, résultats, activités</w:t>
            </w:r>
          </w:p>
        </w:tc>
        <w:tc>
          <w:tcPr>
            <w:tcW w:w="2278" w:type="dxa"/>
            <w:gridSpan w:val="4"/>
            <w:tcBorders>
              <w:top w:val="single" w:sz="12" w:space="0" w:color="auto"/>
              <w:left w:val="single" w:sz="4" w:space="0" w:color="auto"/>
              <w:bottom w:val="double" w:sz="6" w:space="0" w:color="auto"/>
              <w:right w:val="single" w:sz="8" w:space="0" w:color="000000"/>
            </w:tcBorders>
            <w:noWrap/>
            <w:vAlign w:val="center"/>
          </w:tcPr>
          <w:p w:rsidR="007F0B7C" w:rsidRPr="00B84B1B" w:rsidRDefault="007F0B7C" w:rsidP="00B84B1B">
            <w:pPr>
              <w:pStyle w:val="Sansinterligne"/>
              <w:rPr>
                <w:rFonts w:ascii="Comic Sans MS" w:hAnsi="Comic Sans MS"/>
                <w:lang w:eastAsia="fr-FR"/>
              </w:rPr>
            </w:pPr>
            <w:r w:rsidRPr="00B84B1B">
              <w:rPr>
                <w:rFonts w:ascii="Comic Sans MS" w:hAnsi="Comic Sans MS"/>
                <w:lang w:eastAsia="fr-FR"/>
              </w:rPr>
              <w:t>Code dans le DISEC</w:t>
            </w:r>
          </w:p>
          <w:p w:rsidR="007F0B7C" w:rsidRPr="00257115" w:rsidRDefault="007F0B7C" w:rsidP="00B84B1B">
            <w:pPr>
              <w:pStyle w:val="Sansinterligne"/>
              <w:rPr>
                <w:rFonts w:ascii="Comic Sans MS" w:hAnsi="Comic Sans MS"/>
                <w:sz w:val="20"/>
                <w:lang w:eastAsia="fr-FR"/>
              </w:rPr>
            </w:pPr>
            <w:r w:rsidRPr="00B84B1B">
              <w:rPr>
                <w:rFonts w:ascii="Comic Sans MS" w:hAnsi="Comic Sans MS"/>
                <w:lang w:eastAsia="fr-FR"/>
              </w:rPr>
              <w:t>xxx</w:t>
            </w:r>
          </w:p>
        </w:tc>
      </w:tr>
      <w:tr w:rsidR="00317D46" w:rsidRPr="00821730" w:rsidTr="00E9139C">
        <w:trPr>
          <w:trHeight w:val="801"/>
        </w:trPr>
        <w:tc>
          <w:tcPr>
            <w:tcW w:w="2969" w:type="dxa"/>
            <w:gridSpan w:val="2"/>
            <w:tcBorders>
              <w:top w:val="double" w:sz="6" w:space="0" w:color="auto"/>
              <w:left w:val="single" w:sz="8" w:space="0" w:color="auto"/>
              <w:bottom w:val="nil"/>
              <w:right w:val="single" w:sz="4" w:space="0" w:color="auto"/>
            </w:tcBorders>
            <w:vAlign w:val="center"/>
          </w:tcPr>
          <w:p w:rsidR="00317D46" w:rsidRPr="00B84B1B" w:rsidRDefault="00317D4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Identification du Risque</w:t>
            </w:r>
            <w:r w:rsidRPr="00B84B1B">
              <w:rPr>
                <w:rFonts w:ascii="Comic Sans MS" w:hAnsi="Comic Sans MS"/>
                <w:b/>
                <w:lang w:eastAsia="fr-FR"/>
              </w:rPr>
              <w:t xml:space="preserve">: </w:t>
            </w:r>
          </w:p>
        </w:tc>
        <w:tc>
          <w:tcPr>
            <w:tcW w:w="6519" w:type="dxa"/>
            <w:gridSpan w:val="7"/>
            <w:tcBorders>
              <w:top w:val="double" w:sz="6" w:space="0" w:color="auto"/>
              <w:left w:val="nil"/>
              <w:bottom w:val="nil"/>
              <w:right w:val="single" w:sz="8" w:space="0" w:color="000000"/>
            </w:tcBorders>
            <w:vAlign w:val="center"/>
          </w:tcPr>
          <w:p w:rsidR="00B84B1B" w:rsidRPr="00B84B1B" w:rsidRDefault="00317D46" w:rsidP="00B84B1B">
            <w:pPr>
              <w:pStyle w:val="Sansinterligne"/>
              <w:rPr>
                <w:rFonts w:ascii="Comic Sans MS" w:hAnsi="Comic Sans MS"/>
                <w:sz w:val="20"/>
                <w:szCs w:val="20"/>
                <w:lang w:eastAsia="fr-FR"/>
              </w:rPr>
            </w:pPr>
            <w:r w:rsidRPr="00B84B1B">
              <w:rPr>
                <w:rFonts w:ascii="Comic Sans MS" w:hAnsi="Comic Sans MS"/>
                <w:sz w:val="20"/>
                <w:szCs w:val="20"/>
                <w:lang w:eastAsia="fr-FR"/>
              </w:rPr>
              <w:t> </w:t>
            </w:r>
            <w:r w:rsidR="00821730" w:rsidRPr="00B84B1B">
              <w:rPr>
                <w:rFonts w:ascii="Comic Sans MS" w:hAnsi="Comic Sans MS"/>
                <w:szCs w:val="18"/>
              </w:rPr>
              <w:t>Que la participation des différentes parties prenantes soit effective et que le taux du dollar ne baiss</w:t>
            </w:r>
            <w:r w:rsidR="00B84B1B">
              <w:rPr>
                <w:rFonts w:ascii="Comic Sans MS" w:hAnsi="Comic Sans MS"/>
                <w:szCs w:val="18"/>
              </w:rPr>
              <w:t>e</w:t>
            </w:r>
          </w:p>
        </w:tc>
        <w:tc>
          <w:tcPr>
            <w:tcW w:w="2126" w:type="dxa"/>
            <w:gridSpan w:val="4"/>
            <w:tcBorders>
              <w:top w:val="single" w:sz="8" w:space="0" w:color="auto"/>
              <w:left w:val="nil"/>
              <w:bottom w:val="single" w:sz="8" w:space="0" w:color="auto"/>
              <w:right w:val="single" w:sz="8" w:space="0" w:color="auto"/>
            </w:tcBorders>
            <w:vAlign w:val="center"/>
          </w:tcPr>
          <w:p w:rsidR="00317D46" w:rsidRPr="00B84B1B" w:rsidRDefault="00317D46" w:rsidP="00B84B1B">
            <w:pPr>
              <w:pStyle w:val="Sansinterligne"/>
              <w:rPr>
                <w:rFonts w:ascii="Comic Sans MS" w:hAnsi="Comic Sans MS"/>
                <w:b/>
                <w:sz w:val="24"/>
                <w:szCs w:val="24"/>
                <w:lang w:eastAsia="fr-FR"/>
              </w:rPr>
            </w:pPr>
            <w:r w:rsidRPr="00B84B1B">
              <w:rPr>
                <w:rFonts w:ascii="Comic Sans MS" w:hAnsi="Comic Sans MS"/>
                <w:b/>
                <w:sz w:val="24"/>
                <w:szCs w:val="24"/>
                <w:lang w:eastAsia="fr-FR"/>
              </w:rPr>
              <w:t>Date:</w:t>
            </w:r>
          </w:p>
        </w:tc>
        <w:tc>
          <w:tcPr>
            <w:tcW w:w="2987" w:type="dxa"/>
            <w:gridSpan w:val="6"/>
            <w:tcBorders>
              <w:top w:val="double" w:sz="6" w:space="0" w:color="auto"/>
              <w:left w:val="nil"/>
              <w:bottom w:val="nil"/>
              <w:right w:val="single" w:sz="8" w:space="0" w:color="000000"/>
            </w:tcBorders>
            <w:noWrap/>
            <w:vAlign w:val="center"/>
          </w:tcPr>
          <w:p w:rsidR="00317D46" w:rsidRPr="00B84B1B" w:rsidRDefault="00317D46" w:rsidP="00B84B1B">
            <w:pPr>
              <w:pStyle w:val="Sansinterligne"/>
              <w:rPr>
                <w:rFonts w:ascii="Comic Sans MS" w:hAnsi="Comic Sans MS"/>
                <w:sz w:val="20"/>
                <w:szCs w:val="20"/>
                <w:lang w:eastAsia="fr-FR"/>
              </w:rPr>
            </w:pPr>
            <w:r w:rsidRPr="00B84B1B">
              <w:rPr>
                <w:rFonts w:ascii="Comic Sans MS" w:hAnsi="Comic Sans MS"/>
                <w:sz w:val="20"/>
                <w:szCs w:val="20"/>
                <w:lang w:eastAsia="fr-FR"/>
              </w:rPr>
              <w:t> </w:t>
            </w:r>
          </w:p>
        </w:tc>
      </w:tr>
      <w:tr w:rsidR="00317D46" w:rsidRPr="00AC64C1" w:rsidTr="00071022">
        <w:trPr>
          <w:trHeight w:val="573"/>
        </w:trPr>
        <w:tc>
          <w:tcPr>
            <w:tcW w:w="2969" w:type="dxa"/>
            <w:gridSpan w:val="2"/>
            <w:tcBorders>
              <w:top w:val="double" w:sz="6" w:space="0" w:color="auto"/>
              <w:left w:val="single" w:sz="8" w:space="0" w:color="auto"/>
              <w:bottom w:val="nil"/>
              <w:right w:val="single" w:sz="4" w:space="0" w:color="969696"/>
            </w:tcBorders>
            <w:vAlign w:val="center"/>
          </w:tcPr>
          <w:p w:rsidR="00317D46" w:rsidRPr="00B84B1B" w:rsidRDefault="00317D46" w:rsidP="00B84B1B">
            <w:pPr>
              <w:pStyle w:val="Sansinterligne"/>
              <w:rPr>
                <w:rFonts w:ascii="Comic Sans MS" w:hAnsi="Comic Sans MS"/>
                <w:b/>
                <w:lang w:eastAsia="fr-FR"/>
              </w:rPr>
            </w:pPr>
            <w:r w:rsidRPr="00B84B1B">
              <w:rPr>
                <w:rFonts w:ascii="Comic Sans MS" w:hAnsi="Comic Sans MS"/>
                <w:b/>
                <w:lang w:eastAsia="fr-FR"/>
              </w:rPr>
              <w:t xml:space="preserve">Propriétaire du risque:  </w:t>
            </w:r>
          </w:p>
        </w:tc>
        <w:tc>
          <w:tcPr>
            <w:tcW w:w="3117" w:type="dxa"/>
            <w:tcBorders>
              <w:top w:val="double" w:sz="6" w:space="0" w:color="auto"/>
              <w:left w:val="nil"/>
              <w:bottom w:val="nil"/>
              <w:right w:val="nil"/>
            </w:tcBorders>
            <w:noWrap/>
            <w:vAlign w:val="center"/>
          </w:tcPr>
          <w:p w:rsidR="00317D46" w:rsidRPr="00B84B1B" w:rsidRDefault="00317D46" w:rsidP="00B84B1B">
            <w:pPr>
              <w:pStyle w:val="Sansinterligne"/>
              <w:rPr>
                <w:rFonts w:ascii="Comic Sans MS" w:hAnsi="Comic Sans MS"/>
                <w:lang w:eastAsia="fr-FR"/>
              </w:rPr>
            </w:pPr>
            <w:r w:rsidRPr="00B84B1B">
              <w:rPr>
                <w:rFonts w:ascii="Comic Sans MS" w:hAnsi="Comic Sans MS"/>
                <w:lang w:eastAsia="fr-FR"/>
              </w:rPr>
              <w:t> </w:t>
            </w:r>
          </w:p>
        </w:tc>
        <w:tc>
          <w:tcPr>
            <w:tcW w:w="1417" w:type="dxa"/>
            <w:gridSpan w:val="3"/>
            <w:vMerge w:val="restart"/>
            <w:tcBorders>
              <w:top w:val="double" w:sz="6" w:space="0" w:color="auto"/>
              <w:left w:val="single" w:sz="12" w:space="0" w:color="auto"/>
              <w:bottom w:val="single" w:sz="8" w:space="0" w:color="000000"/>
              <w:right w:val="nil"/>
            </w:tcBorders>
            <w:textDirection w:val="btLr"/>
            <w:vAlign w:val="center"/>
          </w:tcPr>
          <w:p w:rsidR="00317D46" w:rsidRPr="00B84B1B" w:rsidRDefault="00317D46" w:rsidP="00B84B1B">
            <w:pPr>
              <w:pStyle w:val="Sansinterligne"/>
              <w:rPr>
                <w:rFonts w:ascii="Comic Sans MS" w:hAnsi="Comic Sans MS"/>
                <w:b/>
                <w:sz w:val="18"/>
                <w:szCs w:val="18"/>
                <w:lang w:eastAsia="fr-FR"/>
              </w:rPr>
            </w:pPr>
            <w:r w:rsidRPr="00B84B1B">
              <w:rPr>
                <w:rFonts w:ascii="Comic Sans MS" w:hAnsi="Comic Sans MS"/>
                <w:b/>
                <w:sz w:val="18"/>
                <w:szCs w:val="18"/>
                <w:lang w:eastAsia="fr-FR"/>
              </w:rPr>
              <w:t>Pond.</w:t>
            </w:r>
          </w:p>
        </w:tc>
        <w:tc>
          <w:tcPr>
            <w:tcW w:w="2835" w:type="dxa"/>
            <w:gridSpan w:val="4"/>
            <w:vMerge w:val="restart"/>
            <w:tcBorders>
              <w:top w:val="double" w:sz="6" w:space="0" w:color="auto"/>
              <w:left w:val="single" w:sz="8" w:space="0" w:color="auto"/>
              <w:bottom w:val="single" w:sz="8" w:space="0" w:color="000000"/>
              <w:right w:val="single" w:sz="8" w:space="0" w:color="000000"/>
            </w:tcBorders>
            <w:noWrap/>
            <w:vAlign w:val="center"/>
          </w:tcPr>
          <w:p w:rsidR="00317D46" w:rsidRPr="00B84B1B" w:rsidRDefault="00317D46" w:rsidP="00B84B1B">
            <w:pPr>
              <w:pStyle w:val="Sansinterligne"/>
              <w:rPr>
                <w:rFonts w:ascii="Comic Sans MS" w:hAnsi="Comic Sans MS"/>
                <w:b/>
                <w:sz w:val="24"/>
                <w:szCs w:val="24"/>
                <w:lang w:eastAsia="fr-FR"/>
              </w:rPr>
            </w:pPr>
            <w:r w:rsidRPr="00B84B1B">
              <w:rPr>
                <w:rFonts w:ascii="Comic Sans MS" w:hAnsi="Comic Sans MS"/>
                <w:b/>
                <w:sz w:val="24"/>
                <w:szCs w:val="24"/>
                <w:lang w:eastAsia="fr-FR"/>
              </w:rPr>
              <w:t>Impact sur:</w:t>
            </w:r>
          </w:p>
        </w:tc>
        <w:tc>
          <w:tcPr>
            <w:tcW w:w="853" w:type="dxa"/>
            <w:tcBorders>
              <w:top w:val="double" w:sz="6" w:space="0" w:color="auto"/>
              <w:left w:val="nil"/>
              <w:bottom w:val="single" w:sz="8" w:space="0" w:color="auto"/>
              <w:right w:val="nil"/>
            </w:tcBorders>
            <w:noWrap/>
            <w:vAlign w:val="center"/>
          </w:tcPr>
          <w:p w:rsidR="00317D46" w:rsidRPr="00B84B1B" w:rsidRDefault="00317D46" w:rsidP="00B84B1B">
            <w:pPr>
              <w:pStyle w:val="Sansinterligne"/>
              <w:rPr>
                <w:rFonts w:ascii="Comic Sans MS" w:hAnsi="Comic Sans MS"/>
                <w:b/>
                <w:sz w:val="16"/>
                <w:szCs w:val="16"/>
                <w:lang w:eastAsia="fr-FR"/>
              </w:rPr>
            </w:pPr>
            <w:r w:rsidRPr="00B84B1B">
              <w:rPr>
                <w:rFonts w:ascii="Comic Sans MS" w:hAnsi="Comic Sans MS"/>
                <w:b/>
                <w:sz w:val="16"/>
                <w:szCs w:val="16"/>
                <w:lang w:eastAsia="fr-FR"/>
              </w:rPr>
              <w:t>Faible</w:t>
            </w:r>
          </w:p>
        </w:tc>
        <w:tc>
          <w:tcPr>
            <w:tcW w:w="709" w:type="dxa"/>
            <w:gridSpan w:val="3"/>
            <w:tcBorders>
              <w:top w:val="double" w:sz="6" w:space="0" w:color="auto"/>
              <w:left w:val="nil"/>
              <w:bottom w:val="single" w:sz="8" w:space="0" w:color="auto"/>
              <w:right w:val="nil"/>
            </w:tcBorders>
            <w:noWrap/>
            <w:vAlign w:val="center"/>
          </w:tcPr>
          <w:p w:rsidR="00317D46" w:rsidRPr="00B84B1B" w:rsidRDefault="00317D46" w:rsidP="00B84B1B">
            <w:pPr>
              <w:pStyle w:val="Sansinterligne"/>
              <w:rPr>
                <w:rFonts w:ascii="Comic Sans MS" w:hAnsi="Comic Sans MS"/>
                <w:b/>
                <w:sz w:val="16"/>
                <w:szCs w:val="16"/>
                <w:lang w:eastAsia="fr-FR"/>
              </w:rPr>
            </w:pPr>
            <w:r w:rsidRPr="00B84B1B">
              <w:rPr>
                <w:rFonts w:ascii="Comic Sans MS" w:hAnsi="Comic Sans MS"/>
                <w:b/>
                <w:sz w:val="16"/>
                <w:szCs w:val="16"/>
                <w:lang w:eastAsia="fr-FR"/>
              </w:rPr>
              <w:t> </w:t>
            </w:r>
          </w:p>
        </w:tc>
        <w:tc>
          <w:tcPr>
            <w:tcW w:w="708" w:type="dxa"/>
            <w:gridSpan w:val="2"/>
            <w:tcBorders>
              <w:top w:val="double" w:sz="6" w:space="0" w:color="auto"/>
              <w:left w:val="nil"/>
              <w:bottom w:val="single" w:sz="8" w:space="0" w:color="auto"/>
              <w:right w:val="nil"/>
            </w:tcBorders>
            <w:noWrap/>
            <w:vAlign w:val="center"/>
          </w:tcPr>
          <w:p w:rsidR="00317D46" w:rsidRPr="00B84B1B" w:rsidRDefault="00317D46" w:rsidP="00B84B1B">
            <w:pPr>
              <w:pStyle w:val="Sansinterligne"/>
              <w:rPr>
                <w:rFonts w:ascii="Comic Sans MS" w:hAnsi="Comic Sans MS"/>
                <w:b/>
                <w:sz w:val="16"/>
                <w:szCs w:val="16"/>
                <w:lang w:eastAsia="fr-FR"/>
              </w:rPr>
            </w:pPr>
            <w:r w:rsidRPr="00B84B1B">
              <w:rPr>
                <w:rFonts w:ascii="Comic Sans MS" w:hAnsi="Comic Sans MS"/>
                <w:b/>
                <w:sz w:val="16"/>
                <w:szCs w:val="16"/>
                <w:lang w:eastAsia="fr-FR"/>
              </w:rPr>
              <w:t xml:space="preserve"> &lt;--   à  --&gt;</w:t>
            </w:r>
          </w:p>
        </w:tc>
        <w:tc>
          <w:tcPr>
            <w:tcW w:w="851" w:type="dxa"/>
            <w:gridSpan w:val="2"/>
            <w:tcBorders>
              <w:top w:val="double" w:sz="6" w:space="0" w:color="auto"/>
              <w:left w:val="nil"/>
              <w:bottom w:val="single" w:sz="8" w:space="0" w:color="auto"/>
              <w:right w:val="nil"/>
            </w:tcBorders>
            <w:noWrap/>
            <w:vAlign w:val="center"/>
          </w:tcPr>
          <w:p w:rsidR="00317D46" w:rsidRPr="00B84B1B" w:rsidRDefault="00317D46" w:rsidP="00B84B1B">
            <w:pPr>
              <w:pStyle w:val="Sansinterligne"/>
              <w:rPr>
                <w:rFonts w:ascii="Comic Sans MS" w:hAnsi="Comic Sans MS"/>
                <w:b/>
                <w:sz w:val="16"/>
                <w:szCs w:val="16"/>
                <w:lang w:eastAsia="fr-FR"/>
              </w:rPr>
            </w:pPr>
            <w:r w:rsidRPr="00B84B1B">
              <w:rPr>
                <w:rFonts w:ascii="Comic Sans MS" w:hAnsi="Comic Sans MS"/>
                <w:b/>
                <w:sz w:val="16"/>
                <w:szCs w:val="16"/>
                <w:lang w:eastAsia="fr-FR"/>
              </w:rPr>
              <w:t> </w:t>
            </w:r>
          </w:p>
        </w:tc>
        <w:tc>
          <w:tcPr>
            <w:tcW w:w="1142" w:type="dxa"/>
            <w:tcBorders>
              <w:top w:val="double" w:sz="6" w:space="0" w:color="auto"/>
              <w:left w:val="nil"/>
              <w:bottom w:val="single" w:sz="8" w:space="0" w:color="auto"/>
              <w:right w:val="single" w:sz="8" w:space="0" w:color="auto"/>
            </w:tcBorders>
            <w:noWrap/>
            <w:vAlign w:val="center"/>
          </w:tcPr>
          <w:p w:rsidR="00317D46" w:rsidRPr="00B84B1B" w:rsidRDefault="00317D46" w:rsidP="00B84B1B">
            <w:pPr>
              <w:pStyle w:val="Sansinterligne"/>
              <w:rPr>
                <w:rFonts w:ascii="Comic Sans MS" w:hAnsi="Comic Sans MS"/>
                <w:b/>
                <w:sz w:val="16"/>
                <w:szCs w:val="16"/>
                <w:lang w:eastAsia="fr-FR"/>
              </w:rPr>
            </w:pPr>
            <w:r w:rsidRPr="00B84B1B">
              <w:rPr>
                <w:rFonts w:ascii="Comic Sans MS" w:hAnsi="Comic Sans MS"/>
                <w:b/>
                <w:sz w:val="16"/>
                <w:szCs w:val="16"/>
                <w:lang w:eastAsia="fr-FR"/>
              </w:rPr>
              <w:t>Fort</w:t>
            </w:r>
          </w:p>
        </w:tc>
      </w:tr>
      <w:tr w:rsidR="00317D46" w:rsidRPr="00AC64C1" w:rsidTr="00E9139C">
        <w:trPr>
          <w:trHeight w:val="360"/>
        </w:trPr>
        <w:tc>
          <w:tcPr>
            <w:tcW w:w="6086" w:type="dxa"/>
            <w:gridSpan w:val="3"/>
            <w:tcBorders>
              <w:top w:val="single" w:sz="12" w:space="0" w:color="auto"/>
              <w:left w:val="single" w:sz="8" w:space="0" w:color="auto"/>
              <w:bottom w:val="nil"/>
              <w:right w:val="single" w:sz="12" w:space="0" w:color="000000"/>
            </w:tcBorders>
            <w:shd w:val="clear" w:color="000000" w:fill="C0C0C0"/>
            <w:vAlign w:val="center"/>
          </w:tcPr>
          <w:p w:rsidR="00317D46" w:rsidRPr="00B84B1B" w:rsidRDefault="00317D46" w:rsidP="00B84B1B">
            <w:pPr>
              <w:pStyle w:val="Sansinterligne"/>
              <w:rPr>
                <w:rFonts w:ascii="Comic Sans MS" w:hAnsi="Comic Sans MS"/>
                <w:b/>
                <w:lang w:eastAsia="fr-FR"/>
              </w:rPr>
            </w:pPr>
            <w:r w:rsidRPr="00B84B1B">
              <w:rPr>
                <w:rFonts w:ascii="Comic Sans MS" w:hAnsi="Comic Sans MS"/>
                <w:b/>
                <w:lang w:eastAsia="fr-FR"/>
              </w:rPr>
              <w:t>Description du risque et analyse des Causes:</w:t>
            </w:r>
          </w:p>
        </w:tc>
        <w:tc>
          <w:tcPr>
            <w:tcW w:w="1417" w:type="dxa"/>
            <w:gridSpan w:val="3"/>
            <w:vMerge/>
            <w:tcBorders>
              <w:top w:val="single" w:sz="12" w:space="0" w:color="auto"/>
              <w:left w:val="single" w:sz="12" w:space="0" w:color="auto"/>
              <w:bottom w:val="single" w:sz="8" w:space="0" w:color="000000"/>
              <w:right w:val="nil"/>
            </w:tcBorders>
            <w:vAlign w:val="center"/>
          </w:tcPr>
          <w:p w:rsidR="00317D46" w:rsidRPr="00B84B1B" w:rsidRDefault="00317D46" w:rsidP="00B84B1B">
            <w:pPr>
              <w:pStyle w:val="Sansinterligne"/>
              <w:rPr>
                <w:rFonts w:ascii="Comic Sans MS" w:hAnsi="Comic Sans MS"/>
                <w:b/>
                <w:sz w:val="18"/>
                <w:szCs w:val="18"/>
                <w:lang w:eastAsia="fr-FR"/>
              </w:rPr>
            </w:pPr>
          </w:p>
        </w:tc>
        <w:tc>
          <w:tcPr>
            <w:tcW w:w="2835" w:type="dxa"/>
            <w:gridSpan w:val="4"/>
            <w:vMerge/>
            <w:tcBorders>
              <w:top w:val="single" w:sz="12" w:space="0" w:color="auto"/>
              <w:left w:val="single" w:sz="8" w:space="0" w:color="auto"/>
              <w:bottom w:val="single" w:sz="8" w:space="0" w:color="000000"/>
              <w:right w:val="single" w:sz="8" w:space="0" w:color="000000"/>
            </w:tcBorders>
            <w:vAlign w:val="center"/>
          </w:tcPr>
          <w:p w:rsidR="00317D46" w:rsidRPr="00B84B1B" w:rsidRDefault="00317D46" w:rsidP="00B84B1B">
            <w:pPr>
              <w:pStyle w:val="Sansinterligne"/>
              <w:rPr>
                <w:rFonts w:ascii="Comic Sans MS" w:hAnsi="Comic Sans MS"/>
                <w:b/>
                <w:sz w:val="24"/>
                <w:szCs w:val="24"/>
                <w:lang w:eastAsia="fr-FR"/>
              </w:rPr>
            </w:pPr>
          </w:p>
        </w:tc>
        <w:tc>
          <w:tcPr>
            <w:tcW w:w="853" w:type="dxa"/>
            <w:tcBorders>
              <w:top w:val="nil"/>
              <w:left w:val="nil"/>
              <w:bottom w:val="single" w:sz="8" w:space="0" w:color="auto"/>
              <w:right w:val="single" w:sz="8" w:space="0" w:color="auto"/>
            </w:tcBorders>
            <w:shd w:val="clear" w:color="000000" w:fill="C0C0C0"/>
            <w:vAlign w:val="center"/>
          </w:tcPr>
          <w:p w:rsidR="00317D46" w:rsidRPr="00B84B1B" w:rsidRDefault="00317D4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1</w:t>
            </w:r>
          </w:p>
        </w:tc>
        <w:tc>
          <w:tcPr>
            <w:tcW w:w="709" w:type="dxa"/>
            <w:gridSpan w:val="3"/>
            <w:tcBorders>
              <w:top w:val="nil"/>
              <w:left w:val="nil"/>
              <w:bottom w:val="single" w:sz="8" w:space="0" w:color="auto"/>
              <w:right w:val="single" w:sz="8" w:space="0" w:color="auto"/>
            </w:tcBorders>
            <w:shd w:val="clear" w:color="000000" w:fill="C0C0C0"/>
            <w:vAlign w:val="center"/>
          </w:tcPr>
          <w:p w:rsidR="00317D46" w:rsidRPr="00B84B1B" w:rsidRDefault="00317D4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2</w:t>
            </w:r>
          </w:p>
        </w:tc>
        <w:tc>
          <w:tcPr>
            <w:tcW w:w="708" w:type="dxa"/>
            <w:gridSpan w:val="2"/>
            <w:tcBorders>
              <w:top w:val="nil"/>
              <w:left w:val="nil"/>
              <w:bottom w:val="single" w:sz="8" w:space="0" w:color="auto"/>
              <w:right w:val="single" w:sz="8" w:space="0" w:color="auto"/>
            </w:tcBorders>
            <w:shd w:val="clear" w:color="000000" w:fill="C0C0C0"/>
            <w:vAlign w:val="center"/>
          </w:tcPr>
          <w:p w:rsidR="00317D46" w:rsidRPr="00B84B1B" w:rsidRDefault="00317D4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3</w:t>
            </w:r>
          </w:p>
        </w:tc>
        <w:tc>
          <w:tcPr>
            <w:tcW w:w="851" w:type="dxa"/>
            <w:gridSpan w:val="2"/>
            <w:tcBorders>
              <w:top w:val="nil"/>
              <w:left w:val="nil"/>
              <w:bottom w:val="single" w:sz="8" w:space="0" w:color="auto"/>
              <w:right w:val="single" w:sz="8" w:space="0" w:color="auto"/>
            </w:tcBorders>
            <w:shd w:val="clear" w:color="000000" w:fill="C0C0C0"/>
            <w:vAlign w:val="center"/>
          </w:tcPr>
          <w:p w:rsidR="00317D46" w:rsidRPr="00B84B1B" w:rsidRDefault="00317D4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4</w:t>
            </w:r>
          </w:p>
        </w:tc>
        <w:tc>
          <w:tcPr>
            <w:tcW w:w="1142" w:type="dxa"/>
            <w:tcBorders>
              <w:top w:val="nil"/>
              <w:left w:val="nil"/>
              <w:bottom w:val="single" w:sz="8" w:space="0" w:color="auto"/>
              <w:right w:val="single" w:sz="8" w:space="0" w:color="auto"/>
            </w:tcBorders>
            <w:shd w:val="clear" w:color="000000" w:fill="C0C0C0"/>
            <w:vAlign w:val="center"/>
          </w:tcPr>
          <w:p w:rsidR="00317D46" w:rsidRPr="00B84B1B" w:rsidRDefault="00317D4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5</w:t>
            </w:r>
          </w:p>
        </w:tc>
      </w:tr>
      <w:tr w:rsidR="00FA3286" w:rsidRPr="00AC64C1" w:rsidTr="0090406C">
        <w:trPr>
          <w:trHeight w:val="345"/>
        </w:trPr>
        <w:tc>
          <w:tcPr>
            <w:tcW w:w="6086" w:type="dxa"/>
            <w:gridSpan w:val="3"/>
            <w:vMerge w:val="restart"/>
            <w:tcBorders>
              <w:top w:val="nil"/>
              <w:left w:val="single" w:sz="8" w:space="0" w:color="auto"/>
              <w:right w:val="single" w:sz="12" w:space="0" w:color="000000"/>
            </w:tcBorders>
          </w:tcPr>
          <w:p w:rsidR="00FA3286" w:rsidRPr="00B84B1B" w:rsidRDefault="00FA3286" w:rsidP="00B84B1B">
            <w:pPr>
              <w:pStyle w:val="Sansinterligne"/>
              <w:rPr>
                <w:rFonts w:ascii="Comic Sans MS" w:hAnsi="Comic Sans MS"/>
                <w:lang w:eastAsia="fr-FR"/>
              </w:rPr>
            </w:pPr>
            <w:r w:rsidRPr="00B84B1B">
              <w:rPr>
                <w:rFonts w:ascii="Comic Sans MS" w:hAnsi="Comic Sans MS"/>
                <w:lang w:eastAsia="fr-FR"/>
              </w:rPr>
              <w:t>Le caractère conjoint du PASEF exige que les Agences SNU et Agences nationales parviennent à dérouler les activités dans un contexte chronologique de telle manière que les out put des unes servent d’in put aux autres. Mieux, une approche synergique des activités de recherche et de formation est fondamentale pour assurer une économie d’échelle. Le risque est alors de ne pas atteindre les 70% de dépenses effectives à l’issue de la première année.</w:t>
            </w:r>
          </w:p>
        </w:tc>
        <w:tc>
          <w:tcPr>
            <w:tcW w:w="1417" w:type="dxa"/>
            <w:gridSpan w:val="3"/>
            <w:tcBorders>
              <w:top w:val="nil"/>
              <w:left w:val="nil"/>
              <w:bottom w:val="single" w:sz="8" w:space="0" w:color="auto"/>
              <w:right w:val="nil"/>
            </w:tcBorders>
            <w:shd w:val="clear" w:color="000000" w:fill="C0C0C0"/>
            <w:vAlign w:val="center"/>
          </w:tcPr>
          <w:p w:rsidR="00FA3286" w:rsidRPr="00B84B1B" w:rsidRDefault="00FA3286" w:rsidP="00B84B1B">
            <w:pPr>
              <w:pStyle w:val="Sansinterligne"/>
              <w:rPr>
                <w:rFonts w:ascii="Comic Sans MS" w:hAnsi="Comic Sans MS"/>
                <w:b/>
                <w:sz w:val="16"/>
                <w:szCs w:val="16"/>
                <w:lang w:eastAsia="fr-FR"/>
              </w:rPr>
            </w:pPr>
            <w:r w:rsidRPr="00B84B1B">
              <w:rPr>
                <w:rFonts w:ascii="Comic Sans MS" w:hAnsi="Comic Sans MS"/>
                <w:b/>
                <w:sz w:val="16"/>
                <w:szCs w:val="16"/>
                <w:lang w:eastAsia="fr-FR"/>
              </w:rPr>
              <w:t>0,</w:t>
            </w:r>
            <w:r>
              <w:rPr>
                <w:rFonts w:ascii="Comic Sans MS" w:hAnsi="Comic Sans MS"/>
                <w:b/>
                <w:sz w:val="16"/>
                <w:szCs w:val="16"/>
                <w:lang w:eastAsia="fr-FR"/>
              </w:rPr>
              <w:t>3</w:t>
            </w:r>
            <w:r w:rsidRPr="00B84B1B">
              <w:rPr>
                <w:rFonts w:ascii="Comic Sans MS" w:hAnsi="Comic Sans MS"/>
                <w:b/>
                <w:sz w:val="16"/>
                <w:szCs w:val="16"/>
                <w:lang w:eastAsia="fr-FR"/>
              </w:rPr>
              <w:t>0</w:t>
            </w:r>
          </w:p>
        </w:tc>
        <w:tc>
          <w:tcPr>
            <w:tcW w:w="2835" w:type="dxa"/>
            <w:gridSpan w:val="4"/>
            <w:tcBorders>
              <w:top w:val="single" w:sz="8" w:space="0" w:color="auto"/>
              <w:left w:val="single" w:sz="4" w:space="0" w:color="808080"/>
              <w:bottom w:val="single" w:sz="8" w:space="0" w:color="auto"/>
              <w:right w:val="single" w:sz="8" w:space="0" w:color="000000"/>
            </w:tcBorders>
            <w:shd w:val="clear" w:color="000000" w:fill="C0C0C0"/>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Objectifs</w:t>
            </w:r>
          </w:p>
        </w:tc>
        <w:tc>
          <w:tcPr>
            <w:tcW w:w="853" w:type="dxa"/>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9" w:type="dxa"/>
            <w:gridSpan w:val="3"/>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8" w:type="dxa"/>
            <w:gridSpan w:val="2"/>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851" w:type="dxa"/>
            <w:gridSpan w:val="2"/>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1142" w:type="dxa"/>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X</w:t>
            </w:r>
          </w:p>
        </w:tc>
      </w:tr>
      <w:tr w:rsidR="00FA3286" w:rsidRPr="00AC64C1" w:rsidTr="0090406C">
        <w:trPr>
          <w:trHeight w:val="345"/>
        </w:trPr>
        <w:tc>
          <w:tcPr>
            <w:tcW w:w="6086" w:type="dxa"/>
            <w:gridSpan w:val="3"/>
            <w:vMerge/>
            <w:tcBorders>
              <w:left w:val="single" w:sz="8" w:space="0" w:color="auto"/>
              <w:right w:val="single" w:sz="12" w:space="0" w:color="000000"/>
            </w:tcBorders>
            <w:vAlign w:val="center"/>
          </w:tcPr>
          <w:p w:rsidR="00FA3286" w:rsidRPr="00B84B1B" w:rsidRDefault="00FA3286" w:rsidP="00B84B1B">
            <w:pPr>
              <w:pStyle w:val="Sansinterligne"/>
              <w:rPr>
                <w:rFonts w:ascii="Comic Sans MS" w:hAnsi="Comic Sans MS"/>
                <w:sz w:val="20"/>
                <w:szCs w:val="20"/>
                <w:lang w:eastAsia="fr-FR"/>
              </w:rPr>
            </w:pPr>
          </w:p>
        </w:tc>
        <w:tc>
          <w:tcPr>
            <w:tcW w:w="1417" w:type="dxa"/>
            <w:gridSpan w:val="3"/>
            <w:tcBorders>
              <w:top w:val="nil"/>
              <w:left w:val="nil"/>
              <w:bottom w:val="single" w:sz="8" w:space="0" w:color="auto"/>
              <w:right w:val="nil"/>
            </w:tcBorders>
            <w:shd w:val="clear" w:color="000000" w:fill="C0C0C0"/>
            <w:vAlign w:val="center"/>
          </w:tcPr>
          <w:p w:rsidR="00FA3286" w:rsidRPr="00B84B1B" w:rsidRDefault="00FA3286" w:rsidP="00B84B1B">
            <w:pPr>
              <w:pStyle w:val="Sansinterligne"/>
              <w:rPr>
                <w:rFonts w:ascii="Comic Sans MS" w:hAnsi="Comic Sans MS"/>
                <w:b/>
                <w:sz w:val="16"/>
                <w:szCs w:val="16"/>
                <w:lang w:eastAsia="fr-FR"/>
              </w:rPr>
            </w:pPr>
            <w:r w:rsidRPr="00B84B1B">
              <w:rPr>
                <w:rFonts w:ascii="Comic Sans MS" w:hAnsi="Comic Sans MS"/>
                <w:b/>
                <w:sz w:val="16"/>
                <w:szCs w:val="16"/>
                <w:lang w:eastAsia="fr-FR"/>
              </w:rPr>
              <w:t>0,10</w:t>
            </w:r>
          </w:p>
        </w:tc>
        <w:tc>
          <w:tcPr>
            <w:tcW w:w="2835" w:type="dxa"/>
            <w:gridSpan w:val="4"/>
            <w:tcBorders>
              <w:top w:val="single" w:sz="8" w:space="0" w:color="auto"/>
              <w:left w:val="single" w:sz="4" w:space="0" w:color="808080"/>
              <w:bottom w:val="single" w:sz="8" w:space="0" w:color="auto"/>
              <w:right w:val="single" w:sz="8" w:space="0" w:color="000000"/>
            </w:tcBorders>
            <w:shd w:val="clear" w:color="000000" w:fill="C0C0C0"/>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Qualité</w:t>
            </w:r>
          </w:p>
        </w:tc>
        <w:tc>
          <w:tcPr>
            <w:tcW w:w="853" w:type="dxa"/>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9" w:type="dxa"/>
            <w:gridSpan w:val="3"/>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8" w:type="dxa"/>
            <w:gridSpan w:val="2"/>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851" w:type="dxa"/>
            <w:gridSpan w:val="2"/>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1142" w:type="dxa"/>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X</w:t>
            </w:r>
          </w:p>
        </w:tc>
      </w:tr>
      <w:tr w:rsidR="00FA3286" w:rsidRPr="00AC64C1" w:rsidTr="0090406C">
        <w:trPr>
          <w:trHeight w:val="345"/>
        </w:trPr>
        <w:tc>
          <w:tcPr>
            <w:tcW w:w="6086" w:type="dxa"/>
            <w:gridSpan w:val="3"/>
            <w:vMerge/>
            <w:tcBorders>
              <w:left w:val="single" w:sz="8" w:space="0" w:color="auto"/>
              <w:right w:val="single" w:sz="12" w:space="0" w:color="000000"/>
            </w:tcBorders>
            <w:vAlign w:val="center"/>
          </w:tcPr>
          <w:p w:rsidR="00FA3286" w:rsidRPr="00B84B1B" w:rsidRDefault="00FA3286" w:rsidP="00B84B1B">
            <w:pPr>
              <w:pStyle w:val="Sansinterligne"/>
              <w:rPr>
                <w:rFonts w:ascii="Comic Sans MS" w:hAnsi="Comic Sans MS"/>
                <w:sz w:val="20"/>
                <w:szCs w:val="20"/>
                <w:lang w:eastAsia="fr-FR"/>
              </w:rPr>
            </w:pPr>
          </w:p>
        </w:tc>
        <w:tc>
          <w:tcPr>
            <w:tcW w:w="1417" w:type="dxa"/>
            <w:gridSpan w:val="3"/>
            <w:tcBorders>
              <w:top w:val="nil"/>
              <w:left w:val="nil"/>
              <w:bottom w:val="single" w:sz="8" w:space="0" w:color="auto"/>
              <w:right w:val="nil"/>
            </w:tcBorders>
            <w:shd w:val="clear" w:color="000000" w:fill="C0C0C0"/>
            <w:vAlign w:val="center"/>
          </w:tcPr>
          <w:p w:rsidR="00FA3286" w:rsidRPr="00B84B1B" w:rsidRDefault="00FA3286" w:rsidP="00B84B1B">
            <w:pPr>
              <w:pStyle w:val="Sansinterligne"/>
              <w:rPr>
                <w:rFonts w:ascii="Comic Sans MS" w:hAnsi="Comic Sans MS"/>
                <w:b/>
                <w:sz w:val="16"/>
                <w:szCs w:val="16"/>
                <w:lang w:eastAsia="fr-FR"/>
              </w:rPr>
            </w:pPr>
            <w:r w:rsidRPr="00B84B1B">
              <w:rPr>
                <w:rFonts w:ascii="Comic Sans MS" w:hAnsi="Comic Sans MS"/>
                <w:b/>
                <w:sz w:val="16"/>
                <w:szCs w:val="16"/>
                <w:lang w:eastAsia="fr-FR"/>
              </w:rPr>
              <w:t>0,10</w:t>
            </w:r>
          </w:p>
        </w:tc>
        <w:tc>
          <w:tcPr>
            <w:tcW w:w="2835" w:type="dxa"/>
            <w:gridSpan w:val="4"/>
            <w:tcBorders>
              <w:top w:val="single" w:sz="8" w:space="0" w:color="auto"/>
              <w:left w:val="single" w:sz="4" w:space="0" w:color="808080"/>
              <w:bottom w:val="single" w:sz="8" w:space="0" w:color="auto"/>
              <w:right w:val="single" w:sz="8" w:space="0" w:color="000000"/>
            </w:tcBorders>
            <w:shd w:val="clear" w:color="000000" w:fill="C0C0C0"/>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Coût</w:t>
            </w:r>
          </w:p>
        </w:tc>
        <w:tc>
          <w:tcPr>
            <w:tcW w:w="853" w:type="dxa"/>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9" w:type="dxa"/>
            <w:gridSpan w:val="3"/>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8" w:type="dxa"/>
            <w:gridSpan w:val="2"/>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851" w:type="dxa"/>
            <w:gridSpan w:val="2"/>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X</w:t>
            </w:r>
          </w:p>
        </w:tc>
        <w:tc>
          <w:tcPr>
            <w:tcW w:w="1142" w:type="dxa"/>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r>
      <w:tr w:rsidR="00FA3286" w:rsidRPr="00AC64C1" w:rsidTr="0090406C">
        <w:trPr>
          <w:trHeight w:val="345"/>
        </w:trPr>
        <w:tc>
          <w:tcPr>
            <w:tcW w:w="6086" w:type="dxa"/>
            <w:gridSpan w:val="3"/>
            <w:vMerge/>
            <w:tcBorders>
              <w:left w:val="single" w:sz="8" w:space="0" w:color="auto"/>
              <w:right w:val="single" w:sz="12" w:space="0" w:color="000000"/>
            </w:tcBorders>
            <w:vAlign w:val="center"/>
          </w:tcPr>
          <w:p w:rsidR="00FA3286" w:rsidRPr="00B84B1B" w:rsidRDefault="00FA3286" w:rsidP="00B84B1B">
            <w:pPr>
              <w:pStyle w:val="Sansinterligne"/>
              <w:rPr>
                <w:rFonts w:ascii="Comic Sans MS" w:hAnsi="Comic Sans MS"/>
                <w:sz w:val="20"/>
                <w:szCs w:val="20"/>
                <w:lang w:eastAsia="fr-FR"/>
              </w:rPr>
            </w:pPr>
          </w:p>
        </w:tc>
        <w:tc>
          <w:tcPr>
            <w:tcW w:w="1417" w:type="dxa"/>
            <w:gridSpan w:val="3"/>
            <w:tcBorders>
              <w:top w:val="nil"/>
              <w:left w:val="nil"/>
              <w:bottom w:val="single" w:sz="8" w:space="0" w:color="auto"/>
              <w:right w:val="nil"/>
            </w:tcBorders>
            <w:shd w:val="clear" w:color="000000" w:fill="C0C0C0"/>
            <w:vAlign w:val="center"/>
          </w:tcPr>
          <w:p w:rsidR="00FA3286" w:rsidRPr="00B84B1B" w:rsidRDefault="00FA3286" w:rsidP="00B84B1B">
            <w:pPr>
              <w:pStyle w:val="Sansinterligne"/>
              <w:rPr>
                <w:rFonts w:ascii="Comic Sans MS" w:hAnsi="Comic Sans MS"/>
                <w:b/>
                <w:sz w:val="16"/>
                <w:szCs w:val="16"/>
                <w:lang w:eastAsia="fr-FR"/>
              </w:rPr>
            </w:pPr>
            <w:r w:rsidRPr="00B84B1B">
              <w:rPr>
                <w:rFonts w:ascii="Comic Sans MS" w:hAnsi="Comic Sans MS"/>
                <w:b/>
                <w:sz w:val="16"/>
                <w:szCs w:val="16"/>
                <w:lang w:eastAsia="fr-FR"/>
              </w:rPr>
              <w:t>0,30</w:t>
            </w:r>
          </w:p>
        </w:tc>
        <w:tc>
          <w:tcPr>
            <w:tcW w:w="2835" w:type="dxa"/>
            <w:gridSpan w:val="4"/>
            <w:tcBorders>
              <w:top w:val="single" w:sz="8" w:space="0" w:color="auto"/>
              <w:left w:val="single" w:sz="4" w:space="0" w:color="808080"/>
              <w:bottom w:val="single" w:sz="8" w:space="0" w:color="auto"/>
              <w:right w:val="single" w:sz="8" w:space="0" w:color="000000"/>
            </w:tcBorders>
            <w:shd w:val="clear" w:color="000000" w:fill="C0C0C0"/>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Calendrier</w:t>
            </w:r>
          </w:p>
        </w:tc>
        <w:tc>
          <w:tcPr>
            <w:tcW w:w="853" w:type="dxa"/>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9" w:type="dxa"/>
            <w:gridSpan w:val="3"/>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8" w:type="dxa"/>
            <w:gridSpan w:val="2"/>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851" w:type="dxa"/>
            <w:gridSpan w:val="2"/>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1142" w:type="dxa"/>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X</w:t>
            </w:r>
          </w:p>
        </w:tc>
      </w:tr>
      <w:tr w:rsidR="00FA3286" w:rsidRPr="00AC64C1" w:rsidTr="0090406C">
        <w:trPr>
          <w:trHeight w:val="345"/>
        </w:trPr>
        <w:tc>
          <w:tcPr>
            <w:tcW w:w="6086" w:type="dxa"/>
            <w:gridSpan w:val="3"/>
            <w:vMerge/>
            <w:tcBorders>
              <w:left w:val="single" w:sz="8" w:space="0" w:color="auto"/>
              <w:right w:val="single" w:sz="12" w:space="0" w:color="000000"/>
            </w:tcBorders>
            <w:vAlign w:val="center"/>
          </w:tcPr>
          <w:p w:rsidR="00FA3286" w:rsidRPr="00B84B1B" w:rsidRDefault="00FA3286" w:rsidP="00B84B1B">
            <w:pPr>
              <w:pStyle w:val="Sansinterligne"/>
              <w:rPr>
                <w:rFonts w:ascii="Comic Sans MS" w:hAnsi="Comic Sans MS"/>
                <w:sz w:val="20"/>
                <w:szCs w:val="20"/>
                <w:lang w:eastAsia="fr-FR"/>
              </w:rPr>
            </w:pPr>
          </w:p>
        </w:tc>
        <w:tc>
          <w:tcPr>
            <w:tcW w:w="1417" w:type="dxa"/>
            <w:gridSpan w:val="3"/>
            <w:tcBorders>
              <w:top w:val="nil"/>
              <w:left w:val="nil"/>
              <w:bottom w:val="single" w:sz="8" w:space="0" w:color="auto"/>
              <w:right w:val="nil"/>
            </w:tcBorders>
            <w:shd w:val="clear" w:color="000000" w:fill="C0C0C0"/>
            <w:vAlign w:val="center"/>
          </w:tcPr>
          <w:p w:rsidR="00FA3286" w:rsidRPr="00B84B1B" w:rsidRDefault="00FA3286" w:rsidP="00B84B1B">
            <w:pPr>
              <w:pStyle w:val="Sansinterligne"/>
              <w:rPr>
                <w:rFonts w:ascii="Comic Sans MS" w:hAnsi="Comic Sans MS"/>
                <w:b/>
                <w:sz w:val="16"/>
                <w:szCs w:val="16"/>
                <w:lang w:eastAsia="fr-FR"/>
              </w:rPr>
            </w:pPr>
            <w:r w:rsidRPr="00B84B1B">
              <w:rPr>
                <w:rFonts w:ascii="Comic Sans MS" w:hAnsi="Comic Sans MS"/>
                <w:b/>
                <w:sz w:val="16"/>
                <w:szCs w:val="16"/>
                <w:lang w:eastAsia="fr-FR"/>
              </w:rPr>
              <w:t>0,</w:t>
            </w:r>
            <w:r>
              <w:rPr>
                <w:rFonts w:ascii="Comic Sans MS" w:hAnsi="Comic Sans MS"/>
                <w:b/>
                <w:sz w:val="16"/>
                <w:szCs w:val="16"/>
                <w:lang w:eastAsia="fr-FR"/>
              </w:rPr>
              <w:t>2</w:t>
            </w:r>
            <w:r w:rsidRPr="00B84B1B">
              <w:rPr>
                <w:rFonts w:ascii="Comic Sans MS" w:hAnsi="Comic Sans MS"/>
                <w:b/>
                <w:sz w:val="16"/>
                <w:szCs w:val="16"/>
                <w:lang w:eastAsia="fr-FR"/>
              </w:rPr>
              <w:t>0</w:t>
            </w:r>
          </w:p>
        </w:tc>
        <w:tc>
          <w:tcPr>
            <w:tcW w:w="2835" w:type="dxa"/>
            <w:gridSpan w:val="4"/>
            <w:tcBorders>
              <w:top w:val="single" w:sz="8" w:space="0" w:color="auto"/>
              <w:left w:val="single" w:sz="4" w:space="0" w:color="808080"/>
              <w:bottom w:val="single" w:sz="8" w:space="0" w:color="auto"/>
              <w:right w:val="single" w:sz="8" w:space="0" w:color="000000"/>
            </w:tcBorders>
            <w:shd w:val="clear" w:color="000000" w:fill="C0C0C0"/>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Organisation</w:t>
            </w:r>
          </w:p>
        </w:tc>
        <w:tc>
          <w:tcPr>
            <w:tcW w:w="853" w:type="dxa"/>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9" w:type="dxa"/>
            <w:gridSpan w:val="3"/>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8" w:type="dxa"/>
            <w:gridSpan w:val="2"/>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851" w:type="dxa"/>
            <w:gridSpan w:val="2"/>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  X</w:t>
            </w:r>
          </w:p>
        </w:tc>
        <w:tc>
          <w:tcPr>
            <w:tcW w:w="1142" w:type="dxa"/>
            <w:tcBorders>
              <w:top w:val="nil"/>
              <w:left w:val="nil"/>
              <w:bottom w:val="single" w:sz="8" w:space="0" w:color="auto"/>
              <w:right w:val="single" w:sz="8" w:space="0" w:color="auto"/>
            </w:tcBorders>
            <w:vAlign w:val="center"/>
          </w:tcPr>
          <w:p w:rsidR="00FA3286" w:rsidRPr="00B84B1B" w:rsidRDefault="00FA3286" w:rsidP="00B84B1B">
            <w:pPr>
              <w:pStyle w:val="Sansinterligne"/>
              <w:rPr>
                <w:rFonts w:ascii="Comic Sans MS" w:hAnsi="Comic Sans MS"/>
                <w:b/>
                <w:sz w:val="20"/>
                <w:szCs w:val="20"/>
                <w:lang w:eastAsia="fr-FR"/>
              </w:rPr>
            </w:pPr>
          </w:p>
        </w:tc>
      </w:tr>
      <w:tr w:rsidR="00FA3286" w:rsidRPr="00AC64C1" w:rsidTr="0090406C">
        <w:trPr>
          <w:trHeight w:val="360"/>
        </w:trPr>
        <w:tc>
          <w:tcPr>
            <w:tcW w:w="6086" w:type="dxa"/>
            <w:gridSpan w:val="3"/>
            <w:vMerge/>
            <w:tcBorders>
              <w:left w:val="single" w:sz="8" w:space="0" w:color="auto"/>
              <w:right w:val="single" w:sz="12" w:space="0" w:color="000000"/>
            </w:tcBorders>
            <w:vAlign w:val="center"/>
          </w:tcPr>
          <w:p w:rsidR="00FA3286" w:rsidRPr="00B84B1B" w:rsidRDefault="00FA3286" w:rsidP="00B84B1B">
            <w:pPr>
              <w:pStyle w:val="Sansinterligne"/>
              <w:rPr>
                <w:rFonts w:ascii="Comic Sans MS" w:hAnsi="Comic Sans MS"/>
                <w:color w:val="FF0000"/>
                <w:sz w:val="20"/>
                <w:szCs w:val="20"/>
                <w:lang w:eastAsia="fr-FR"/>
              </w:rPr>
            </w:pPr>
          </w:p>
        </w:tc>
        <w:tc>
          <w:tcPr>
            <w:tcW w:w="3128" w:type="dxa"/>
            <w:gridSpan w:val="5"/>
            <w:tcBorders>
              <w:top w:val="double" w:sz="6" w:space="0" w:color="auto"/>
              <w:left w:val="nil"/>
              <w:bottom w:val="single" w:sz="4" w:space="0" w:color="auto"/>
              <w:right w:val="single" w:sz="8" w:space="0" w:color="000000"/>
            </w:tcBorders>
            <w:shd w:val="clear" w:color="000000" w:fill="C0C0C0"/>
            <w:vAlign w:val="center"/>
          </w:tcPr>
          <w:p w:rsidR="00FA3286" w:rsidRPr="00B84B1B" w:rsidRDefault="00FA3286" w:rsidP="00B84B1B">
            <w:pPr>
              <w:pStyle w:val="Sansinterligne"/>
              <w:rPr>
                <w:rFonts w:ascii="Comic Sans MS" w:hAnsi="Comic Sans MS"/>
                <w:b/>
                <w:sz w:val="20"/>
                <w:szCs w:val="20"/>
                <w:lang w:eastAsia="fr-FR"/>
              </w:rPr>
            </w:pPr>
            <w:r w:rsidRPr="00B84B1B">
              <w:rPr>
                <w:rFonts w:ascii="Comic Sans MS" w:hAnsi="Comic Sans MS"/>
                <w:b/>
                <w:sz w:val="20"/>
                <w:szCs w:val="20"/>
                <w:lang w:eastAsia="fr-FR"/>
              </w:rPr>
              <w:t>Parties-prenantes impliquées:</w:t>
            </w:r>
          </w:p>
        </w:tc>
        <w:tc>
          <w:tcPr>
            <w:tcW w:w="1977" w:type="dxa"/>
            <w:gridSpan w:val="3"/>
            <w:tcBorders>
              <w:top w:val="double" w:sz="6" w:space="0" w:color="auto"/>
              <w:left w:val="nil"/>
              <w:bottom w:val="single" w:sz="4" w:space="0" w:color="auto"/>
              <w:right w:val="single" w:sz="8" w:space="0" w:color="000000"/>
            </w:tcBorders>
            <w:vAlign w:val="center"/>
          </w:tcPr>
          <w:p w:rsidR="00FA3286" w:rsidRPr="00B84B1B" w:rsidRDefault="00FA3286" w:rsidP="00A320BF">
            <w:pPr>
              <w:pStyle w:val="Sansinterligne"/>
              <w:numPr>
                <w:ilvl w:val="0"/>
                <w:numId w:val="45"/>
              </w:numPr>
              <w:rPr>
                <w:rFonts w:ascii="Comic Sans MS" w:hAnsi="Comic Sans MS"/>
                <w:b/>
                <w:sz w:val="20"/>
                <w:szCs w:val="20"/>
                <w:lang w:eastAsia="fr-FR"/>
              </w:rPr>
            </w:pPr>
            <w:r w:rsidRPr="00B84B1B">
              <w:rPr>
                <w:rFonts w:ascii="Comic Sans MS" w:hAnsi="Comic Sans MS"/>
                <w:b/>
                <w:sz w:val="20"/>
                <w:szCs w:val="20"/>
                <w:lang w:eastAsia="fr-FR"/>
              </w:rPr>
              <w:t>UCP/PASEF </w:t>
            </w:r>
          </w:p>
        </w:tc>
        <w:tc>
          <w:tcPr>
            <w:tcW w:w="1132" w:type="dxa"/>
            <w:gridSpan w:val="4"/>
            <w:tcBorders>
              <w:top w:val="double" w:sz="6" w:space="0" w:color="auto"/>
              <w:left w:val="nil"/>
              <w:bottom w:val="single" w:sz="4" w:space="0" w:color="auto"/>
              <w:right w:val="single" w:sz="8" w:space="0" w:color="000000"/>
            </w:tcBorders>
            <w:vAlign w:val="center"/>
          </w:tcPr>
          <w:p w:rsidR="00FA3286" w:rsidRPr="00B84B1B" w:rsidRDefault="00FA3286" w:rsidP="00A320BF">
            <w:pPr>
              <w:pStyle w:val="Sansinterligne"/>
              <w:numPr>
                <w:ilvl w:val="0"/>
                <w:numId w:val="45"/>
              </w:numPr>
              <w:rPr>
                <w:rFonts w:ascii="Comic Sans MS" w:hAnsi="Comic Sans MS"/>
                <w:b/>
                <w:sz w:val="20"/>
                <w:szCs w:val="20"/>
                <w:lang w:eastAsia="fr-FR"/>
              </w:rPr>
            </w:pPr>
            <w:r w:rsidRPr="00B84B1B">
              <w:rPr>
                <w:rFonts w:ascii="Comic Sans MS" w:hAnsi="Comic Sans MS"/>
                <w:b/>
                <w:sz w:val="20"/>
                <w:szCs w:val="20"/>
                <w:lang w:eastAsia="fr-FR"/>
              </w:rPr>
              <w:t>FAO</w:t>
            </w:r>
          </w:p>
        </w:tc>
        <w:tc>
          <w:tcPr>
            <w:tcW w:w="1128" w:type="dxa"/>
            <w:gridSpan w:val="2"/>
            <w:tcBorders>
              <w:top w:val="double" w:sz="6" w:space="0" w:color="auto"/>
              <w:left w:val="nil"/>
              <w:bottom w:val="single" w:sz="4" w:space="0" w:color="auto"/>
              <w:right w:val="single" w:sz="8" w:space="0" w:color="000000"/>
            </w:tcBorders>
            <w:vAlign w:val="center"/>
          </w:tcPr>
          <w:p w:rsidR="00FA3286" w:rsidRPr="00B84B1B" w:rsidRDefault="00FA3286" w:rsidP="00A320BF">
            <w:pPr>
              <w:pStyle w:val="Sansinterligne"/>
              <w:numPr>
                <w:ilvl w:val="0"/>
                <w:numId w:val="45"/>
              </w:numPr>
              <w:rPr>
                <w:rFonts w:ascii="Comic Sans MS" w:hAnsi="Comic Sans MS"/>
                <w:b/>
                <w:sz w:val="20"/>
                <w:szCs w:val="20"/>
                <w:lang w:eastAsia="fr-FR"/>
              </w:rPr>
            </w:pPr>
            <w:r w:rsidRPr="00B84B1B">
              <w:rPr>
                <w:rFonts w:ascii="Comic Sans MS" w:hAnsi="Comic Sans MS"/>
                <w:b/>
                <w:sz w:val="20"/>
                <w:szCs w:val="20"/>
                <w:lang w:eastAsia="fr-FR"/>
              </w:rPr>
              <w:t>OIM</w:t>
            </w:r>
          </w:p>
        </w:tc>
        <w:tc>
          <w:tcPr>
            <w:tcW w:w="1150" w:type="dxa"/>
            <w:gridSpan w:val="2"/>
            <w:tcBorders>
              <w:top w:val="double" w:sz="6" w:space="0" w:color="auto"/>
              <w:left w:val="nil"/>
              <w:bottom w:val="single" w:sz="4" w:space="0" w:color="auto"/>
              <w:right w:val="single" w:sz="8" w:space="0" w:color="000000"/>
            </w:tcBorders>
            <w:vAlign w:val="center"/>
          </w:tcPr>
          <w:p w:rsidR="00FA3286" w:rsidRPr="00B84B1B" w:rsidRDefault="00FA3286" w:rsidP="00A320BF">
            <w:pPr>
              <w:pStyle w:val="Sansinterligne"/>
              <w:numPr>
                <w:ilvl w:val="0"/>
                <w:numId w:val="45"/>
              </w:numPr>
              <w:rPr>
                <w:rFonts w:ascii="Comic Sans MS" w:hAnsi="Comic Sans MS"/>
                <w:b/>
                <w:sz w:val="20"/>
                <w:szCs w:val="20"/>
                <w:lang w:eastAsia="fr-FR"/>
              </w:rPr>
            </w:pPr>
            <w:r w:rsidRPr="00B84B1B">
              <w:rPr>
                <w:rFonts w:ascii="Comic Sans MS" w:hAnsi="Comic Sans MS"/>
                <w:b/>
                <w:sz w:val="20"/>
                <w:szCs w:val="20"/>
                <w:lang w:eastAsia="fr-FR"/>
              </w:rPr>
              <w:t>PAM</w:t>
            </w:r>
          </w:p>
        </w:tc>
      </w:tr>
      <w:tr w:rsidR="00E9139C" w:rsidRPr="00AC64C1" w:rsidTr="00E9139C">
        <w:trPr>
          <w:trHeight w:val="664"/>
        </w:trPr>
        <w:tc>
          <w:tcPr>
            <w:tcW w:w="2287" w:type="dxa"/>
            <w:vMerge w:val="restart"/>
            <w:tcBorders>
              <w:top w:val="single" w:sz="4" w:space="0" w:color="auto"/>
              <w:left w:val="single" w:sz="8" w:space="0" w:color="auto"/>
              <w:bottom w:val="single" w:sz="12" w:space="0" w:color="000000"/>
              <w:right w:val="nil"/>
            </w:tcBorders>
            <w:shd w:val="clear" w:color="000000" w:fill="C0C0C0"/>
            <w:noWrap/>
            <w:vAlign w:val="center"/>
          </w:tcPr>
          <w:p w:rsidR="00E9139C" w:rsidRPr="00FA3286" w:rsidRDefault="00E9139C" w:rsidP="00B84B1B">
            <w:pPr>
              <w:pStyle w:val="Sansinterligne"/>
              <w:rPr>
                <w:rFonts w:ascii="Comic Sans MS" w:hAnsi="Comic Sans MS"/>
                <w:b/>
                <w:lang w:eastAsia="fr-FR"/>
              </w:rPr>
            </w:pPr>
            <w:r w:rsidRPr="00FA3286">
              <w:rPr>
                <w:rFonts w:ascii="Comic Sans MS" w:hAnsi="Comic Sans MS"/>
                <w:b/>
                <w:lang w:eastAsia="fr-FR"/>
              </w:rPr>
              <w:t>Indicateur de Risque:</w:t>
            </w:r>
          </w:p>
        </w:tc>
        <w:tc>
          <w:tcPr>
            <w:tcW w:w="3799" w:type="dxa"/>
            <w:gridSpan w:val="2"/>
            <w:tcBorders>
              <w:top w:val="single" w:sz="4" w:space="0" w:color="auto"/>
              <w:left w:val="single" w:sz="4" w:space="0" w:color="auto"/>
              <w:bottom w:val="single" w:sz="4" w:space="0" w:color="000000"/>
              <w:right w:val="single" w:sz="4" w:space="0" w:color="000000"/>
            </w:tcBorders>
          </w:tcPr>
          <w:p w:rsidR="00E9139C" w:rsidRPr="00FA3286" w:rsidRDefault="00E9139C" w:rsidP="00B84B1B">
            <w:pPr>
              <w:pStyle w:val="Sansinterligne"/>
              <w:rPr>
                <w:rFonts w:ascii="Comic Sans MS" w:hAnsi="Comic Sans MS"/>
                <w:sz w:val="20"/>
                <w:szCs w:val="20"/>
                <w:lang w:eastAsia="fr-FR"/>
              </w:rPr>
            </w:pPr>
            <w:r w:rsidRPr="00FA3286">
              <w:rPr>
                <w:rFonts w:ascii="Comic Sans MS" w:hAnsi="Comic Sans MS"/>
                <w:szCs w:val="20"/>
                <w:lang w:eastAsia="fr-FR"/>
              </w:rPr>
              <w:t>70% du budget n’est pas consommé</w:t>
            </w:r>
          </w:p>
          <w:p w:rsidR="00E9139C" w:rsidRPr="00FA3286" w:rsidRDefault="00E9139C" w:rsidP="00B84B1B">
            <w:pPr>
              <w:pStyle w:val="Sansinterligne"/>
              <w:rPr>
                <w:rFonts w:ascii="Comic Sans MS" w:hAnsi="Comic Sans MS"/>
                <w:sz w:val="20"/>
                <w:szCs w:val="20"/>
                <w:lang w:eastAsia="fr-FR"/>
              </w:rPr>
            </w:pPr>
          </w:p>
        </w:tc>
        <w:tc>
          <w:tcPr>
            <w:tcW w:w="1286" w:type="dxa"/>
            <w:gridSpan w:val="2"/>
            <w:tcBorders>
              <w:top w:val="single" w:sz="4" w:space="0" w:color="auto"/>
              <w:left w:val="single" w:sz="4" w:space="0" w:color="auto"/>
              <w:right w:val="single" w:sz="8" w:space="0" w:color="000000"/>
            </w:tcBorders>
            <w:vAlign w:val="center"/>
          </w:tcPr>
          <w:p w:rsidR="00E9139C" w:rsidRPr="00B84B1B" w:rsidRDefault="00E9139C" w:rsidP="00A320BF">
            <w:pPr>
              <w:pStyle w:val="Sansinterligne"/>
              <w:numPr>
                <w:ilvl w:val="0"/>
                <w:numId w:val="45"/>
              </w:numPr>
              <w:rPr>
                <w:rFonts w:ascii="Comic Sans MS" w:hAnsi="Comic Sans MS"/>
                <w:b/>
                <w:sz w:val="20"/>
                <w:szCs w:val="20"/>
                <w:lang w:eastAsia="fr-FR"/>
              </w:rPr>
            </w:pPr>
            <w:r w:rsidRPr="00B84B1B">
              <w:rPr>
                <w:rFonts w:ascii="Comic Sans MS" w:hAnsi="Comic Sans MS"/>
                <w:b/>
                <w:sz w:val="20"/>
                <w:szCs w:val="20"/>
                <w:lang w:eastAsia="fr-FR"/>
              </w:rPr>
              <w:t>PNUD</w:t>
            </w:r>
          </w:p>
        </w:tc>
        <w:tc>
          <w:tcPr>
            <w:tcW w:w="1842" w:type="dxa"/>
            <w:gridSpan w:val="3"/>
            <w:tcBorders>
              <w:top w:val="single" w:sz="4" w:space="0" w:color="auto"/>
              <w:left w:val="single" w:sz="8" w:space="0" w:color="auto"/>
              <w:bottom w:val="single" w:sz="8" w:space="0" w:color="000000"/>
              <w:right w:val="single" w:sz="8" w:space="0" w:color="000000"/>
            </w:tcBorders>
            <w:vAlign w:val="center"/>
          </w:tcPr>
          <w:p w:rsidR="00E9139C" w:rsidRPr="00B84B1B" w:rsidRDefault="00E9139C" w:rsidP="00A320BF">
            <w:pPr>
              <w:pStyle w:val="Sansinterligne"/>
              <w:numPr>
                <w:ilvl w:val="0"/>
                <w:numId w:val="45"/>
              </w:numPr>
              <w:rPr>
                <w:rFonts w:ascii="Comic Sans MS" w:hAnsi="Comic Sans MS"/>
                <w:b/>
                <w:sz w:val="20"/>
                <w:szCs w:val="20"/>
                <w:lang w:eastAsia="fr-FR"/>
              </w:rPr>
            </w:pPr>
            <w:r w:rsidRPr="00B84B1B">
              <w:rPr>
                <w:rFonts w:ascii="Comic Sans MS" w:hAnsi="Comic Sans MS"/>
                <w:b/>
                <w:sz w:val="20"/>
                <w:szCs w:val="20"/>
                <w:lang w:eastAsia="fr-FR"/>
              </w:rPr>
              <w:t>PNUE</w:t>
            </w:r>
          </w:p>
        </w:tc>
        <w:tc>
          <w:tcPr>
            <w:tcW w:w="1985" w:type="dxa"/>
            <w:gridSpan w:val="4"/>
            <w:tcBorders>
              <w:top w:val="single" w:sz="4" w:space="0" w:color="auto"/>
              <w:left w:val="single" w:sz="8" w:space="0" w:color="auto"/>
              <w:bottom w:val="single" w:sz="8" w:space="0" w:color="000000"/>
              <w:right w:val="single" w:sz="8" w:space="0" w:color="000000"/>
            </w:tcBorders>
            <w:vAlign w:val="center"/>
          </w:tcPr>
          <w:p w:rsidR="00E9139C" w:rsidRPr="00B84B1B" w:rsidRDefault="00E9139C" w:rsidP="00A320BF">
            <w:pPr>
              <w:pStyle w:val="Sansinterligne"/>
              <w:numPr>
                <w:ilvl w:val="0"/>
                <w:numId w:val="45"/>
              </w:numPr>
              <w:rPr>
                <w:rFonts w:ascii="Comic Sans MS" w:hAnsi="Comic Sans MS"/>
                <w:b/>
                <w:sz w:val="20"/>
                <w:szCs w:val="20"/>
                <w:lang w:eastAsia="fr-FR"/>
              </w:rPr>
            </w:pPr>
            <w:r>
              <w:rPr>
                <w:rFonts w:ascii="Comic Sans MS" w:hAnsi="Comic Sans MS"/>
                <w:b/>
                <w:sz w:val="20"/>
                <w:szCs w:val="20"/>
                <w:lang w:eastAsia="fr-FR"/>
              </w:rPr>
              <w:t>UNESCO</w:t>
            </w:r>
          </w:p>
        </w:tc>
        <w:tc>
          <w:tcPr>
            <w:tcW w:w="2252" w:type="dxa"/>
            <w:gridSpan w:val="5"/>
            <w:tcBorders>
              <w:top w:val="single" w:sz="4" w:space="0" w:color="auto"/>
              <w:left w:val="single" w:sz="8" w:space="0" w:color="auto"/>
              <w:bottom w:val="single" w:sz="8" w:space="0" w:color="000000"/>
              <w:right w:val="single" w:sz="8" w:space="0" w:color="000000"/>
            </w:tcBorders>
            <w:vAlign w:val="center"/>
          </w:tcPr>
          <w:p w:rsidR="00E9139C" w:rsidRPr="00B84B1B" w:rsidRDefault="00E9139C" w:rsidP="00A320BF">
            <w:pPr>
              <w:pStyle w:val="Sansinterligne"/>
              <w:numPr>
                <w:ilvl w:val="0"/>
                <w:numId w:val="45"/>
              </w:numPr>
              <w:rPr>
                <w:rFonts w:ascii="Comic Sans MS" w:hAnsi="Comic Sans MS"/>
                <w:b/>
                <w:sz w:val="20"/>
                <w:szCs w:val="20"/>
                <w:lang w:eastAsia="fr-FR"/>
              </w:rPr>
            </w:pPr>
            <w:r>
              <w:rPr>
                <w:rFonts w:ascii="Comic Sans MS" w:hAnsi="Comic Sans MS"/>
                <w:b/>
                <w:sz w:val="20"/>
                <w:szCs w:val="20"/>
                <w:lang w:eastAsia="fr-FR"/>
              </w:rPr>
              <w:t>ONUDI</w:t>
            </w:r>
          </w:p>
        </w:tc>
        <w:tc>
          <w:tcPr>
            <w:tcW w:w="1150" w:type="dxa"/>
            <w:gridSpan w:val="2"/>
            <w:tcBorders>
              <w:top w:val="single" w:sz="4" w:space="0" w:color="auto"/>
              <w:left w:val="single" w:sz="8" w:space="0" w:color="auto"/>
              <w:bottom w:val="single" w:sz="8" w:space="0" w:color="000000"/>
              <w:right w:val="single" w:sz="8" w:space="0" w:color="000000"/>
            </w:tcBorders>
            <w:vAlign w:val="center"/>
          </w:tcPr>
          <w:p w:rsidR="00E9139C" w:rsidRPr="00B84B1B" w:rsidRDefault="00E9139C" w:rsidP="00A320BF">
            <w:pPr>
              <w:pStyle w:val="Sansinterligne"/>
              <w:numPr>
                <w:ilvl w:val="0"/>
                <w:numId w:val="45"/>
              </w:numPr>
              <w:rPr>
                <w:rFonts w:ascii="Comic Sans MS" w:hAnsi="Comic Sans MS"/>
                <w:b/>
                <w:sz w:val="20"/>
                <w:szCs w:val="20"/>
                <w:lang w:eastAsia="fr-FR"/>
              </w:rPr>
            </w:pPr>
            <w:r>
              <w:rPr>
                <w:rFonts w:ascii="Comic Sans MS" w:hAnsi="Comic Sans MS"/>
                <w:b/>
                <w:sz w:val="20"/>
                <w:szCs w:val="20"/>
                <w:lang w:eastAsia="fr-FR"/>
              </w:rPr>
              <w:t>CAP</w:t>
            </w:r>
          </w:p>
        </w:tc>
      </w:tr>
      <w:tr w:rsidR="00E51398" w:rsidRPr="00AC64C1" w:rsidTr="00426B0E">
        <w:trPr>
          <w:trHeight w:val="645"/>
        </w:trPr>
        <w:tc>
          <w:tcPr>
            <w:tcW w:w="2287" w:type="dxa"/>
            <w:vMerge/>
            <w:tcBorders>
              <w:top w:val="single" w:sz="12" w:space="0" w:color="auto"/>
              <w:left w:val="single" w:sz="8" w:space="0" w:color="auto"/>
              <w:bottom w:val="single" w:sz="12" w:space="0" w:color="000000"/>
              <w:right w:val="nil"/>
            </w:tcBorders>
            <w:vAlign w:val="center"/>
          </w:tcPr>
          <w:p w:rsidR="00E51398" w:rsidRPr="00FA3286" w:rsidRDefault="00E51398" w:rsidP="00B84B1B">
            <w:pPr>
              <w:pStyle w:val="Sansinterligne"/>
              <w:rPr>
                <w:rFonts w:ascii="Comic Sans MS" w:hAnsi="Comic Sans MS"/>
                <w:b/>
                <w:lang w:eastAsia="fr-FR"/>
              </w:rPr>
            </w:pPr>
          </w:p>
        </w:tc>
        <w:tc>
          <w:tcPr>
            <w:tcW w:w="12314" w:type="dxa"/>
            <w:gridSpan w:val="18"/>
            <w:tcBorders>
              <w:top w:val="single" w:sz="4" w:space="0" w:color="auto"/>
              <w:left w:val="single" w:sz="4" w:space="0" w:color="auto"/>
              <w:bottom w:val="single" w:sz="4" w:space="0" w:color="auto"/>
              <w:right w:val="single" w:sz="8" w:space="0" w:color="000000"/>
            </w:tcBorders>
          </w:tcPr>
          <w:p w:rsidR="00E51398" w:rsidRPr="00B84B1B" w:rsidRDefault="00E51398" w:rsidP="00B84B1B">
            <w:pPr>
              <w:pStyle w:val="Sansinterligne"/>
              <w:rPr>
                <w:rFonts w:ascii="Comic Sans MS" w:hAnsi="Comic Sans MS"/>
                <w:b/>
                <w:sz w:val="20"/>
                <w:szCs w:val="20"/>
                <w:lang w:eastAsia="fr-FR"/>
              </w:rPr>
            </w:pPr>
            <w:r>
              <w:rPr>
                <w:rFonts w:ascii="Comic Sans MS" w:hAnsi="Comic Sans MS"/>
                <w:sz w:val="20"/>
                <w:szCs w:val="20"/>
                <w:lang w:eastAsia="fr-FR"/>
              </w:rPr>
              <w:t>Une ou plusieurs Agences n’honore pas son programme d’action avec comme impact une coupure d’information sur les résultats d’autres Agences.</w:t>
            </w:r>
          </w:p>
        </w:tc>
      </w:tr>
    </w:tbl>
    <w:p w:rsidR="00317D46" w:rsidRDefault="00317D46" w:rsidP="00317D46">
      <w:pPr>
        <w:spacing w:after="0" w:line="240" w:lineRule="auto"/>
        <w:jc w:val="both"/>
        <w:rPr>
          <w:lang w:eastAsia="fr-FR"/>
        </w:rPr>
      </w:pPr>
    </w:p>
    <w:p w:rsidR="00FA3286" w:rsidRDefault="00FA3286" w:rsidP="00317D46">
      <w:pPr>
        <w:spacing w:after="0" w:line="240" w:lineRule="auto"/>
        <w:jc w:val="both"/>
        <w:rPr>
          <w:lang w:eastAsia="fr-FR"/>
        </w:rPr>
      </w:pPr>
    </w:p>
    <w:p w:rsidR="00FA3286" w:rsidRDefault="00FA3286" w:rsidP="00317D46">
      <w:pPr>
        <w:spacing w:after="0" w:line="240" w:lineRule="auto"/>
        <w:jc w:val="both"/>
        <w:rPr>
          <w:lang w:eastAsia="fr-FR"/>
        </w:rPr>
      </w:pPr>
    </w:p>
    <w:p w:rsidR="00FA3286" w:rsidRDefault="00FA3286" w:rsidP="00317D46">
      <w:pPr>
        <w:spacing w:after="0" w:line="240" w:lineRule="auto"/>
        <w:jc w:val="both"/>
        <w:rPr>
          <w:lang w:eastAsia="fr-FR"/>
        </w:rPr>
      </w:pPr>
    </w:p>
    <w:p w:rsidR="00FA3286" w:rsidRPr="00FA3286" w:rsidRDefault="00FA3286" w:rsidP="00317D46">
      <w:pPr>
        <w:spacing w:after="0" w:line="240" w:lineRule="auto"/>
        <w:jc w:val="both"/>
        <w:rPr>
          <w:lang w:eastAsia="fr-FR"/>
        </w:rPr>
      </w:pPr>
    </w:p>
    <w:tbl>
      <w:tblPr>
        <w:tblW w:w="14601" w:type="dxa"/>
        <w:tblInd w:w="-72" w:type="dxa"/>
        <w:tblLayout w:type="fixed"/>
        <w:tblCellMar>
          <w:left w:w="70" w:type="dxa"/>
          <w:right w:w="70" w:type="dxa"/>
        </w:tblCellMar>
        <w:tblLook w:val="00A0"/>
      </w:tblPr>
      <w:tblGrid>
        <w:gridCol w:w="2287"/>
        <w:gridCol w:w="1503"/>
        <w:gridCol w:w="1252"/>
        <w:gridCol w:w="663"/>
        <w:gridCol w:w="806"/>
        <w:gridCol w:w="797"/>
        <w:gridCol w:w="602"/>
        <w:gridCol w:w="888"/>
        <w:gridCol w:w="1041"/>
        <w:gridCol w:w="542"/>
        <w:gridCol w:w="4220"/>
      </w:tblGrid>
      <w:tr w:rsidR="00FA3286" w:rsidRPr="00AC64C1" w:rsidTr="00071022">
        <w:trPr>
          <w:trHeight w:val="550"/>
        </w:trPr>
        <w:tc>
          <w:tcPr>
            <w:tcW w:w="2287" w:type="dxa"/>
            <w:tcBorders>
              <w:top w:val="single" w:sz="8" w:space="0" w:color="000000"/>
              <w:left w:val="single" w:sz="8" w:space="0" w:color="auto"/>
              <w:bottom w:val="nil"/>
              <w:right w:val="single" w:sz="8" w:space="0" w:color="auto"/>
            </w:tcBorders>
            <w:shd w:val="clear" w:color="000000" w:fill="C0C0C0"/>
            <w:vAlign w:val="center"/>
          </w:tcPr>
          <w:p w:rsidR="00FA3286" w:rsidRPr="00FA3286" w:rsidRDefault="00FA3286" w:rsidP="0090406C">
            <w:pPr>
              <w:pStyle w:val="Sansinterligne"/>
              <w:rPr>
                <w:rFonts w:ascii="Comic Sans MS" w:hAnsi="Comic Sans MS"/>
                <w:b/>
                <w:lang w:eastAsia="fr-FR"/>
              </w:rPr>
            </w:pPr>
            <w:r w:rsidRPr="00FA3286">
              <w:rPr>
                <w:rFonts w:ascii="Comic Sans MS" w:hAnsi="Comic Sans MS"/>
                <w:b/>
                <w:lang w:eastAsia="fr-FR"/>
              </w:rPr>
              <w:lastRenderedPageBreak/>
              <w:t>Stratégie de mitigation</w:t>
            </w:r>
          </w:p>
        </w:tc>
        <w:tc>
          <w:tcPr>
            <w:tcW w:w="1503" w:type="dxa"/>
            <w:tcBorders>
              <w:top w:val="single" w:sz="8" w:space="0" w:color="000000"/>
              <w:left w:val="single" w:sz="8" w:space="0" w:color="auto"/>
              <w:bottom w:val="nil"/>
              <w:right w:val="single" w:sz="8" w:space="0" w:color="auto"/>
            </w:tcBorders>
            <w:shd w:val="clear" w:color="000000" w:fill="C0C0C0"/>
            <w:vAlign w:val="center"/>
          </w:tcPr>
          <w:p w:rsidR="00FA3286" w:rsidRPr="00FA3286" w:rsidRDefault="00FA3286" w:rsidP="0090406C">
            <w:pPr>
              <w:pStyle w:val="Sansinterligne"/>
              <w:rPr>
                <w:rFonts w:ascii="Comic Sans MS" w:hAnsi="Comic Sans MS"/>
                <w:b/>
                <w:lang w:eastAsia="fr-FR"/>
              </w:rPr>
            </w:pPr>
            <w:r w:rsidRPr="00FA3286">
              <w:rPr>
                <w:rFonts w:ascii="Comic Sans MS" w:hAnsi="Comic Sans MS"/>
                <w:b/>
                <w:lang w:eastAsia="fr-FR"/>
              </w:rPr>
              <w:t>Responsable</w:t>
            </w:r>
          </w:p>
        </w:tc>
        <w:tc>
          <w:tcPr>
            <w:tcW w:w="1252" w:type="dxa"/>
            <w:tcBorders>
              <w:top w:val="single" w:sz="8" w:space="0" w:color="000000"/>
              <w:left w:val="nil"/>
              <w:bottom w:val="nil"/>
              <w:right w:val="single" w:sz="8" w:space="0" w:color="auto"/>
            </w:tcBorders>
            <w:shd w:val="clear" w:color="000000" w:fill="C0C0C0"/>
            <w:vAlign w:val="center"/>
          </w:tcPr>
          <w:p w:rsidR="00FA3286" w:rsidRPr="00FA3286" w:rsidRDefault="00FA3286" w:rsidP="0090406C">
            <w:pPr>
              <w:pStyle w:val="Sansinterligne"/>
              <w:rPr>
                <w:rFonts w:ascii="Comic Sans MS" w:hAnsi="Comic Sans MS"/>
                <w:b/>
                <w:lang w:eastAsia="fr-FR"/>
              </w:rPr>
            </w:pPr>
            <w:r w:rsidRPr="00FA3286">
              <w:rPr>
                <w:rFonts w:ascii="Comic Sans MS" w:hAnsi="Comic Sans MS"/>
                <w:b/>
                <w:lang w:eastAsia="fr-FR"/>
              </w:rPr>
              <w:t>Fréquence</w:t>
            </w:r>
          </w:p>
        </w:tc>
        <w:tc>
          <w:tcPr>
            <w:tcW w:w="663" w:type="dxa"/>
            <w:tcBorders>
              <w:top w:val="single" w:sz="8" w:space="0" w:color="000000"/>
              <w:left w:val="nil"/>
              <w:bottom w:val="nil"/>
              <w:right w:val="single" w:sz="12" w:space="0" w:color="000000"/>
            </w:tcBorders>
            <w:shd w:val="clear" w:color="000000" w:fill="C0C0C0"/>
            <w:vAlign w:val="center"/>
          </w:tcPr>
          <w:p w:rsidR="00FA3286" w:rsidRPr="00FA3286" w:rsidRDefault="00FA3286" w:rsidP="0090406C">
            <w:pPr>
              <w:pStyle w:val="Sansinterligne"/>
              <w:rPr>
                <w:rFonts w:ascii="Comic Sans MS" w:hAnsi="Comic Sans MS"/>
                <w:b/>
                <w:lang w:eastAsia="fr-FR"/>
              </w:rPr>
            </w:pPr>
            <w:r w:rsidRPr="00FA3286">
              <w:rPr>
                <w:rFonts w:ascii="Comic Sans MS" w:hAnsi="Comic Sans MS"/>
                <w:b/>
                <w:lang w:eastAsia="fr-FR"/>
              </w:rPr>
              <w:t>Coût</w:t>
            </w:r>
          </w:p>
        </w:tc>
        <w:tc>
          <w:tcPr>
            <w:tcW w:w="806" w:type="dxa"/>
            <w:tcBorders>
              <w:top w:val="single" w:sz="8" w:space="0" w:color="000000"/>
              <w:left w:val="nil"/>
              <w:bottom w:val="single" w:sz="8" w:space="0" w:color="auto"/>
              <w:right w:val="nil"/>
            </w:tcBorders>
            <w:noWrap/>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Risque</w:t>
            </w:r>
          </w:p>
        </w:tc>
        <w:tc>
          <w:tcPr>
            <w:tcW w:w="797" w:type="dxa"/>
            <w:tcBorders>
              <w:top w:val="single" w:sz="8" w:space="0" w:color="000000"/>
              <w:left w:val="nil"/>
              <w:bottom w:val="single" w:sz="8" w:space="0" w:color="auto"/>
              <w:right w:val="single" w:sz="8" w:space="0" w:color="auto"/>
            </w:tcBorders>
            <w:shd w:val="clear" w:color="000000" w:fill="0000FF"/>
            <w:noWrap/>
            <w:vAlign w:val="center"/>
          </w:tcPr>
          <w:p w:rsidR="00FA3286" w:rsidRPr="00FA3286" w:rsidRDefault="00FA3286" w:rsidP="00FA3286">
            <w:pPr>
              <w:pStyle w:val="Sansinterligne"/>
              <w:rPr>
                <w:rFonts w:ascii="Comic Sans MS" w:hAnsi="Comic Sans MS"/>
                <w:b/>
                <w:sz w:val="24"/>
                <w:szCs w:val="24"/>
                <w:lang w:eastAsia="fr-FR"/>
              </w:rPr>
            </w:pPr>
            <w:r w:rsidRPr="00FA3286">
              <w:rPr>
                <w:rFonts w:ascii="Comic Sans MS" w:hAnsi="Comic Sans MS"/>
                <w:b/>
                <w:sz w:val="24"/>
                <w:szCs w:val="24"/>
                <w:lang w:eastAsia="fr-FR"/>
              </w:rPr>
              <w:t>4,8</w:t>
            </w:r>
          </w:p>
        </w:tc>
        <w:tc>
          <w:tcPr>
            <w:tcW w:w="7293" w:type="dxa"/>
            <w:gridSpan w:val="5"/>
            <w:tcBorders>
              <w:top w:val="single" w:sz="8" w:space="0" w:color="000000"/>
              <w:left w:val="nil"/>
              <w:bottom w:val="single" w:sz="8" w:space="0" w:color="auto"/>
              <w:right w:val="single" w:sz="8" w:space="0" w:color="000000"/>
            </w:tcBorders>
            <w:vAlign w:val="center"/>
          </w:tcPr>
          <w:p w:rsidR="00FA3286" w:rsidRPr="00FA3286" w:rsidRDefault="00FA3286" w:rsidP="00FA3286">
            <w:pPr>
              <w:pStyle w:val="Sansinterligne"/>
              <w:jc w:val="center"/>
              <w:rPr>
                <w:rFonts w:ascii="Comic Sans MS" w:hAnsi="Comic Sans MS"/>
                <w:b/>
                <w:lang w:eastAsia="fr-FR"/>
              </w:rPr>
            </w:pPr>
            <w:r w:rsidRPr="00FA3286">
              <w:rPr>
                <w:rFonts w:ascii="Comic Sans MS" w:hAnsi="Comic Sans MS"/>
                <w:b/>
                <w:lang w:eastAsia="fr-FR"/>
              </w:rPr>
              <w:t>Impact</w:t>
            </w:r>
          </w:p>
        </w:tc>
      </w:tr>
      <w:tr w:rsidR="00FA3286" w:rsidRPr="00AC64C1" w:rsidTr="0090406C">
        <w:trPr>
          <w:trHeight w:val="345"/>
        </w:trPr>
        <w:tc>
          <w:tcPr>
            <w:tcW w:w="2287" w:type="dxa"/>
            <w:vMerge w:val="restart"/>
            <w:tcBorders>
              <w:top w:val="single" w:sz="4" w:space="0" w:color="auto"/>
              <w:left w:val="single" w:sz="4" w:space="0" w:color="auto"/>
              <w:bottom w:val="single" w:sz="4" w:space="0" w:color="auto"/>
              <w:right w:val="single" w:sz="4" w:space="0" w:color="auto"/>
            </w:tcBorders>
          </w:tcPr>
          <w:p w:rsidR="00FA3286" w:rsidRPr="00FA3286" w:rsidRDefault="00071022" w:rsidP="0090406C">
            <w:pPr>
              <w:pStyle w:val="Sansinterligne"/>
              <w:rPr>
                <w:rFonts w:ascii="Comic Sans MS" w:hAnsi="Comic Sans MS"/>
                <w:sz w:val="20"/>
                <w:szCs w:val="20"/>
                <w:lang w:eastAsia="fr-FR"/>
              </w:rPr>
            </w:pPr>
            <w:r>
              <w:rPr>
                <w:rFonts w:ascii="Comic Sans MS" w:hAnsi="Comic Sans MS"/>
                <w:sz w:val="20"/>
                <w:szCs w:val="20"/>
                <w:lang w:eastAsia="fr-FR"/>
              </w:rPr>
              <w:t>Forte coordination entre parties prenantes</w:t>
            </w:r>
          </w:p>
        </w:tc>
        <w:tc>
          <w:tcPr>
            <w:tcW w:w="1503" w:type="dxa"/>
            <w:vMerge w:val="restart"/>
            <w:tcBorders>
              <w:top w:val="single" w:sz="4" w:space="0" w:color="auto"/>
              <w:left w:val="single" w:sz="4" w:space="0" w:color="auto"/>
              <w:bottom w:val="single" w:sz="4" w:space="0" w:color="auto"/>
              <w:right w:val="nil"/>
            </w:tcBorders>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UCP/PASEF</w:t>
            </w:r>
          </w:p>
        </w:tc>
        <w:tc>
          <w:tcPr>
            <w:tcW w:w="1252" w:type="dxa"/>
            <w:vMerge w:val="restart"/>
            <w:tcBorders>
              <w:top w:val="single" w:sz="8" w:space="0" w:color="auto"/>
              <w:left w:val="single" w:sz="8" w:space="0" w:color="auto"/>
              <w:bottom w:val="single" w:sz="8" w:space="0" w:color="auto"/>
              <w:right w:val="single" w:sz="8" w:space="0" w:color="auto"/>
            </w:tcBorders>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Au cours de l'activité</w:t>
            </w:r>
          </w:p>
        </w:tc>
        <w:tc>
          <w:tcPr>
            <w:tcW w:w="663" w:type="dxa"/>
            <w:vMerge w:val="restart"/>
            <w:tcBorders>
              <w:top w:val="single" w:sz="8" w:space="0" w:color="auto"/>
              <w:left w:val="single" w:sz="8" w:space="0" w:color="auto"/>
              <w:bottom w:val="single" w:sz="8" w:space="0" w:color="auto"/>
              <w:right w:val="single" w:sz="8" w:space="0" w:color="auto"/>
            </w:tcBorders>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pm</w:t>
            </w:r>
          </w:p>
        </w:tc>
        <w:tc>
          <w:tcPr>
            <w:tcW w:w="1603" w:type="dxa"/>
            <w:gridSpan w:val="2"/>
            <w:tcBorders>
              <w:top w:val="single" w:sz="8" w:space="0" w:color="auto"/>
              <w:left w:val="nil"/>
              <w:bottom w:val="single" w:sz="8" w:space="0" w:color="auto"/>
              <w:right w:val="single" w:sz="8" w:space="0" w:color="000000"/>
            </w:tcBorders>
            <w:vAlign w:val="center"/>
          </w:tcPr>
          <w:p w:rsidR="00FA3286" w:rsidRPr="00FA3286" w:rsidRDefault="00FA3286" w:rsidP="0090406C">
            <w:pPr>
              <w:pStyle w:val="Sansinterligne"/>
              <w:rPr>
                <w:rFonts w:ascii="Comic Sans MS" w:hAnsi="Comic Sans MS"/>
                <w:b/>
                <w:lang w:eastAsia="fr-FR"/>
              </w:rPr>
            </w:pPr>
            <w:r w:rsidRPr="00FA3286">
              <w:rPr>
                <w:rFonts w:ascii="Comic Sans MS" w:hAnsi="Comic Sans MS"/>
                <w:b/>
                <w:lang w:eastAsia="fr-FR"/>
              </w:rPr>
              <w:t>Probabilité</w:t>
            </w:r>
          </w:p>
        </w:tc>
        <w:tc>
          <w:tcPr>
            <w:tcW w:w="602" w:type="dxa"/>
            <w:tcBorders>
              <w:top w:val="nil"/>
              <w:left w:val="nil"/>
              <w:bottom w:val="single" w:sz="8" w:space="0" w:color="auto"/>
              <w:right w:val="single" w:sz="8" w:space="0" w:color="auto"/>
            </w:tcBorders>
            <w:shd w:val="clear" w:color="000000" w:fill="C0C0C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1</w:t>
            </w:r>
          </w:p>
        </w:tc>
        <w:tc>
          <w:tcPr>
            <w:tcW w:w="888" w:type="dxa"/>
            <w:tcBorders>
              <w:top w:val="nil"/>
              <w:left w:val="nil"/>
              <w:bottom w:val="single" w:sz="8" w:space="0" w:color="auto"/>
              <w:right w:val="single" w:sz="8" w:space="0" w:color="auto"/>
            </w:tcBorders>
            <w:shd w:val="clear" w:color="000000" w:fill="C0C0C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2</w:t>
            </w:r>
          </w:p>
        </w:tc>
        <w:tc>
          <w:tcPr>
            <w:tcW w:w="1041" w:type="dxa"/>
            <w:tcBorders>
              <w:top w:val="nil"/>
              <w:left w:val="nil"/>
              <w:bottom w:val="single" w:sz="8" w:space="0" w:color="auto"/>
              <w:right w:val="single" w:sz="8" w:space="0" w:color="auto"/>
            </w:tcBorders>
            <w:shd w:val="clear" w:color="000000" w:fill="C0C0C0"/>
            <w:vAlign w:val="center"/>
          </w:tcPr>
          <w:p w:rsidR="00FA3286" w:rsidRPr="00071022" w:rsidRDefault="00FA3286" w:rsidP="0090406C">
            <w:pPr>
              <w:pStyle w:val="Sansinterligne"/>
              <w:rPr>
                <w:rFonts w:ascii="Comic Sans MS" w:hAnsi="Comic Sans MS"/>
                <w:b/>
                <w:sz w:val="20"/>
                <w:szCs w:val="20"/>
                <w:lang w:eastAsia="fr-FR"/>
              </w:rPr>
            </w:pPr>
            <w:r w:rsidRPr="00071022">
              <w:rPr>
                <w:rFonts w:ascii="Comic Sans MS" w:hAnsi="Comic Sans MS"/>
                <w:b/>
                <w:sz w:val="20"/>
                <w:szCs w:val="20"/>
                <w:lang w:eastAsia="fr-FR"/>
              </w:rPr>
              <w:t>3</w:t>
            </w:r>
          </w:p>
        </w:tc>
        <w:tc>
          <w:tcPr>
            <w:tcW w:w="542" w:type="dxa"/>
            <w:tcBorders>
              <w:top w:val="nil"/>
              <w:left w:val="nil"/>
              <w:bottom w:val="single" w:sz="8" w:space="0" w:color="auto"/>
              <w:right w:val="single" w:sz="8" w:space="0" w:color="auto"/>
            </w:tcBorders>
            <w:shd w:val="clear" w:color="000000" w:fill="C0C0C0"/>
            <w:vAlign w:val="center"/>
          </w:tcPr>
          <w:p w:rsidR="00FA3286" w:rsidRPr="00071022" w:rsidRDefault="00FA3286" w:rsidP="0090406C">
            <w:pPr>
              <w:pStyle w:val="Sansinterligne"/>
              <w:rPr>
                <w:rFonts w:ascii="Comic Sans MS" w:hAnsi="Comic Sans MS"/>
                <w:b/>
                <w:sz w:val="20"/>
                <w:szCs w:val="20"/>
                <w:lang w:eastAsia="fr-FR"/>
              </w:rPr>
            </w:pPr>
            <w:r w:rsidRPr="00071022">
              <w:rPr>
                <w:rFonts w:ascii="Comic Sans MS" w:hAnsi="Comic Sans MS"/>
                <w:b/>
                <w:sz w:val="20"/>
                <w:szCs w:val="20"/>
                <w:lang w:eastAsia="fr-FR"/>
              </w:rPr>
              <w:t>4</w:t>
            </w:r>
          </w:p>
        </w:tc>
        <w:tc>
          <w:tcPr>
            <w:tcW w:w="4220" w:type="dxa"/>
            <w:tcBorders>
              <w:top w:val="nil"/>
              <w:left w:val="nil"/>
              <w:bottom w:val="single" w:sz="8" w:space="0" w:color="auto"/>
              <w:right w:val="single" w:sz="8" w:space="0" w:color="auto"/>
            </w:tcBorders>
            <w:shd w:val="clear" w:color="000000" w:fill="C0C0C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ICI</w:t>
            </w:r>
          </w:p>
        </w:tc>
      </w:tr>
      <w:tr w:rsidR="00FA3286" w:rsidRPr="00AC64C1" w:rsidTr="0090406C">
        <w:trPr>
          <w:trHeight w:val="345"/>
        </w:trPr>
        <w:tc>
          <w:tcPr>
            <w:tcW w:w="2287" w:type="dxa"/>
            <w:vMerge/>
            <w:tcBorders>
              <w:top w:val="single" w:sz="4" w:space="0" w:color="auto"/>
              <w:left w:val="single" w:sz="4" w:space="0" w:color="auto"/>
              <w:bottom w:val="single" w:sz="4" w:space="0" w:color="auto"/>
              <w:right w:val="single" w:sz="4" w:space="0" w:color="auto"/>
            </w:tcBorders>
            <w:vAlign w:val="center"/>
          </w:tcPr>
          <w:p w:rsidR="00FA3286" w:rsidRPr="00FA3286" w:rsidRDefault="00FA3286" w:rsidP="0090406C">
            <w:pPr>
              <w:pStyle w:val="Sansinterligne"/>
              <w:rPr>
                <w:rFonts w:ascii="Comic Sans MS" w:hAnsi="Comic Sans MS"/>
                <w:sz w:val="20"/>
                <w:szCs w:val="20"/>
                <w:lang w:eastAsia="fr-FR"/>
              </w:rPr>
            </w:pPr>
          </w:p>
        </w:tc>
        <w:tc>
          <w:tcPr>
            <w:tcW w:w="1503" w:type="dxa"/>
            <w:vMerge/>
            <w:tcBorders>
              <w:top w:val="single" w:sz="4" w:space="0" w:color="auto"/>
              <w:left w:val="single" w:sz="4" w:space="0" w:color="auto"/>
              <w:bottom w:val="single" w:sz="4" w:space="0" w:color="auto"/>
              <w:right w:val="nil"/>
            </w:tcBorders>
            <w:vAlign w:val="center"/>
          </w:tcPr>
          <w:p w:rsidR="00FA3286" w:rsidRPr="00FA3286" w:rsidRDefault="00FA3286" w:rsidP="0090406C">
            <w:pPr>
              <w:pStyle w:val="Sansinterligne"/>
              <w:rPr>
                <w:rFonts w:ascii="Comic Sans MS" w:hAnsi="Comic Sans MS"/>
                <w:sz w:val="20"/>
                <w:szCs w:val="20"/>
                <w:lang w:eastAsia="fr-FR"/>
              </w:rPr>
            </w:pPr>
          </w:p>
        </w:tc>
        <w:tc>
          <w:tcPr>
            <w:tcW w:w="1252" w:type="dxa"/>
            <w:vMerge/>
            <w:tcBorders>
              <w:top w:val="single" w:sz="8" w:space="0" w:color="auto"/>
              <w:left w:val="single" w:sz="8" w:space="0" w:color="auto"/>
              <w:bottom w:val="single" w:sz="8" w:space="0" w:color="auto"/>
              <w:right w:val="single" w:sz="8" w:space="0" w:color="auto"/>
            </w:tcBorders>
            <w:vAlign w:val="center"/>
          </w:tcPr>
          <w:p w:rsidR="00FA3286" w:rsidRPr="00FA3286" w:rsidRDefault="00FA3286" w:rsidP="0090406C">
            <w:pPr>
              <w:pStyle w:val="Sansinterligne"/>
              <w:rPr>
                <w:rFonts w:ascii="Comic Sans MS" w:hAnsi="Comic Sans MS"/>
                <w:sz w:val="20"/>
                <w:szCs w:val="20"/>
                <w:lang w:eastAsia="fr-FR"/>
              </w:rPr>
            </w:pPr>
          </w:p>
        </w:tc>
        <w:tc>
          <w:tcPr>
            <w:tcW w:w="663" w:type="dxa"/>
            <w:vMerge/>
            <w:tcBorders>
              <w:top w:val="single" w:sz="8" w:space="0" w:color="auto"/>
              <w:left w:val="single" w:sz="8" w:space="0" w:color="auto"/>
              <w:bottom w:val="single" w:sz="8" w:space="0" w:color="auto"/>
              <w:right w:val="single" w:sz="8" w:space="0" w:color="auto"/>
            </w:tcBorders>
            <w:vAlign w:val="center"/>
          </w:tcPr>
          <w:p w:rsidR="00FA3286" w:rsidRPr="00FA3286" w:rsidRDefault="00FA3286" w:rsidP="0090406C">
            <w:pPr>
              <w:pStyle w:val="Sansinterligne"/>
              <w:rPr>
                <w:rFonts w:ascii="Comic Sans MS" w:hAnsi="Comic Sans MS"/>
                <w:sz w:val="20"/>
                <w:szCs w:val="20"/>
                <w:lang w:eastAsia="fr-FR"/>
              </w:rPr>
            </w:pPr>
          </w:p>
        </w:tc>
        <w:tc>
          <w:tcPr>
            <w:tcW w:w="1603" w:type="dxa"/>
            <w:gridSpan w:val="2"/>
            <w:tcBorders>
              <w:top w:val="single" w:sz="8" w:space="0" w:color="auto"/>
              <w:left w:val="nil"/>
              <w:bottom w:val="single" w:sz="8" w:space="0" w:color="auto"/>
              <w:right w:val="single" w:sz="8" w:space="0" w:color="000000"/>
            </w:tcBorders>
            <w:shd w:val="clear" w:color="000000" w:fill="C0C0C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Très élevé</w:t>
            </w:r>
          </w:p>
        </w:tc>
        <w:tc>
          <w:tcPr>
            <w:tcW w:w="602" w:type="dxa"/>
            <w:tcBorders>
              <w:top w:val="nil"/>
              <w:left w:val="nil"/>
              <w:bottom w:val="single" w:sz="8" w:space="0" w:color="auto"/>
              <w:right w:val="single" w:sz="8" w:space="0" w:color="auto"/>
            </w:tcBorders>
            <w:shd w:val="clear" w:color="000000" w:fill="FFFF0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888" w:type="dxa"/>
            <w:tcBorders>
              <w:top w:val="nil"/>
              <w:left w:val="nil"/>
              <w:bottom w:val="single" w:sz="8" w:space="0" w:color="auto"/>
              <w:right w:val="single" w:sz="8" w:space="0" w:color="auto"/>
            </w:tcBorders>
            <w:shd w:val="clear" w:color="000000" w:fill="FFFF0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1041" w:type="dxa"/>
            <w:tcBorders>
              <w:top w:val="nil"/>
              <w:left w:val="nil"/>
              <w:bottom w:val="single" w:sz="8" w:space="0" w:color="auto"/>
              <w:right w:val="single" w:sz="8" w:space="0" w:color="auto"/>
            </w:tcBorders>
            <w:shd w:val="clear" w:color="000000" w:fill="FF660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542" w:type="dxa"/>
            <w:tcBorders>
              <w:top w:val="nil"/>
              <w:left w:val="nil"/>
              <w:bottom w:val="single" w:sz="8" w:space="0" w:color="auto"/>
              <w:right w:val="single" w:sz="8" w:space="0" w:color="auto"/>
            </w:tcBorders>
            <w:shd w:val="clear" w:color="000000" w:fill="FF000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4220" w:type="dxa"/>
            <w:tcBorders>
              <w:top w:val="nil"/>
              <w:left w:val="nil"/>
              <w:bottom w:val="single" w:sz="8" w:space="0" w:color="auto"/>
              <w:right w:val="single" w:sz="8" w:space="0" w:color="auto"/>
            </w:tcBorders>
            <w:shd w:val="clear" w:color="000000" w:fill="FF000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r>
      <w:tr w:rsidR="00FA3286" w:rsidRPr="00AC64C1" w:rsidTr="00071022">
        <w:trPr>
          <w:trHeight w:val="457"/>
        </w:trPr>
        <w:tc>
          <w:tcPr>
            <w:tcW w:w="2287" w:type="dxa"/>
            <w:vMerge/>
            <w:tcBorders>
              <w:top w:val="single" w:sz="4" w:space="0" w:color="auto"/>
              <w:left w:val="single" w:sz="4" w:space="0" w:color="auto"/>
              <w:bottom w:val="single" w:sz="4" w:space="0" w:color="auto"/>
              <w:right w:val="single" w:sz="4" w:space="0" w:color="auto"/>
            </w:tcBorders>
            <w:vAlign w:val="center"/>
          </w:tcPr>
          <w:p w:rsidR="00FA3286" w:rsidRPr="00FA3286" w:rsidRDefault="00FA3286" w:rsidP="0090406C">
            <w:pPr>
              <w:pStyle w:val="Sansinterligne"/>
              <w:rPr>
                <w:rFonts w:ascii="Comic Sans MS" w:hAnsi="Comic Sans MS"/>
                <w:sz w:val="20"/>
                <w:szCs w:val="20"/>
                <w:lang w:eastAsia="fr-FR"/>
              </w:rPr>
            </w:pPr>
          </w:p>
        </w:tc>
        <w:tc>
          <w:tcPr>
            <w:tcW w:w="1503" w:type="dxa"/>
            <w:vMerge/>
            <w:tcBorders>
              <w:top w:val="single" w:sz="4" w:space="0" w:color="auto"/>
              <w:left w:val="single" w:sz="4" w:space="0" w:color="auto"/>
              <w:bottom w:val="single" w:sz="4" w:space="0" w:color="auto"/>
              <w:right w:val="nil"/>
            </w:tcBorders>
            <w:vAlign w:val="center"/>
          </w:tcPr>
          <w:p w:rsidR="00FA3286" w:rsidRPr="00FA3286" w:rsidRDefault="00FA3286" w:rsidP="0090406C">
            <w:pPr>
              <w:pStyle w:val="Sansinterligne"/>
              <w:rPr>
                <w:rFonts w:ascii="Comic Sans MS" w:hAnsi="Comic Sans MS"/>
                <w:sz w:val="20"/>
                <w:szCs w:val="20"/>
                <w:lang w:eastAsia="fr-FR"/>
              </w:rPr>
            </w:pPr>
          </w:p>
        </w:tc>
        <w:tc>
          <w:tcPr>
            <w:tcW w:w="1252" w:type="dxa"/>
            <w:vMerge/>
            <w:tcBorders>
              <w:top w:val="single" w:sz="8" w:space="0" w:color="auto"/>
              <w:left w:val="single" w:sz="8" w:space="0" w:color="auto"/>
              <w:bottom w:val="single" w:sz="8" w:space="0" w:color="auto"/>
              <w:right w:val="single" w:sz="8" w:space="0" w:color="auto"/>
            </w:tcBorders>
            <w:vAlign w:val="center"/>
          </w:tcPr>
          <w:p w:rsidR="00FA3286" w:rsidRPr="00FA3286" w:rsidRDefault="00FA3286" w:rsidP="0090406C">
            <w:pPr>
              <w:pStyle w:val="Sansinterligne"/>
              <w:rPr>
                <w:rFonts w:ascii="Comic Sans MS" w:hAnsi="Comic Sans MS"/>
                <w:sz w:val="20"/>
                <w:szCs w:val="20"/>
                <w:lang w:eastAsia="fr-FR"/>
              </w:rPr>
            </w:pPr>
          </w:p>
        </w:tc>
        <w:tc>
          <w:tcPr>
            <w:tcW w:w="663" w:type="dxa"/>
            <w:vMerge/>
            <w:tcBorders>
              <w:top w:val="single" w:sz="8" w:space="0" w:color="auto"/>
              <w:left w:val="single" w:sz="8" w:space="0" w:color="auto"/>
              <w:bottom w:val="single" w:sz="8" w:space="0" w:color="auto"/>
              <w:right w:val="single" w:sz="8" w:space="0" w:color="auto"/>
            </w:tcBorders>
            <w:vAlign w:val="center"/>
          </w:tcPr>
          <w:p w:rsidR="00FA3286" w:rsidRPr="00FA3286" w:rsidRDefault="00FA3286" w:rsidP="0090406C">
            <w:pPr>
              <w:pStyle w:val="Sansinterligne"/>
              <w:rPr>
                <w:rFonts w:ascii="Comic Sans MS" w:hAnsi="Comic Sans MS"/>
                <w:sz w:val="20"/>
                <w:szCs w:val="20"/>
                <w:lang w:eastAsia="fr-FR"/>
              </w:rPr>
            </w:pPr>
          </w:p>
        </w:tc>
        <w:tc>
          <w:tcPr>
            <w:tcW w:w="1603" w:type="dxa"/>
            <w:gridSpan w:val="2"/>
            <w:tcBorders>
              <w:top w:val="single" w:sz="8" w:space="0" w:color="auto"/>
              <w:left w:val="nil"/>
              <w:bottom w:val="single" w:sz="8" w:space="0" w:color="auto"/>
              <w:right w:val="single" w:sz="8" w:space="0" w:color="000000"/>
            </w:tcBorders>
            <w:shd w:val="clear" w:color="000000" w:fill="C0C0C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Élevé</w:t>
            </w:r>
          </w:p>
        </w:tc>
        <w:tc>
          <w:tcPr>
            <w:tcW w:w="602" w:type="dxa"/>
            <w:tcBorders>
              <w:top w:val="nil"/>
              <w:left w:val="nil"/>
              <w:bottom w:val="single" w:sz="8" w:space="0" w:color="auto"/>
              <w:right w:val="single" w:sz="8" w:space="0" w:color="auto"/>
            </w:tcBorders>
            <w:shd w:val="clear" w:color="000000" w:fill="FFFF99"/>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888" w:type="dxa"/>
            <w:tcBorders>
              <w:top w:val="nil"/>
              <w:left w:val="nil"/>
              <w:bottom w:val="single" w:sz="8" w:space="0" w:color="auto"/>
              <w:right w:val="single" w:sz="8" w:space="0" w:color="auto"/>
            </w:tcBorders>
            <w:shd w:val="clear" w:color="000000" w:fill="FFFF0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1041" w:type="dxa"/>
            <w:tcBorders>
              <w:top w:val="nil"/>
              <w:left w:val="nil"/>
              <w:bottom w:val="single" w:sz="8" w:space="0" w:color="auto"/>
              <w:right w:val="single" w:sz="8" w:space="0" w:color="auto"/>
            </w:tcBorders>
            <w:shd w:val="clear" w:color="000000" w:fill="FFFF0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542" w:type="dxa"/>
            <w:tcBorders>
              <w:top w:val="nil"/>
              <w:left w:val="nil"/>
              <w:bottom w:val="single" w:sz="8" w:space="0" w:color="auto"/>
              <w:right w:val="single" w:sz="8" w:space="0" w:color="auto"/>
            </w:tcBorders>
            <w:shd w:val="clear" w:color="000000" w:fill="FF660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4220" w:type="dxa"/>
            <w:tcBorders>
              <w:top w:val="nil"/>
              <w:left w:val="nil"/>
              <w:bottom w:val="single" w:sz="8" w:space="0" w:color="auto"/>
              <w:right w:val="single" w:sz="8" w:space="0" w:color="auto"/>
            </w:tcBorders>
            <w:shd w:val="clear" w:color="000000" w:fill="FF000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r>
      <w:tr w:rsidR="00FA3286" w:rsidRPr="00AC64C1" w:rsidTr="0090406C">
        <w:trPr>
          <w:trHeight w:val="345"/>
        </w:trPr>
        <w:tc>
          <w:tcPr>
            <w:tcW w:w="2287" w:type="dxa"/>
            <w:vMerge w:val="restart"/>
            <w:tcBorders>
              <w:top w:val="single" w:sz="8" w:space="0" w:color="auto"/>
              <w:left w:val="single" w:sz="8" w:space="0" w:color="auto"/>
              <w:bottom w:val="single" w:sz="8" w:space="0" w:color="000000"/>
              <w:right w:val="single" w:sz="8" w:space="0" w:color="000000"/>
            </w:tcBorders>
          </w:tcPr>
          <w:p w:rsidR="00FA3286" w:rsidRPr="00FA3286" w:rsidRDefault="00071022" w:rsidP="00071022">
            <w:pPr>
              <w:pStyle w:val="Sansinterligne"/>
              <w:rPr>
                <w:rFonts w:ascii="Comic Sans MS" w:hAnsi="Comic Sans MS"/>
                <w:sz w:val="20"/>
                <w:szCs w:val="20"/>
                <w:lang w:eastAsia="fr-FR"/>
              </w:rPr>
            </w:pPr>
            <w:r>
              <w:rPr>
                <w:rFonts w:ascii="Comic Sans MS" w:hAnsi="Comic Sans MS"/>
                <w:sz w:val="20"/>
                <w:szCs w:val="20"/>
                <w:lang w:eastAsia="fr-FR"/>
              </w:rPr>
              <w:t>Action/Synergie</w:t>
            </w:r>
          </w:p>
        </w:tc>
        <w:tc>
          <w:tcPr>
            <w:tcW w:w="1503" w:type="dxa"/>
            <w:vMerge w:val="restart"/>
            <w:tcBorders>
              <w:top w:val="single" w:sz="8" w:space="0" w:color="auto"/>
              <w:left w:val="single" w:sz="8" w:space="0" w:color="auto"/>
              <w:bottom w:val="single" w:sz="8" w:space="0" w:color="000000"/>
              <w:right w:val="nil"/>
            </w:tcBorders>
          </w:tcPr>
          <w:p w:rsidR="00FA3286" w:rsidRPr="00FA3286" w:rsidRDefault="00071022" w:rsidP="0090406C">
            <w:pPr>
              <w:pStyle w:val="Sansinterligne"/>
              <w:rPr>
                <w:rFonts w:ascii="Comic Sans MS" w:hAnsi="Comic Sans MS"/>
                <w:sz w:val="20"/>
                <w:szCs w:val="20"/>
                <w:lang w:eastAsia="fr-FR"/>
              </w:rPr>
            </w:pPr>
            <w:r>
              <w:rPr>
                <w:rFonts w:ascii="Comic Sans MS" w:hAnsi="Comic Sans MS"/>
                <w:sz w:val="20"/>
                <w:szCs w:val="20"/>
                <w:lang w:eastAsia="fr-FR"/>
              </w:rPr>
              <w:t>Coordination SNU</w:t>
            </w:r>
          </w:p>
        </w:tc>
        <w:tc>
          <w:tcPr>
            <w:tcW w:w="1252" w:type="dxa"/>
            <w:vMerge w:val="restart"/>
            <w:tcBorders>
              <w:top w:val="nil"/>
              <w:left w:val="single" w:sz="8" w:space="0" w:color="auto"/>
              <w:bottom w:val="single" w:sz="8" w:space="0" w:color="auto"/>
              <w:right w:val="single" w:sz="8" w:space="0" w:color="auto"/>
            </w:tcBorders>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périodique</w:t>
            </w:r>
          </w:p>
        </w:tc>
        <w:tc>
          <w:tcPr>
            <w:tcW w:w="663" w:type="dxa"/>
            <w:vMerge w:val="restart"/>
            <w:tcBorders>
              <w:top w:val="single" w:sz="8" w:space="0" w:color="auto"/>
              <w:left w:val="single" w:sz="8" w:space="0" w:color="auto"/>
              <w:bottom w:val="single" w:sz="8" w:space="0" w:color="auto"/>
              <w:right w:val="single" w:sz="8" w:space="0" w:color="auto"/>
            </w:tcBorders>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pm</w:t>
            </w:r>
          </w:p>
        </w:tc>
        <w:tc>
          <w:tcPr>
            <w:tcW w:w="1603" w:type="dxa"/>
            <w:gridSpan w:val="2"/>
            <w:tcBorders>
              <w:top w:val="single" w:sz="8" w:space="0" w:color="auto"/>
              <w:left w:val="nil"/>
              <w:bottom w:val="single" w:sz="8" w:space="0" w:color="auto"/>
              <w:right w:val="single" w:sz="8" w:space="0" w:color="000000"/>
            </w:tcBorders>
            <w:shd w:val="clear" w:color="000000" w:fill="C0C0C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Moyen</w:t>
            </w:r>
          </w:p>
        </w:tc>
        <w:tc>
          <w:tcPr>
            <w:tcW w:w="602" w:type="dxa"/>
            <w:tcBorders>
              <w:top w:val="nil"/>
              <w:left w:val="nil"/>
              <w:bottom w:val="single" w:sz="8" w:space="0" w:color="auto"/>
              <w:right w:val="single" w:sz="8" w:space="0" w:color="auto"/>
            </w:tcBorders>
            <w:shd w:val="clear" w:color="000000" w:fill="CCFFCC"/>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888" w:type="dxa"/>
            <w:tcBorders>
              <w:top w:val="nil"/>
              <w:left w:val="nil"/>
              <w:bottom w:val="single" w:sz="8" w:space="0" w:color="auto"/>
              <w:right w:val="single" w:sz="8" w:space="0" w:color="auto"/>
            </w:tcBorders>
            <w:shd w:val="clear" w:color="000000" w:fill="FFFF99"/>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1041" w:type="dxa"/>
            <w:tcBorders>
              <w:top w:val="nil"/>
              <w:left w:val="nil"/>
              <w:bottom w:val="single" w:sz="8" w:space="0" w:color="auto"/>
              <w:right w:val="single" w:sz="8" w:space="0" w:color="auto"/>
            </w:tcBorders>
            <w:shd w:val="clear" w:color="000000" w:fill="FFFF0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542" w:type="dxa"/>
            <w:tcBorders>
              <w:top w:val="nil"/>
              <w:left w:val="nil"/>
              <w:bottom w:val="single" w:sz="8" w:space="0" w:color="auto"/>
              <w:right w:val="single" w:sz="8" w:space="0" w:color="auto"/>
            </w:tcBorders>
            <w:shd w:val="clear" w:color="000000" w:fill="FFFF0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4220" w:type="dxa"/>
            <w:tcBorders>
              <w:top w:val="nil"/>
              <w:left w:val="nil"/>
              <w:bottom w:val="single" w:sz="8" w:space="0" w:color="auto"/>
              <w:right w:val="single" w:sz="8" w:space="0" w:color="auto"/>
            </w:tcBorders>
            <w:shd w:val="clear" w:color="000000" w:fill="FF660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r>
      <w:tr w:rsidR="00FA3286" w:rsidRPr="00AC64C1" w:rsidTr="00071022">
        <w:trPr>
          <w:trHeight w:val="325"/>
        </w:trPr>
        <w:tc>
          <w:tcPr>
            <w:tcW w:w="2287" w:type="dxa"/>
            <w:vMerge/>
            <w:tcBorders>
              <w:top w:val="single" w:sz="8" w:space="0" w:color="auto"/>
              <w:left w:val="single" w:sz="8" w:space="0" w:color="auto"/>
              <w:bottom w:val="single" w:sz="8" w:space="0" w:color="000000"/>
              <w:right w:val="single" w:sz="8" w:space="0" w:color="000000"/>
            </w:tcBorders>
            <w:vAlign w:val="center"/>
          </w:tcPr>
          <w:p w:rsidR="00FA3286" w:rsidRPr="00FA3286" w:rsidRDefault="00FA3286" w:rsidP="0090406C">
            <w:pPr>
              <w:pStyle w:val="Sansinterligne"/>
              <w:rPr>
                <w:rFonts w:ascii="Comic Sans MS" w:hAnsi="Comic Sans MS"/>
                <w:sz w:val="20"/>
                <w:szCs w:val="20"/>
                <w:lang w:eastAsia="fr-FR"/>
              </w:rPr>
            </w:pPr>
          </w:p>
        </w:tc>
        <w:tc>
          <w:tcPr>
            <w:tcW w:w="1503" w:type="dxa"/>
            <w:vMerge/>
            <w:tcBorders>
              <w:top w:val="single" w:sz="8" w:space="0" w:color="auto"/>
              <w:left w:val="single" w:sz="8" w:space="0" w:color="auto"/>
              <w:bottom w:val="single" w:sz="8" w:space="0" w:color="000000"/>
              <w:right w:val="nil"/>
            </w:tcBorders>
            <w:vAlign w:val="center"/>
          </w:tcPr>
          <w:p w:rsidR="00FA3286" w:rsidRPr="00FA3286" w:rsidRDefault="00FA3286" w:rsidP="0090406C">
            <w:pPr>
              <w:pStyle w:val="Sansinterligne"/>
              <w:rPr>
                <w:rFonts w:ascii="Comic Sans MS" w:hAnsi="Comic Sans MS"/>
                <w:sz w:val="20"/>
                <w:szCs w:val="20"/>
                <w:lang w:eastAsia="fr-FR"/>
              </w:rPr>
            </w:pPr>
          </w:p>
        </w:tc>
        <w:tc>
          <w:tcPr>
            <w:tcW w:w="1252" w:type="dxa"/>
            <w:vMerge/>
            <w:tcBorders>
              <w:top w:val="nil"/>
              <w:left w:val="single" w:sz="8" w:space="0" w:color="auto"/>
              <w:bottom w:val="single" w:sz="8" w:space="0" w:color="auto"/>
              <w:right w:val="single" w:sz="8" w:space="0" w:color="auto"/>
            </w:tcBorders>
            <w:vAlign w:val="center"/>
          </w:tcPr>
          <w:p w:rsidR="00FA3286" w:rsidRPr="00FA3286" w:rsidRDefault="00FA3286" w:rsidP="0090406C">
            <w:pPr>
              <w:pStyle w:val="Sansinterligne"/>
              <w:rPr>
                <w:rFonts w:ascii="Comic Sans MS" w:hAnsi="Comic Sans MS"/>
                <w:sz w:val="20"/>
                <w:szCs w:val="20"/>
                <w:lang w:eastAsia="fr-FR"/>
              </w:rPr>
            </w:pPr>
          </w:p>
        </w:tc>
        <w:tc>
          <w:tcPr>
            <w:tcW w:w="663" w:type="dxa"/>
            <w:vMerge/>
            <w:tcBorders>
              <w:top w:val="single" w:sz="8" w:space="0" w:color="auto"/>
              <w:left w:val="single" w:sz="8" w:space="0" w:color="auto"/>
              <w:bottom w:val="single" w:sz="8" w:space="0" w:color="auto"/>
              <w:right w:val="single" w:sz="8" w:space="0" w:color="auto"/>
            </w:tcBorders>
            <w:vAlign w:val="center"/>
          </w:tcPr>
          <w:p w:rsidR="00FA3286" w:rsidRPr="00FA3286" w:rsidRDefault="00FA3286" w:rsidP="0090406C">
            <w:pPr>
              <w:pStyle w:val="Sansinterligne"/>
              <w:rPr>
                <w:rFonts w:ascii="Comic Sans MS" w:hAnsi="Comic Sans MS"/>
                <w:sz w:val="20"/>
                <w:szCs w:val="20"/>
                <w:lang w:eastAsia="fr-FR"/>
              </w:rPr>
            </w:pPr>
          </w:p>
        </w:tc>
        <w:tc>
          <w:tcPr>
            <w:tcW w:w="1603" w:type="dxa"/>
            <w:gridSpan w:val="2"/>
            <w:tcBorders>
              <w:top w:val="single" w:sz="8" w:space="0" w:color="auto"/>
              <w:left w:val="nil"/>
              <w:bottom w:val="single" w:sz="8" w:space="0" w:color="auto"/>
              <w:right w:val="single" w:sz="8" w:space="0" w:color="000000"/>
            </w:tcBorders>
            <w:shd w:val="clear" w:color="000000" w:fill="C0C0C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Faible</w:t>
            </w:r>
          </w:p>
        </w:tc>
        <w:tc>
          <w:tcPr>
            <w:tcW w:w="602" w:type="dxa"/>
            <w:tcBorders>
              <w:top w:val="nil"/>
              <w:left w:val="nil"/>
              <w:bottom w:val="single" w:sz="8" w:space="0" w:color="auto"/>
              <w:right w:val="single" w:sz="8" w:space="0" w:color="auto"/>
            </w:tcBorders>
            <w:shd w:val="clear" w:color="000000" w:fill="00FF0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888" w:type="dxa"/>
            <w:tcBorders>
              <w:top w:val="nil"/>
              <w:left w:val="nil"/>
              <w:bottom w:val="single" w:sz="8" w:space="0" w:color="auto"/>
              <w:right w:val="single" w:sz="8" w:space="0" w:color="auto"/>
            </w:tcBorders>
            <w:shd w:val="clear" w:color="000000" w:fill="CCFFCC"/>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1041" w:type="dxa"/>
            <w:tcBorders>
              <w:top w:val="nil"/>
              <w:left w:val="nil"/>
              <w:bottom w:val="single" w:sz="8" w:space="0" w:color="auto"/>
              <w:right w:val="single" w:sz="8" w:space="0" w:color="auto"/>
            </w:tcBorders>
            <w:shd w:val="clear" w:color="000000" w:fill="FFFF99"/>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542" w:type="dxa"/>
            <w:tcBorders>
              <w:top w:val="nil"/>
              <w:left w:val="nil"/>
              <w:bottom w:val="single" w:sz="8" w:space="0" w:color="auto"/>
              <w:right w:val="single" w:sz="8" w:space="0" w:color="auto"/>
            </w:tcBorders>
            <w:shd w:val="clear" w:color="000000" w:fill="FFFF0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4220" w:type="dxa"/>
            <w:tcBorders>
              <w:top w:val="nil"/>
              <w:left w:val="nil"/>
              <w:bottom w:val="single" w:sz="8" w:space="0" w:color="auto"/>
              <w:right w:val="single" w:sz="8" w:space="0" w:color="auto"/>
            </w:tcBorders>
            <w:shd w:val="clear" w:color="000000" w:fill="FFFF0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r>
      <w:tr w:rsidR="00FA3286" w:rsidRPr="00AC64C1" w:rsidTr="0090406C">
        <w:trPr>
          <w:trHeight w:val="510"/>
        </w:trPr>
        <w:tc>
          <w:tcPr>
            <w:tcW w:w="2287" w:type="dxa"/>
            <w:tcBorders>
              <w:top w:val="single" w:sz="8" w:space="0" w:color="auto"/>
              <w:left w:val="single" w:sz="8" w:space="0" w:color="auto"/>
              <w:bottom w:val="single" w:sz="8" w:space="0" w:color="auto"/>
              <w:right w:val="single" w:sz="8" w:space="0" w:color="000000"/>
            </w:tcBorders>
            <w:vAlign w:val="center"/>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1503" w:type="dxa"/>
            <w:tcBorders>
              <w:top w:val="nil"/>
              <w:left w:val="nil"/>
              <w:bottom w:val="single" w:sz="8" w:space="0" w:color="auto"/>
              <w:right w:val="single" w:sz="8" w:space="0" w:color="auto"/>
            </w:tcBorders>
            <w:vAlign w:val="center"/>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1252" w:type="dxa"/>
            <w:tcBorders>
              <w:top w:val="nil"/>
              <w:left w:val="nil"/>
              <w:bottom w:val="single" w:sz="8" w:space="0" w:color="auto"/>
              <w:right w:val="single" w:sz="8" w:space="0" w:color="auto"/>
            </w:tcBorders>
            <w:vAlign w:val="center"/>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663" w:type="dxa"/>
            <w:tcBorders>
              <w:top w:val="single" w:sz="8" w:space="0" w:color="auto"/>
              <w:left w:val="nil"/>
              <w:bottom w:val="single" w:sz="8" w:space="0" w:color="auto"/>
              <w:right w:val="single" w:sz="8" w:space="0" w:color="auto"/>
            </w:tcBorders>
            <w:vAlign w:val="center"/>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1603" w:type="dxa"/>
            <w:gridSpan w:val="2"/>
            <w:tcBorders>
              <w:top w:val="single" w:sz="8" w:space="0" w:color="auto"/>
              <w:left w:val="nil"/>
              <w:bottom w:val="single" w:sz="12" w:space="0" w:color="auto"/>
              <w:right w:val="single" w:sz="8" w:space="0" w:color="000000"/>
            </w:tcBorders>
            <w:shd w:val="clear" w:color="000000" w:fill="C0C0C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Très faible</w:t>
            </w:r>
          </w:p>
        </w:tc>
        <w:tc>
          <w:tcPr>
            <w:tcW w:w="602" w:type="dxa"/>
            <w:tcBorders>
              <w:top w:val="nil"/>
              <w:left w:val="nil"/>
              <w:bottom w:val="single" w:sz="12" w:space="0" w:color="auto"/>
              <w:right w:val="single" w:sz="8" w:space="0" w:color="auto"/>
            </w:tcBorders>
            <w:shd w:val="clear" w:color="000000" w:fill="00FF0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888" w:type="dxa"/>
            <w:tcBorders>
              <w:top w:val="nil"/>
              <w:left w:val="nil"/>
              <w:bottom w:val="single" w:sz="12" w:space="0" w:color="auto"/>
              <w:right w:val="single" w:sz="8" w:space="0" w:color="auto"/>
            </w:tcBorders>
            <w:shd w:val="clear" w:color="000000" w:fill="00FF00"/>
            <w:vAlign w:val="center"/>
          </w:tcPr>
          <w:p w:rsidR="00FA3286" w:rsidRPr="00FA3286" w:rsidRDefault="00FA3286" w:rsidP="0090406C">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1041" w:type="dxa"/>
            <w:tcBorders>
              <w:top w:val="nil"/>
              <w:left w:val="nil"/>
              <w:bottom w:val="single" w:sz="12" w:space="0" w:color="auto"/>
              <w:right w:val="single" w:sz="8" w:space="0" w:color="auto"/>
            </w:tcBorders>
            <w:shd w:val="clear" w:color="000000" w:fill="CCFFCC"/>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542" w:type="dxa"/>
            <w:tcBorders>
              <w:top w:val="nil"/>
              <w:left w:val="nil"/>
              <w:bottom w:val="single" w:sz="12" w:space="0" w:color="auto"/>
              <w:right w:val="single" w:sz="8" w:space="0" w:color="auto"/>
            </w:tcBorders>
            <w:shd w:val="clear" w:color="000000" w:fill="FFFF99"/>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4220" w:type="dxa"/>
            <w:tcBorders>
              <w:top w:val="nil"/>
              <w:left w:val="nil"/>
              <w:bottom w:val="single" w:sz="12" w:space="0" w:color="auto"/>
              <w:right w:val="single" w:sz="8" w:space="0" w:color="auto"/>
            </w:tcBorders>
            <w:shd w:val="clear" w:color="000000" w:fill="FFFF00"/>
            <w:vAlign w:val="center"/>
          </w:tcPr>
          <w:p w:rsidR="00FA3286" w:rsidRPr="00B84B1B" w:rsidRDefault="00FA3286" w:rsidP="0090406C">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r>
      <w:tr w:rsidR="00FA3286" w:rsidRPr="00AC64C1" w:rsidTr="0090406C">
        <w:trPr>
          <w:trHeight w:val="480"/>
        </w:trPr>
        <w:tc>
          <w:tcPr>
            <w:tcW w:w="2287" w:type="dxa"/>
            <w:tcBorders>
              <w:top w:val="nil"/>
              <w:left w:val="single" w:sz="8" w:space="0" w:color="auto"/>
              <w:bottom w:val="single" w:sz="8" w:space="0" w:color="auto"/>
              <w:right w:val="nil"/>
            </w:tcBorders>
            <w:vAlign w:val="center"/>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1503" w:type="dxa"/>
            <w:tcBorders>
              <w:top w:val="nil"/>
              <w:left w:val="single" w:sz="8" w:space="0" w:color="auto"/>
              <w:bottom w:val="single" w:sz="8" w:space="0" w:color="auto"/>
              <w:right w:val="nil"/>
            </w:tcBorders>
            <w:vAlign w:val="center"/>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1252" w:type="dxa"/>
            <w:tcBorders>
              <w:top w:val="nil"/>
              <w:left w:val="single" w:sz="8" w:space="0" w:color="auto"/>
              <w:bottom w:val="single" w:sz="8" w:space="0" w:color="auto"/>
              <w:right w:val="single" w:sz="8" w:space="0" w:color="auto"/>
            </w:tcBorders>
            <w:vAlign w:val="center"/>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663" w:type="dxa"/>
            <w:tcBorders>
              <w:top w:val="single" w:sz="8" w:space="0" w:color="auto"/>
              <w:left w:val="nil"/>
              <w:bottom w:val="single" w:sz="8" w:space="0" w:color="auto"/>
              <w:right w:val="single" w:sz="8" w:space="0" w:color="auto"/>
            </w:tcBorders>
            <w:vAlign w:val="center"/>
          </w:tcPr>
          <w:p w:rsidR="00FA3286" w:rsidRPr="00FA3286" w:rsidRDefault="00FA3286" w:rsidP="0090406C">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3093" w:type="dxa"/>
            <w:gridSpan w:val="4"/>
            <w:tcBorders>
              <w:top w:val="single" w:sz="12" w:space="0" w:color="auto"/>
              <w:left w:val="nil"/>
              <w:bottom w:val="single" w:sz="8" w:space="0" w:color="auto"/>
              <w:right w:val="nil"/>
            </w:tcBorders>
            <w:vAlign w:val="center"/>
          </w:tcPr>
          <w:p w:rsidR="00FA3286" w:rsidRPr="00FA3286" w:rsidRDefault="00FA3286" w:rsidP="0090406C">
            <w:pPr>
              <w:pStyle w:val="Sansinterligne"/>
              <w:rPr>
                <w:rFonts w:ascii="Comic Sans MS" w:hAnsi="Comic Sans MS"/>
                <w:b/>
                <w:sz w:val="24"/>
                <w:szCs w:val="24"/>
                <w:lang w:eastAsia="fr-FR"/>
              </w:rPr>
            </w:pPr>
            <w:r w:rsidRPr="00FA3286">
              <w:rPr>
                <w:rFonts w:ascii="Comic Sans MS" w:hAnsi="Comic Sans MS"/>
                <w:b/>
                <w:sz w:val="24"/>
                <w:szCs w:val="24"/>
                <w:lang w:eastAsia="fr-FR"/>
              </w:rPr>
              <w:t>Priorité du risque</w:t>
            </w:r>
          </w:p>
        </w:tc>
        <w:tc>
          <w:tcPr>
            <w:tcW w:w="5803" w:type="dxa"/>
            <w:gridSpan w:val="3"/>
            <w:tcBorders>
              <w:top w:val="single" w:sz="12" w:space="0" w:color="auto"/>
              <w:left w:val="nil"/>
              <w:bottom w:val="single" w:sz="8" w:space="0" w:color="auto"/>
              <w:right w:val="single" w:sz="8" w:space="0" w:color="000000"/>
            </w:tcBorders>
            <w:vAlign w:val="center"/>
          </w:tcPr>
          <w:p w:rsidR="00FA3286" w:rsidRPr="00B84B1B" w:rsidRDefault="00FA3286" w:rsidP="0090406C">
            <w:pPr>
              <w:pStyle w:val="Sansinterligne"/>
              <w:rPr>
                <w:rFonts w:ascii="Comic Sans MS" w:hAnsi="Comic Sans MS"/>
                <w:b/>
                <w:color w:val="FF0000"/>
                <w:sz w:val="28"/>
                <w:szCs w:val="28"/>
                <w:lang w:eastAsia="fr-FR"/>
              </w:rPr>
            </w:pPr>
            <w:r w:rsidRPr="00B84B1B">
              <w:rPr>
                <w:rFonts w:ascii="Comic Sans MS" w:hAnsi="Comic Sans MS"/>
                <w:b/>
                <w:color w:val="FF0000"/>
                <w:sz w:val="28"/>
                <w:szCs w:val="28"/>
                <w:lang w:eastAsia="fr-FR"/>
              </w:rPr>
              <w:t> </w:t>
            </w:r>
            <w:r>
              <w:rPr>
                <w:rFonts w:ascii="Comic Sans MS" w:hAnsi="Comic Sans MS"/>
                <w:b/>
                <w:color w:val="FF0000"/>
                <w:sz w:val="28"/>
                <w:szCs w:val="28"/>
                <w:lang w:eastAsia="fr-FR"/>
              </w:rPr>
              <w:t>TRES FORTE</w:t>
            </w:r>
          </w:p>
        </w:tc>
      </w:tr>
    </w:tbl>
    <w:p w:rsidR="00FA3286" w:rsidRPr="00FA3286" w:rsidRDefault="00FA3286" w:rsidP="00317D46">
      <w:pPr>
        <w:spacing w:after="0" w:line="240" w:lineRule="auto"/>
        <w:jc w:val="both"/>
        <w:rPr>
          <w:lang w:eastAsia="fr-FR"/>
        </w:rPr>
      </w:pPr>
    </w:p>
    <w:p w:rsidR="002210C8" w:rsidRDefault="002210C8">
      <w:pPr>
        <w:spacing w:after="0" w:line="240" w:lineRule="auto"/>
        <w:rPr>
          <w:rFonts w:ascii="Comic Sans MS" w:hAnsi="Comic Sans MS" w:cs="Times New Roman"/>
          <w:b/>
          <w:bCs/>
          <w:szCs w:val="20"/>
        </w:rPr>
      </w:pPr>
      <w:r>
        <w:rPr>
          <w:rFonts w:ascii="Comic Sans MS" w:hAnsi="Comic Sans MS" w:cs="Times New Roman"/>
          <w:szCs w:val="20"/>
        </w:rPr>
        <w:br w:type="page"/>
      </w:r>
    </w:p>
    <w:p w:rsidR="002210C8" w:rsidRPr="00071022" w:rsidRDefault="002210C8" w:rsidP="002210C8">
      <w:pPr>
        <w:pStyle w:val="Titre1"/>
        <w:jc w:val="both"/>
        <w:rPr>
          <w:rFonts w:ascii="Comic Sans MS" w:hAnsi="Comic Sans MS" w:cs="Times New Roman"/>
          <w:color w:val="auto"/>
          <w:sz w:val="22"/>
          <w:szCs w:val="20"/>
        </w:rPr>
      </w:pPr>
      <w:bookmarkStart w:id="274" w:name="_Toc251237702"/>
      <w:r w:rsidRPr="00071022">
        <w:rPr>
          <w:rFonts w:ascii="Comic Sans MS" w:hAnsi="Comic Sans MS" w:cs="Times New Roman"/>
          <w:color w:val="auto"/>
          <w:sz w:val="22"/>
          <w:szCs w:val="20"/>
        </w:rPr>
        <w:lastRenderedPageBreak/>
        <w:t>Annexe  n°</w:t>
      </w:r>
      <w:r w:rsidR="00CC23E8">
        <w:rPr>
          <w:rFonts w:ascii="Comic Sans MS" w:hAnsi="Comic Sans MS" w:cs="Times New Roman"/>
          <w:color w:val="auto"/>
          <w:sz w:val="22"/>
          <w:szCs w:val="20"/>
        </w:rPr>
        <w:t>5</w:t>
      </w:r>
      <w:r w:rsidRPr="00071022">
        <w:rPr>
          <w:rFonts w:ascii="Comic Sans MS" w:hAnsi="Comic Sans MS" w:cs="Times New Roman"/>
          <w:color w:val="auto"/>
          <w:sz w:val="22"/>
          <w:szCs w:val="20"/>
        </w:rPr>
        <w:t xml:space="preserve"> : Fiches  d’analyse et de gestion du  risque </w:t>
      </w:r>
      <w:r w:rsidR="00CC23E8">
        <w:rPr>
          <w:rFonts w:ascii="Comic Sans MS" w:hAnsi="Comic Sans MS" w:cs="Times New Roman"/>
          <w:color w:val="auto"/>
          <w:sz w:val="22"/>
          <w:szCs w:val="20"/>
        </w:rPr>
        <w:t>(suite et fin)</w:t>
      </w:r>
      <w:bookmarkEnd w:id="274"/>
    </w:p>
    <w:tbl>
      <w:tblPr>
        <w:tblW w:w="14601" w:type="dxa"/>
        <w:tblInd w:w="-72" w:type="dxa"/>
        <w:tblLayout w:type="fixed"/>
        <w:tblCellMar>
          <w:left w:w="70" w:type="dxa"/>
          <w:right w:w="70" w:type="dxa"/>
        </w:tblCellMar>
        <w:tblLook w:val="00A0"/>
      </w:tblPr>
      <w:tblGrid>
        <w:gridCol w:w="2287"/>
        <w:gridCol w:w="682"/>
        <w:gridCol w:w="3117"/>
        <w:gridCol w:w="142"/>
        <w:gridCol w:w="1144"/>
        <w:gridCol w:w="131"/>
        <w:gridCol w:w="426"/>
        <w:gridCol w:w="1285"/>
        <w:gridCol w:w="274"/>
        <w:gridCol w:w="850"/>
        <w:gridCol w:w="853"/>
        <w:gridCol w:w="8"/>
        <w:gridCol w:w="415"/>
        <w:gridCol w:w="286"/>
        <w:gridCol w:w="423"/>
        <w:gridCol w:w="285"/>
        <w:gridCol w:w="843"/>
        <w:gridCol w:w="8"/>
        <w:gridCol w:w="1142"/>
      </w:tblGrid>
      <w:tr w:rsidR="002210C8" w:rsidRPr="00821730" w:rsidTr="00426B0E">
        <w:trPr>
          <w:trHeight w:val="510"/>
        </w:trPr>
        <w:tc>
          <w:tcPr>
            <w:tcW w:w="14601" w:type="dxa"/>
            <w:gridSpan w:val="19"/>
            <w:tcBorders>
              <w:top w:val="single" w:sz="8" w:space="0" w:color="auto"/>
              <w:left w:val="single" w:sz="8" w:space="0" w:color="auto"/>
              <w:bottom w:val="nil"/>
              <w:right w:val="single" w:sz="8" w:space="0" w:color="000000"/>
            </w:tcBorders>
            <w:shd w:val="clear" w:color="000000" w:fill="CCC0D9" w:themeFill="accent4" w:themeFillTint="66"/>
            <w:vAlign w:val="center"/>
          </w:tcPr>
          <w:p w:rsidR="002210C8" w:rsidRPr="00821730" w:rsidRDefault="002210C8" w:rsidP="00426B0E">
            <w:pPr>
              <w:spacing w:after="0" w:line="240" w:lineRule="auto"/>
              <w:jc w:val="center"/>
              <w:rPr>
                <w:rFonts w:ascii="Comic Sans MS" w:hAnsi="Comic Sans MS" w:cs="Comic Sans MS"/>
                <w:b/>
                <w:bCs/>
                <w:sz w:val="32"/>
                <w:szCs w:val="32"/>
                <w:lang w:eastAsia="fr-FR"/>
              </w:rPr>
            </w:pPr>
            <w:r w:rsidRPr="00821730">
              <w:rPr>
                <w:rFonts w:ascii="Comic Sans MS" w:hAnsi="Comic Sans MS" w:cs="Comic Sans MS"/>
                <w:b/>
                <w:bCs/>
                <w:sz w:val="32"/>
                <w:szCs w:val="32"/>
                <w:lang w:eastAsia="fr-FR"/>
              </w:rPr>
              <w:t>Fiche d'analy</w:t>
            </w:r>
            <w:r w:rsidR="00954C4F">
              <w:rPr>
                <w:rFonts w:ascii="Comic Sans MS" w:hAnsi="Comic Sans MS" w:cs="Comic Sans MS"/>
                <w:b/>
                <w:bCs/>
                <w:sz w:val="32"/>
                <w:szCs w:val="32"/>
                <w:lang w:eastAsia="fr-FR"/>
              </w:rPr>
              <w:t>se de la gestion des risques N°2</w:t>
            </w:r>
          </w:p>
        </w:tc>
      </w:tr>
      <w:tr w:rsidR="002210C8" w:rsidRPr="00821730" w:rsidTr="00426B0E">
        <w:trPr>
          <w:trHeight w:val="750"/>
        </w:trPr>
        <w:tc>
          <w:tcPr>
            <w:tcW w:w="6228" w:type="dxa"/>
            <w:gridSpan w:val="4"/>
            <w:tcBorders>
              <w:top w:val="single" w:sz="12" w:space="0" w:color="auto"/>
              <w:left w:val="single" w:sz="8" w:space="0" w:color="auto"/>
              <w:bottom w:val="double" w:sz="6" w:space="0" w:color="auto"/>
              <w:right w:val="single" w:sz="4" w:space="0" w:color="969696"/>
            </w:tcBorders>
            <w:vAlign w:val="center"/>
          </w:tcPr>
          <w:p w:rsidR="002210C8" w:rsidRPr="00B84B1B" w:rsidRDefault="002210C8" w:rsidP="00426B0E">
            <w:pPr>
              <w:pStyle w:val="Sansinterligne"/>
              <w:rPr>
                <w:rFonts w:ascii="Comic Sans MS" w:hAnsi="Comic Sans MS"/>
                <w:lang w:eastAsia="fr-FR"/>
              </w:rPr>
            </w:pPr>
            <w:r w:rsidRPr="00B84B1B">
              <w:rPr>
                <w:rFonts w:ascii="Comic Sans MS" w:hAnsi="Comic Sans MS"/>
                <w:lang w:eastAsia="fr-FR"/>
              </w:rPr>
              <w:t>Projet d’Amélioration et de Valorisation des Services des Ecosystèmes Forestiers au Sénégal (PASEF)</w:t>
            </w:r>
          </w:p>
        </w:tc>
        <w:tc>
          <w:tcPr>
            <w:tcW w:w="1701" w:type="dxa"/>
            <w:gridSpan w:val="3"/>
            <w:tcBorders>
              <w:top w:val="single" w:sz="12" w:space="0" w:color="auto"/>
              <w:left w:val="single" w:sz="8" w:space="0" w:color="auto"/>
              <w:bottom w:val="double" w:sz="6" w:space="0" w:color="auto"/>
              <w:right w:val="single" w:sz="4" w:space="0" w:color="auto"/>
            </w:tcBorders>
            <w:vAlign w:val="center"/>
          </w:tcPr>
          <w:p w:rsidR="002210C8" w:rsidRPr="00B84B1B" w:rsidRDefault="002210C8" w:rsidP="00426B0E">
            <w:pPr>
              <w:pStyle w:val="Sansinterligne"/>
              <w:rPr>
                <w:rFonts w:ascii="Comic Sans MS" w:hAnsi="Comic Sans MS"/>
                <w:b/>
                <w:sz w:val="24"/>
                <w:szCs w:val="24"/>
                <w:lang w:eastAsia="fr-FR"/>
              </w:rPr>
            </w:pPr>
            <w:r w:rsidRPr="00B84B1B">
              <w:rPr>
                <w:rFonts w:ascii="Comic Sans MS" w:hAnsi="Comic Sans MS"/>
                <w:b/>
                <w:sz w:val="24"/>
                <w:szCs w:val="24"/>
                <w:lang w:eastAsia="fr-FR"/>
              </w:rPr>
              <w:t>Niveau :</w:t>
            </w:r>
          </w:p>
        </w:tc>
        <w:tc>
          <w:tcPr>
            <w:tcW w:w="4394" w:type="dxa"/>
            <w:gridSpan w:val="8"/>
            <w:tcBorders>
              <w:top w:val="single" w:sz="12" w:space="0" w:color="auto"/>
              <w:left w:val="single" w:sz="4" w:space="0" w:color="auto"/>
              <w:bottom w:val="double" w:sz="6" w:space="0" w:color="auto"/>
              <w:right w:val="single" w:sz="4" w:space="0" w:color="auto"/>
            </w:tcBorders>
            <w:noWrap/>
            <w:vAlign w:val="center"/>
          </w:tcPr>
          <w:p w:rsidR="002210C8" w:rsidRPr="00B84B1B" w:rsidRDefault="002210C8" w:rsidP="00426B0E">
            <w:pPr>
              <w:pStyle w:val="Sansinterligne"/>
              <w:rPr>
                <w:rFonts w:ascii="Comic Sans MS" w:hAnsi="Comic Sans MS"/>
                <w:sz w:val="24"/>
                <w:szCs w:val="24"/>
                <w:lang w:eastAsia="fr-FR"/>
              </w:rPr>
            </w:pPr>
            <w:r w:rsidRPr="00B84B1B">
              <w:rPr>
                <w:rFonts w:ascii="Comic Sans MS" w:hAnsi="Comic Sans MS"/>
                <w:sz w:val="24"/>
                <w:szCs w:val="24"/>
                <w:lang w:eastAsia="fr-FR"/>
              </w:rPr>
              <w:t>Objectif global ; objectifs spécifiques, résultats, activités</w:t>
            </w:r>
          </w:p>
        </w:tc>
        <w:tc>
          <w:tcPr>
            <w:tcW w:w="2278" w:type="dxa"/>
            <w:gridSpan w:val="4"/>
            <w:tcBorders>
              <w:top w:val="single" w:sz="12" w:space="0" w:color="auto"/>
              <w:left w:val="single" w:sz="4" w:space="0" w:color="auto"/>
              <w:bottom w:val="double" w:sz="6" w:space="0" w:color="auto"/>
              <w:right w:val="single" w:sz="8" w:space="0" w:color="000000"/>
            </w:tcBorders>
            <w:noWrap/>
            <w:vAlign w:val="center"/>
          </w:tcPr>
          <w:p w:rsidR="002210C8" w:rsidRPr="00B84B1B" w:rsidRDefault="002210C8" w:rsidP="00426B0E">
            <w:pPr>
              <w:pStyle w:val="Sansinterligne"/>
              <w:rPr>
                <w:rFonts w:ascii="Comic Sans MS" w:hAnsi="Comic Sans MS"/>
                <w:lang w:eastAsia="fr-FR"/>
              </w:rPr>
            </w:pPr>
            <w:r w:rsidRPr="00B84B1B">
              <w:rPr>
                <w:rFonts w:ascii="Comic Sans MS" w:hAnsi="Comic Sans MS"/>
                <w:lang w:eastAsia="fr-FR"/>
              </w:rPr>
              <w:t>Code dans le DISEC</w:t>
            </w:r>
          </w:p>
          <w:p w:rsidR="002210C8" w:rsidRPr="00257115" w:rsidRDefault="002210C8" w:rsidP="00426B0E">
            <w:pPr>
              <w:pStyle w:val="Sansinterligne"/>
              <w:rPr>
                <w:rFonts w:ascii="Comic Sans MS" w:hAnsi="Comic Sans MS"/>
                <w:sz w:val="20"/>
                <w:lang w:eastAsia="fr-FR"/>
              </w:rPr>
            </w:pPr>
            <w:r w:rsidRPr="00B84B1B">
              <w:rPr>
                <w:rFonts w:ascii="Comic Sans MS" w:hAnsi="Comic Sans MS"/>
                <w:lang w:eastAsia="fr-FR"/>
              </w:rPr>
              <w:t>xxx</w:t>
            </w:r>
          </w:p>
        </w:tc>
      </w:tr>
      <w:tr w:rsidR="002210C8" w:rsidRPr="00821730" w:rsidTr="00426B0E">
        <w:trPr>
          <w:trHeight w:val="801"/>
        </w:trPr>
        <w:tc>
          <w:tcPr>
            <w:tcW w:w="2969" w:type="dxa"/>
            <w:gridSpan w:val="2"/>
            <w:tcBorders>
              <w:top w:val="double" w:sz="6" w:space="0" w:color="auto"/>
              <w:left w:val="single" w:sz="8" w:space="0" w:color="auto"/>
              <w:bottom w:val="nil"/>
              <w:right w:val="single" w:sz="4"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Identification du Risque</w:t>
            </w:r>
            <w:r w:rsidRPr="00B84B1B">
              <w:rPr>
                <w:rFonts w:ascii="Comic Sans MS" w:hAnsi="Comic Sans MS"/>
                <w:b/>
                <w:lang w:eastAsia="fr-FR"/>
              </w:rPr>
              <w:t xml:space="preserve">: </w:t>
            </w:r>
          </w:p>
        </w:tc>
        <w:tc>
          <w:tcPr>
            <w:tcW w:w="6519" w:type="dxa"/>
            <w:gridSpan w:val="7"/>
            <w:tcBorders>
              <w:top w:val="double" w:sz="6" w:space="0" w:color="auto"/>
              <w:left w:val="nil"/>
              <w:bottom w:val="nil"/>
              <w:right w:val="single" w:sz="8" w:space="0" w:color="000000"/>
            </w:tcBorders>
            <w:vAlign w:val="center"/>
          </w:tcPr>
          <w:p w:rsidR="002210C8" w:rsidRPr="00B84B1B" w:rsidRDefault="002210C8" w:rsidP="00426B0E">
            <w:pPr>
              <w:pStyle w:val="Sansinterligne"/>
              <w:rPr>
                <w:rFonts w:ascii="Comic Sans MS" w:hAnsi="Comic Sans MS"/>
                <w:sz w:val="20"/>
                <w:szCs w:val="20"/>
                <w:lang w:eastAsia="fr-FR"/>
              </w:rPr>
            </w:pPr>
            <w:r w:rsidRPr="00B84B1B">
              <w:rPr>
                <w:rFonts w:ascii="Comic Sans MS" w:hAnsi="Comic Sans MS"/>
                <w:sz w:val="20"/>
                <w:szCs w:val="20"/>
                <w:lang w:eastAsia="fr-FR"/>
              </w:rPr>
              <w:t> </w:t>
            </w:r>
            <w:r w:rsidR="00954C4F" w:rsidRPr="00091BCF">
              <w:rPr>
                <w:rFonts w:ascii="Comic Sans MS" w:hAnsi="Comic Sans MS"/>
              </w:rPr>
              <w:t>Que les populations maintiennent leur adhésion au Projet</w:t>
            </w:r>
          </w:p>
        </w:tc>
        <w:tc>
          <w:tcPr>
            <w:tcW w:w="2126" w:type="dxa"/>
            <w:gridSpan w:val="4"/>
            <w:tcBorders>
              <w:top w:val="single" w:sz="8" w:space="0" w:color="auto"/>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4"/>
                <w:szCs w:val="24"/>
                <w:lang w:eastAsia="fr-FR"/>
              </w:rPr>
            </w:pPr>
            <w:r w:rsidRPr="00B84B1B">
              <w:rPr>
                <w:rFonts w:ascii="Comic Sans MS" w:hAnsi="Comic Sans MS"/>
                <w:b/>
                <w:sz w:val="24"/>
                <w:szCs w:val="24"/>
                <w:lang w:eastAsia="fr-FR"/>
              </w:rPr>
              <w:t>Date:</w:t>
            </w:r>
          </w:p>
        </w:tc>
        <w:tc>
          <w:tcPr>
            <w:tcW w:w="2987" w:type="dxa"/>
            <w:gridSpan w:val="6"/>
            <w:tcBorders>
              <w:top w:val="double" w:sz="6" w:space="0" w:color="auto"/>
              <w:left w:val="nil"/>
              <w:bottom w:val="nil"/>
              <w:right w:val="single" w:sz="8" w:space="0" w:color="000000"/>
            </w:tcBorders>
            <w:noWrap/>
            <w:vAlign w:val="center"/>
          </w:tcPr>
          <w:p w:rsidR="002210C8" w:rsidRPr="00B84B1B" w:rsidRDefault="002210C8" w:rsidP="00426B0E">
            <w:pPr>
              <w:pStyle w:val="Sansinterligne"/>
              <w:rPr>
                <w:rFonts w:ascii="Comic Sans MS" w:hAnsi="Comic Sans MS"/>
                <w:sz w:val="20"/>
                <w:szCs w:val="20"/>
                <w:lang w:eastAsia="fr-FR"/>
              </w:rPr>
            </w:pPr>
            <w:r w:rsidRPr="00B84B1B">
              <w:rPr>
                <w:rFonts w:ascii="Comic Sans MS" w:hAnsi="Comic Sans MS"/>
                <w:sz w:val="20"/>
                <w:szCs w:val="20"/>
                <w:lang w:eastAsia="fr-FR"/>
              </w:rPr>
              <w:t> </w:t>
            </w:r>
          </w:p>
        </w:tc>
      </w:tr>
      <w:tr w:rsidR="002210C8" w:rsidRPr="00AC64C1" w:rsidTr="00426B0E">
        <w:trPr>
          <w:trHeight w:val="573"/>
        </w:trPr>
        <w:tc>
          <w:tcPr>
            <w:tcW w:w="2969" w:type="dxa"/>
            <w:gridSpan w:val="2"/>
            <w:tcBorders>
              <w:top w:val="double" w:sz="6" w:space="0" w:color="auto"/>
              <w:left w:val="single" w:sz="8" w:space="0" w:color="auto"/>
              <w:bottom w:val="nil"/>
              <w:right w:val="single" w:sz="4" w:space="0" w:color="969696"/>
            </w:tcBorders>
            <w:vAlign w:val="center"/>
          </w:tcPr>
          <w:p w:rsidR="002210C8" w:rsidRPr="00B84B1B" w:rsidRDefault="002210C8" w:rsidP="00426B0E">
            <w:pPr>
              <w:pStyle w:val="Sansinterligne"/>
              <w:rPr>
                <w:rFonts w:ascii="Comic Sans MS" w:hAnsi="Comic Sans MS"/>
                <w:b/>
                <w:lang w:eastAsia="fr-FR"/>
              </w:rPr>
            </w:pPr>
            <w:r w:rsidRPr="00B84B1B">
              <w:rPr>
                <w:rFonts w:ascii="Comic Sans MS" w:hAnsi="Comic Sans MS"/>
                <w:b/>
                <w:lang w:eastAsia="fr-FR"/>
              </w:rPr>
              <w:t xml:space="preserve">Propriétaire du risque:  </w:t>
            </w:r>
          </w:p>
        </w:tc>
        <w:tc>
          <w:tcPr>
            <w:tcW w:w="3117" w:type="dxa"/>
            <w:tcBorders>
              <w:top w:val="double" w:sz="6" w:space="0" w:color="auto"/>
              <w:left w:val="nil"/>
              <w:bottom w:val="nil"/>
              <w:right w:val="nil"/>
            </w:tcBorders>
            <w:noWrap/>
            <w:vAlign w:val="center"/>
          </w:tcPr>
          <w:p w:rsidR="002210C8" w:rsidRPr="00B84B1B" w:rsidRDefault="002210C8" w:rsidP="00426B0E">
            <w:pPr>
              <w:pStyle w:val="Sansinterligne"/>
              <w:rPr>
                <w:rFonts w:ascii="Comic Sans MS" w:hAnsi="Comic Sans MS"/>
                <w:lang w:eastAsia="fr-FR"/>
              </w:rPr>
            </w:pPr>
            <w:r w:rsidRPr="00B84B1B">
              <w:rPr>
                <w:rFonts w:ascii="Comic Sans MS" w:hAnsi="Comic Sans MS"/>
                <w:lang w:eastAsia="fr-FR"/>
              </w:rPr>
              <w:t> </w:t>
            </w:r>
          </w:p>
        </w:tc>
        <w:tc>
          <w:tcPr>
            <w:tcW w:w="1417" w:type="dxa"/>
            <w:gridSpan w:val="3"/>
            <w:vMerge w:val="restart"/>
            <w:tcBorders>
              <w:top w:val="double" w:sz="6" w:space="0" w:color="auto"/>
              <w:left w:val="single" w:sz="12" w:space="0" w:color="auto"/>
              <w:bottom w:val="single" w:sz="8" w:space="0" w:color="000000"/>
              <w:right w:val="nil"/>
            </w:tcBorders>
            <w:textDirection w:val="btLr"/>
            <w:vAlign w:val="center"/>
          </w:tcPr>
          <w:p w:rsidR="002210C8" w:rsidRPr="00B84B1B" w:rsidRDefault="002210C8" w:rsidP="00426B0E">
            <w:pPr>
              <w:pStyle w:val="Sansinterligne"/>
              <w:rPr>
                <w:rFonts w:ascii="Comic Sans MS" w:hAnsi="Comic Sans MS"/>
                <w:b/>
                <w:sz w:val="18"/>
                <w:szCs w:val="18"/>
                <w:lang w:eastAsia="fr-FR"/>
              </w:rPr>
            </w:pPr>
            <w:r w:rsidRPr="00B84B1B">
              <w:rPr>
                <w:rFonts w:ascii="Comic Sans MS" w:hAnsi="Comic Sans MS"/>
                <w:b/>
                <w:sz w:val="18"/>
                <w:szCs w:val="18"/>
                <w:lang w:eastAsia="fr-FR"/>
              </w:rPr>
              <w:t>Pond.</w:t>
            </w:r>
          </w:p>
        </w:tc>
        <w:tc>
          <w:tcPr>
            <w:tcW w:w="2835" w:type="dxa"/>
            <w:gridSpan w:val="4"/>
            <w:vMerge w:val="restart"/>
            <w:tcBorders>
              <w:top w:val="double" w:sz="6" w:space="0" w:color="auto"/>
              <w:left w:val="single" w:sz="8" w:space="0" w:color="auto"/>
              <w:bottom w:val="single" w:sz="8" w:space="0" w:color="000000"/>
              <w:right w:val="single" w:sz="8" w:space="0" w:color="000000"/>
            </w:tcBorders>
            <w:noWrap/>
            <w:vAlign w:val="center"/>
          </w:tcPr>
          <w:p w:rsidR="002210C8" w:rsidRPr="00B84B1B" w:rsidRDefault="002210C8" w:rsidP="00426B0E">
            <w:pPr>
              <w:pStyle w:val="Sansinterligne"/>
              <w:rPr>
                <w:rFonts w:ascii="Comic Sans MS" w:hAnsi="Comic Sans MS"/>
                <w:b/>
                <w:sz w:val="24"/>
                <w:szCs w:val="24"/>
                <w:lang w:eastAsia="fr-FR"/>
              </w:rPr>
            </w:pPr>
            <w:r w:rsidRPr="00B84B1B">
              <w:rPr>
                <w:rFonts w:ascii="Comic Sans MS" w:hAnsi="Comic Sans MS"/>
                <w:b/>
                <w:sz w:val="24"/>
                <w:szCs w:val="24"/>
                <w:lang w:eastAsia="fr-FR"/>
              </w:rPr>
              <w:t>Impact sur:</w:t>
            </w:r>
          </w:p>
        </w:tc>
        <w:tc>
          <w:tcPr>
            <w:tcW w:w="853" w:type="dxa"/>
            <w:tcBorders>
              <w:top w:val="double" w:sz="6" w:space="0" w:color="auto"/>
              <w:left w:val="nil"/>
              <w:bottom w:val="single" w:sz="8" w:space="0" w:color="auto"/>
              <w:right w:val="nil"/>
            </w:tcBorders>
            <w:noWrap/>
            <w:vAlign w:val="center"/>
          </w:tcPr>
          <w:p w:rsidR="002210C8" w:rsidRPr="00B84B1B" w:rsidRDefault="002210C8" w:rsidP="00426B0E">
            <w:pPr>
              <w:pStyle w:val="Sansinterligne"/>
              <w:rPr>
                <w:rFonts w:ascii="Comic Sans MS" w:hAnsi="Comic Sans MS"/>
                <w:b/>
                <w:sz w:val="16"/>
                <w:szCs w:val="16"/>
                <w:lang w:eastAsia="fr-FR"/>
              </w:rPr>
            </w:pPr>
            <w:r w:rsidRPr="00B84B1B">
              <w:rPr>
                <w:rFonts w:ascii="Comic Sans MS" w:hAnsi="Comic Sans MS"/>
                <w:b/>
                <w:sz w:val="16"/>
                <w:szCs w:val="16"/>
                <w:lang w:eastAsia="fr-FR"/>
              </w:rPr>
              <w:t>Faible</w:t>
            </w:r>
          </w:p>
        </w:tc>
        <w:tc>
          <w:tcPr>
            <w:tcW w:w="709" w:type="dxa"/>
            <w:gridSpan w:val="3"/>
            <w:tcBorders>
              <w:top w:val="double" w:sz="6" w:space="0" w:color="auto"/>
              <w:left w:val="nil"/>
              <w:bottom w:val="single" w:sz="8" w:space="0" w:color="auto"/>
              <w:right w:val="nil"/>
            </w:tcBorders>
            <w:noWrap/>
            <w:vAlign w:val="center"/>
          </w:tcPr>
          <w:p w:rsidR="002210C8" w:rsidRPr="00B84B1B" w:rsidRDefault="002210C8" w:rsidP="00426B0E">
            <w:pPr>
              <w:pStyle w:val="Sansinterligne"/>
              <w:rPr>
                <w:rFonts w:ascii="Comic Sans MS" w:hAnsi="Comic Sans MS"/>
                <w:b/>
                <w:sz w:val="16"/>
                <w:szCs w:val="16"/>
                <w:lang w:eastAsia="fr-FR"/>
              </w:rPr>
            </w:pPr>
            <w:r w:rsidRPr="00B84B1B">
              <w:rPr>
                <w:rFonts w:ascii="Comic Sans MS" w:hAnsi="Comic Sans MS"/>
                <w:b/>
                <w:sz w:val="16"/>
                <w:szCs w:val="16"/>
                <w:lang w:eastAsia="fr-FR"/>
              </w:rPr>
              <w:t> </w:t>
            </w:r>
          </w:p>
        </w:tc>
        <w:tc>
          <w:tcPr>
            <w:tcW w:w="708" w:type="dxa"/>
            <w:gridSpan w:val="2"/>
            <w:tcBorders>
              <w:top w:val="double" w:sz="6" w:space="0" w:color="auto"/>
              <w:left w:val="nil"/>
              <w:bottom w:val="single" w:sz="8" w:space="0" w:color="auto"/>
              <w:right w:val="nil"/>
            </w:tcBorders>
            <w:noWrap/>
            <w:vAlign w:val="center"/>
          </w:tcPr>
          <w:p w:rsidR="002210C8" w:rsidRPr="00B84B1B" w:rsidRDefault="002210C8" w:rsidP="00426B0E">
            <w:pPr>
              <w:pStyle w:val="Sansinterligne"/>
              <w:rPr>
                <w:rFonts w:ascii="Comic Sans MS" w:hAnsi="Comic Sans MS"/>
                <w:b/>
                <w:sz w:val="16"/>
                <w:szCs w:val="16"/>
                <w:lang w:eastAsia="fr-FR"/>
              </w:rPr>
            </w:pPr>
            <w:r w:rsidRPr="00B84B1B">
              <w:rPr>
                <w:rFonts w:ascii="Comic Sans MS" w:hAnsi="Comic Sans MS"/>
                <w:b/>
                <w:sz w:val="16"/>
                <w:szCs w:val="16"/>
                <w:lang w:eastAsia="fr-FR"/>
              </w:rPr>
              <w:t xml:space="preserve"> &lt;--   à  --&gt;</w:t>
            </w:r>
          </w:p>
        </w:tc>
        <w:tc>
          <w:tcPr>
            <w:tcW w:w="851" w:type="dxa"/>
            <w:gridSpan w:val="2"/>
            <w:tcBorders>
              <w:top w:val="double" w:sz="6" w:space="0" w:color="auto"/>
              <w:left w:val="nil"/>
              <w:bottom w:val="single" w:sz="8" w:space="0" w:color="auto"/>
              <w:right w:val="nil"/>
            </w:tcBorders>
            <w:noWrap/>
            <w:vAlign w:val="center"/>
          </w:tcPr>
          <w:p w:rsidR="002210C8" w:rsidRPr="00B84B1B" w:rsidRDefault="002210C8" w:rsidP="00426B0E">
            <w:pPr>
              <w:pStyle w:val="Sansinterligne"/>
              <w:rPr>
                <w:rFonts w:ascii="Comic Sans MS" w:hAnsi="Comic Sans MS"/>
                <w:b/>
                <w:sz w:val="16"/>
                <w:szCs w:val="16"/>
                <w:lang w:eastAsia="fr-FR"/>
              </w:rPr>
            </w:pPr>
            <w:r w:rsidRPr="00B84B1B">
              <w:rPr>
                <w:rFonts w:ascii="Comic Sans MS" w:hAnsi="Comic Sans MS"/>
                <w:b/>
                <w:sz w:val="16"/>
                <w:szCs w:val="16"/>
                <w:lang w:eastAsia="fr-FR"/>
              </w:rPr>
              <w:t> </w:t>
            </w:r>
          </w:p>
        </w:tc>
        <w:tc>
          <w:tcPr>
            <w:tcW w:w="1142" w:type="dxa"/>
            <w:tcBorders>
              <w:top w:val="double" w:sz="6" w:space="0" w:color="auto"/>
              <w:left w:val="nil"/>
              <w:bottom w:val="single" w:sz="8" w:space="0" w:color="auto"/>
              <w:right w:val="single" w:sz="8" w:space="0" w:color="auto"/>
            </w:tcBorders>
            <w:noWrap/>
            <w:vAlign w:val="center"/>
          </w:tcPr>
          <w:p w:rsidR="002210C8" w:rsidRPr="00B84B1B" w:rsidRDefault="002210C8" w:rsidP="00426B0E">
            <w:pPr>
              <w:pStyle w:val="Sansinterligne"/>
              <w:rPr>
                <w:rFonts w:ascii="Comic Sans MS" w:hAnsi="Comic Sans MS"/>
                <w:b/>
                <w:sz w:val="16"/>
                <w:szCs w:val="16"/>
                <w:lang w:eastAsia="fr-FR"/>
              </w:rPr>
            </w:pPr>
            <w:r w:rsidRPr="00B84B1B">
              <w:rPr>
                <w:rFonts w:ascii="Comic Sans MS" w:hAnsi="Comic Sans MS"/>
                <w:b/>
                <w:sz w:val="16"/>
                <w:szCs w:val="16"/>
                <w:lang w:eastAsia="fr-FR"/>
              </w:rPr>
              <w:t>Fort</w:t>
            </w:r>
          </w:p>
        </w:tc>
      </w:tr>
      <w:tr w:rsidR="002210C8" w:rsidRPr="00AC64C1" w:rsidTr="00426B0E">
        <w:trPr>
          <w:trHeight w:val="360"/>
        </w:trPr>
        <w:tc>
          <w:tcPr>
            <w:tcW w:w="6086" w:type="dxa"/>
            <w:gridSpan w:val="3"/>
            <w:tcBorders>
              <w:top w:val="single" w:sz="12" w:space="0" w:color="auto"/>
              <w:left w:val="single" w:sz="8" w:space="0" w:color="auto"/>
              <w:bottom w:val="nil"/>
              <w:right w:val="single" w:sz="12" w:space="0" w:color="000000"/>
            </w:tcBorders>
            <w:shd w:val="clear" w:color="000000" w:fill="C0C0C0"/>
            <w:vAlign w:val="center"/>
          </w:tcPr>
          <w:p w:rsidR="002210C8" w:rsidRPr="00B84B1B" w:rsidRDefault="002210C8" w:rsidP="00426B0E">
            <w:pPr>
              <w:pStyle w:val="Sansinterligne"/>
              <w:rPr>
                <w:rFonts w:ascii="Comic Sans MS" w:hAnsi="Comic Sans MS"/>
                <w:b/>
                <w:lang w:eastAsia="fr-FR"/>
              </w:rPr>
            </w:pPr>
            <w:r w:rsidRPr="00B84B1B">
              <w:rPr>
                <w:rFonts w:ascii="Comic Sans MS" w:hAnsi="Comic Sans MS"/>
                <w:b/>
                <w:lang w:eastAsia="fr-FR"/>
              </w:rPr>
              <w:t>Description du risque et analyse des Causes:</w:t>
            </w:r>
          </w:p>
        </w:tc>
        <w:tc>
          <w:tcPr>
            <w:tcW w:w="1417" w:type="dxa"/>
            <w:gridSpan w:val="3"/>
            <w:vMerge/>
            <w:tcBorders>
              <w:top w:val="single" w:sz="12" w:space="0" w:color="auto"/>
              <w:left w:val="single" w:sz="12" w:space="0" w:color="auto"/>
              <w:bottom w:val="single" w:sz="8" w:space="0" w:color="000000"/>
              <w:right w:val="nil"/>
            </w:tcBorders>
            <w:vAlign w:val="center"/>
          </w:tcPr>
          <w:p w:rsidR="002210C8" w:rsidRPr="00B84B1B" w:rsidRDefault="002210C8" w:rsidP="00426B0E">
            <w:pPr>
              <w:pStyle w:val="Sansinterligne"/>
              <w:rPr>
                <w:rFonts w:ascii="Comic Sans MS" w:hAnsi="Comic Sans MS"/>
                <w:b/>
                <w:sz w:val="18"/>
                <w:szCs w:val="18"/>
                <w:lang w:eastAsia="fr-FR"/>
              </w:rPr>
            </w:pPr>
          </w:p>
        </w:tc>
        <w:tc>
          <w:tcPr>
            <w:tcW w:w="2835" w:type="dxa"/>
            <w:gridSpan w:val="4"/>
            <w:vMerge/>
            <w:tcBorders>
              <w:top w:val="single" w:sz="12" w:space="0" w:color="auto"/>
              <w:left w:val="single" w:sz="8" w:space="0" w:color="auto"/>
              <w:bottom w:val="single" w:sz="8" w:space="0" w:color="000000"/>
              <w:right w:val="single" w:sz="8" w:space="0" w:color="000000"/>
            </w:tcBorders>
            <w:vAlign w:val="center"/>
          </w:tcPr>
          <w:p w:rsidR="002210C8" w:rsidRPr="00B84B1B" w:rsidRDefault="002210C8" w:rsidP="00426B0E">
            <w:pPr>
              <w:pStyle w:val="Sansinterligne"/>
              <w:rPr>
                <w:rFonts w:ascii="Comic Sans MS" w:hAnsi="Comic Sans MS"/>
                <w:b/>
                <w:sz w:val="24"/>
                <w:szCs w:val="24"/>
                <w:lang w:eastAsia="fr-FR"/>
              </w:rPr>
            </w:pPr>
          </w:p>
        </w:tc>
        <w:tc>
          <w:tcPr>
            <w:tcW w:w="853" w:type="dxa"/>
            <w:tcBorders>
              <w:top w:val="nil"/>
              <w:left w:val="nil"/>
              <w:bottom w:val="single" w:sz="8" w:space="0" w:color="auto"/>
              <w:right w:val="single" w:sz="8" w:space="0" w:color="auto"/>
            </w:tcBorders>
            <w:shd w:val="clear" w:color="000000" w:fill="C0C0C0"/>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1</w:t>
            </w:r>
          </w:p>
        </w:tc>
        <w:tc>
          <w:tcPr>
            <w:tcW w:w="709" w:type="dxa"/>
            <w:gridSpan w:val="3"/>
            <w:tcBorders>
              <w:top w:val="nil"/>
              <w:left w:val="nil"/>
              <w:bottom w:val="single" w:sz="8" w:space="0" w:color="auto"/>
              <w:right w:val="single" w:sz="8" w:space="0" w:color="auto"/>
            </w:tcBorders>
            <w:shd w:val="clear" w:color="000000" w:fill="C0C0C0"/>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2</w:t>
            </w:r>
          </w:p>
        </w:tc>
        <w:tc>
          <w:tcPr>
            <w:tcW w:w="708" w:type="dxa"/>
            <w:gridSpan w:val="2"/>
            <w:tcBorders>
              <w:top w:val="nil"/>
              <w:left w:val="nil"/>
              <w:bottom w:val="single" w:sz="8" w:space="0" w:color="auto"/>
              <w:right w:val="single" w:sz="8" w:space="0" w:color="auto"/>
            </w:tcBorders>
            <w:shd w:val="clear" w:color="000000" w:fill="C0C0C0"/>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3</w:t>
            </w:r>
          </w:p>
        </w:tc>
        <w:tc>
          <w:tcPr>
            <w:tcW w:w="851" w:type="dxa"/>
            <w:gridSpan w:val="2"/>
            <w:tcBorders>
              <w:top w:val="nil"/>
              <w:left w:val="nil"/>
              <w:bottom w:val="single" w:sz="8" w:space="0" w:color="auto"/>
              <w:right w:val="single" w:sz="8" w:space="0" w:color="auto"/>
            </w:tcBorders>
            <w:shd w:val="clear" w:color="000000" w:fill="C0C0C0"/>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4</w:t>
            </w:r>
          </w:p>
        </w:tc>
        <w:tc>
          <w:tcPr>
            <w:tcW w:w="1142" w:type="dxa"/>
            <w:tcBorders>
              <w:top w:val="nil"/>
              <w:left w:val="nil"/>
              <w:bottom w:val="single" w:sz="8" w:space="0" w:color="auto"/>
              <w:right w:val="single" w:sz="8" w:space="0" w:color="auto"/>
            </w:tcBorders>
            <w:shd w:val="clear" w:color="000000" w:fill="C0C0C0"/>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5</w:t>
            </w:r>
          </w:p>
        </w:tc>
      </w:tr>
      <w:tr w:rsidR="002210C8" w:rsidRPr="00AC64C1" w:rsidTr="00426B0E">
        <w:trPr>
          <w:trHeight w:val="345"/>
        </w:trPr>
        <w:tc>
          <w:tcPr>
            <w:tcW w:w="6086" w:type="dxa"/>
            <w:gridSpan w:val="3"/>
            <w:vMerge w:val="restart"/>
            <w:tcBorders>
              <w:top w:val="nil"/>
              <w:left w:val="single" w:sz="8" w:space="0" w:color="auto"/>
              <w:right w:val="single" w:sz="12" w:space="0" w:color="000000"/>
            </w:tcBorders>
          </w:tcPr>
          <w:p w:rsidR="002210C8" w:rsidRPr="00B84B1B" w:rsidRDefault="00954C4F" w:rsidP="00601308">
            <w:pPr>
              <w:pStyle w:val="Sansinterligne"/>
              <w:jc w:val="both"/>
              <w:rPr>
                <w:rFonts w:ascii="Comic Sans MS" w:hAnsi="Comic Sans MS"/>
                <w:lang w:eastAsia="fr-FR"/>
              </w:rPr>
            </w:pPr>
            <w:r>
              <w:rPr>
                <w:rFonts w:ascii="Comic Sans MS" w:hAnsi="Comic Sans MS"/>
                <w:lang w:eastAsia="fr-FR"/>
              </w:rPr>
              <w:t xml:space="preserve">Les populations détentrices des ressources et celles utilisatrices de celles-ci ont normalement des logiques croisées, </w:t>
            </w:r>
            <w:r w:rsidR="00601308">
              <w:rPr>
                <w:rFonts w:ascii="Comic Sans MS" w:hAnsi="Comic Sans MS"/>
                <w:lang w:eastAsia="fr-FR"/>
              </w:rPr>
              <w:t>autrement dit, il existe quelque part des formes d’usages qui se heurtent à des préoccupations de conservation. L’exemple typique est l’émondage des transhumants qui se heurtent à la résistance (sentiment de répulsion) des autochtones, ou second exemple, la rétention du bras de rivière diversement appréciée par les habitants d’amont contre ceux de l’aval.</w:t>
            </w:r>
            <w:r>
              <w:rPr>
                <w:rFonts w:ascii="Comic Sans MS" w:hAnsi="Comic Sans MS"/>
                <w:lang w:eastAsia="fr-FR"/>
              </w:rPr>
              <w:t xml:space="preserve">  </w:t>
            </w:r>
          </w:p>
        </w:tc>
        <w:tc>
          <w:tcPr>
            <w:tcW w:w="1417" w:type="dxa"/>
            <w:gridSpan w:val="3"/>
            <w:tcBorders>
              <w:top w:val="nil"/>
              <w:left w:val="nil"/>
              <w:bottom w:val="single" w:sz="8" w:space="0" w:color="auto"/>
              <w:right w:val="nil"/>
            </w:tcBorders>
            <w:shd w:val="clear" w:color="000000" w:fill="C0C0C0"/>
            <w:vAlign w:val="center"/>
          </w:tcPr>
          <w:p w:rsidR="002210C8" w:rsidRPr="00B84B1B" w:rsidRDefault="002210C8" w:rsidP="0007011F">
            <w:pPr>
              <w:pStyle w:val="Sansinterligne"/>
              <w:rPr>
                <w:rFonts w:ascii="Comic Sans MS" w:hAnsi="Comic Sans MS"/>
                <w:b/>
                <w:sz w:val="16"/>
                <w:szCs w:val="16"/>
                <w:lang w:eastAsia="fr-FR"/>
              </w:rPr>
            </w:pPr>
            <w:r w:rsidRPr="00B84B1B">
              <w:rPr>
                <w:rFonts w:ascii="Comic Sans MS" w:hAnsi="Comic Sans MS"/>
                <w:b/>
                <w:sz w:val="16"/>
                <w:szCs w:val="16"/>
                <w:lang w:eastAsia="fr-FR"/>
              </w:rPr>
              <w:t>0,</w:t>
            </w:r>
            <w:r w:rsidR="0007011F">
              <w:rPr>
                <w:rFonts w:ascii="Comic Sans MS" w:hAnsi="Comic Sans MS"/>
                <w:b/>
                <w:sz w:val="16"/>
                <w:szCs w:val="16"/>
                <w:lang w:eastAsia="fr-FR"/>
              </w:rPr>
              <w:t>4</w:t>
            </w:r>
            <w:r w:rsidRPr="00B84B1B">
              <w:rPr>
                <w:rFonts w:ascii="Comic Sans MS" w:hAnsi="Comic Sans MS"/>
                <w:b/>
                <w:sz w:val="16"/>
                <w:szCs w:val="16"/>
                <w:lang w:eastAsia="fr-FR"/>
              </w:rPr>
              <w:t>0</w:t>
            </w:r>
          </w:p>
        </w:tc>
        <w:tc>
          <w:tcPr>
            <w:tcW w:w="2835" w:type="dxa"/>
            <w:gridSpan w:val="4"/>
            <w:tcBorders>
              <w:top w:val="single" w:sz="8" w:space="0" w:color="auto"/>
              <w:left w:val="single" w:sz="4" w:space="0" w:color="808080"/>
              <w:bottom w:val="single" w:sz="8" w:space="0" w:color="auto"/>
              <w:right w:val="single" w:sz="8" w:space="0" w:color="000000"/>
            </w:tcBorders>
            <w:shd w:val="clear" w:color="000000" w:fill="C0C0C0"/>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Objectifs</w:t>
            </w:r>
          </w:p>
        </w:tc>
        <w:tc>
          <w:tcPr>
            <w:tcW w:w="853" w:type="dxa"/>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9" w:type="dxa"/>
            <w:gridSpan w:val="3"/>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8" w:type="dxa"/>
            <w:gridSpan w:val="2"/>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851" w:type="dxa"/>
            <w:gridSpan w:val="2"/>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1142" w:type="dxa"/>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X</w:t>
            </w:r>
          </w:p>
        </w:tc>
      </w:tr>
      <w:tr w:rsidR="002210C8" w:rsidRPr="00AC64C1" w:rsidTr="00426B0E">
        <w:trPr>
          <w:trHeight w:val="345"/>
        </w:trPr>
        <w:tc>
          <w:tcPr>
            <w:tcW w:w="6086" w:type="dxa"/>
            <w:gridSpan w:val="3"/>
            <w:vMerge/>
            <w:tcBorders>
              <w:left w:val="single" w:sz="8" w:space="0" w:color="auto"/>
              <w:right w:val="single" w:sz="12" w:space="0" w:color="000000"/>
            </w:tcBorders>
            <w:vAlign w:val="center"/>
          </w:tcPr>
          <w:p w:rsidR="002210C8" w:rsidRPr="00B84B1B" w:rsidRDefault="002210C8" w:rsidP="00426B0E">
            <w:pPr>
              <w:pStyle w:val="Sansinterligne"/>
              <w:rPr>
                <w:rFonts w:ascii="Comic Sans MS" w:hAnsi="Comic Sans MS"/>
                <w:sz w:val="20"/>
                <w:szCs w:val="20"/>
                <w:lang w:eastAsia="fr-FR"/>
              </w:rPr>
            </w:pPr>
          </w:p>
        </w:tc>
        <w:tc>
          <w:tcPr>
            <w:tcW w:w="1417" w:type="dxa"/>
            <w:gridSpan w:val="3"/>
            <w:tcBorders>
              <w:top w:val="nil"/>
              <w:left w:val="nil"/>
              <w:bottom w:val="single" w:sz="8" w:space="0" w:color="auto"/>
              <w:right w:val="nil"/>
            </w:tcBorders>
            <w:shd w:val="clear" w:color="000000" w:fill="C0C0C0"/>
            <w:vAlign w:val="center"/>
          </w:tcPr>
          <w:p w:rsidR="002210C8" w:rsidRPr="00B84B1B" w:rsidRDefault="002210C8" w:rsidP="00426B0E">
            <w:pPr>
              <w:pStyle w:val="Sansinterligne"/>
              <w:rPr>
                <w:rFonts w:ascii="Comic Sans MS" w:hAnsi="Comic Sans MS"/>
                <w:b/>
                <w:sz w:val="16"/>
                <w:szCs w:val="16"/>
                <w:lang w:eastAsia="fr-FR"/>
              </w:rPr>
            </w:pPr>
            <w:r w:rsidRPr="00B84B1B">
              <w:rPr>
                <w:rFonts w:ascii="Comic Sans MS" w:hAnsi="Comic Sans MS"/>
                <w:b/>
                <w:sz w:val="16"/>
                <w:szCs w:val="16"/>
                <w:lang w:eastAsia="fr-FR"/>
              </w:rPr>
              <w:t>0,10</w:t>
            </w:r>
          </w:p>
        </w:tc>
        <w:tc>
          <w:tcPr>
            <w:tcW w:w="2835" w:type="dxa"/>
            <w:gridSpan w:val="4"/>
            <w:tcBorders>
              <w:top w:val="single" w:sz="8" w:space="0" w:color="auto"/>
              <w:left w:val="single" w:sz="4" w:space="0" w:color="808080"/>
              <w:bottom w:val="single" w:sz="8" w:space="0" w:color="auto"/>
              <w:right w:val="single" w:sz="8" w:space="0" w:color="000000"/>
            </w:tcBorders>
            <w:shd w:val="clear" w:color="000000" w:fill="C0C0C0"/>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Qualité</w:t>
            </w:r>
          </w:p>
        </w:tc>
        <w:tc>
          <w:tcPr>
            <w:tcW w:w="853" w:type="dxa"/>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9" w:type="dxa"/>
            <w:gridSpan w:val="3"/>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8" w:type="dxa"/>
            <w:gridSpan w:val="2"/>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851" w:type="dxa"/>
            <w:gridSpan w:val="2"/>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1142" w:type="dxa"/>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X</w:t>
            </w:r>
          </w:p>
        </w:tc>
      </w:tr>
      <w:tr w:rsidR="002210C8" w:rsidRPr="00AC64C1" w:rsidTr="00426B0E">
        <w:trPr>
          <w:trHeight w:val="345"/>
        </w:trPr>
        <w:tc>
          <w:tcPr>
            <w:tcW w:w="6086" w:type="dxa"/>
            <w:gridSpan w:val="3"/>
            <w:vMerge/>
            <w:tcBorders>
              <w:left w:val="single" w:sz="8" w:space="0" w:color="auto"/>
              <w:right w:val="single" w:sz="12" w:space="0" w:color="000000"/>
            </w:tcBorders>
            <w:vAlign w:val="center"/>
          </w:tcPr>
          <w:p w:rsidR="002210C8" w:rsidRPr="00B84B1B" w:rsidRDefault="002210C8" w:rsidP="00426B0E">
            <w:pPr>
              <w:pStyle w:val="Sansinterligne"/>
              <w:rPr>
                <w:rFonts w:ascii="Comic Sans MS" w:hAnsi="Comic Sans MS"/>
                <w:sz w:val="20"/>
                <w:szCs w:val="20"/>
                <w:lang w:eastAsia="fr-FR"/>
              </w:rPr>
            </w:pPr>
          </w:p>
        </w:tc>
        <w:tc>
          <w:tcPr>
            <w:tcW w:w="1417" w:type="dxa"/>
            <w:gridSpan w:val="3"/>
            <w:tcBorders>
              <w:top w:val="nil"/>
              <w:left w:val="nil"/>
              <w:bottom w:val="single" w:sz="8" w:space="0" w:color="auto"/>
              <w:right w:val="nil"/>
            </w:tcBorders>
            <w:shd w:val="clear" w:color="000000" w:fill="C0C0C0"/>
            <w:vAlign w:val="center"/>
          </w:tcPr>
          <w:p w:rsidR="002210C8" w:rsidRPr="00B84B1B" w:rsidRDefault="002210C8" w:rsidP="00426B0E">
            <w:pPr>
              <w:pStyle w:val="Sansinterligne"/>
              <w:rPr>
                <w:rFonts w:ascii="Comic Sans MS" w:hAnsi="Comic Sans MS"/>
                <w:b/>
                <w:sz w:val="16"/>
                <w:szCs w:val="16"/>
                <w:lang w:eastAsia="fr-FR"/>
              </w:rPr>
            </w:pPr>
            <w:r w:rsidRPr="00B84B1B">
              <w:rPr>
                <w:rFonts w:ascii="Comic Sans MS" w:hAnsi="Comic Sans MS"/>
                <w:b/>
                <w:sz w:val="16"/>
                <w:szCs w:val="16"/>
                <w:lang w:eastAsia="fr-FR"/>
              </w:rPr>
              <w:t>0,10</w:t>
            </w:r>
          </w:p>
        </w:tc>
        <w:tc>
          <w:tcPr>
            <w:tcW w:w="2835" w:type="dxa"/>
            <w:gridSpan w:val="4"/>
            <w:tcBorders>
              <w:top w:val="single" w:sz="8" w:space="0" w:color="auto"/>
              <w:left w:val="single" w:sz="4" w:space="0" w:color="808080"/>
              <w:bottom w:val="single" w:sz="8" w:space="0" w:color="auto"/>
              <w:right w:val="single" w:sz="8" w:space="0" w:color="000000"/>
            </w:tcBorders>
            <w:shd w:val="clear" w:color="000000" w:fill="C0C0C0"/>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Coût</w:t>
            </w:r>
          </w:p>
        </w:tc>
        <w:tc>
          <w:tcPr>
            <w:tcW w:w="853" w:type="dxa"/>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9" w:type="dxa"/>
            <w:gridSpan w:val="3"/>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8" w:type="dxa"/>
            <w:gridSpan w:val="2"/>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851" w:type="dxa"/>
            <w:gridSpan w:val="2"/>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X</w:t>
            </w:r>
          </w:p>
        </w:tc>
        <w:tc>
          <w:tcPr>
            <w:tcW w:w="1142" w:type="dxa"/>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r>
      <w:tr w:rsidR="002210C8" w:rsidRPr="00AC64C1" w:rsidTr="00426B0E">
        <w:trPr>
          <w:trHeight w:val="345"/>
        </w:trPr>
        <w:tc>
          <w:tcPr>
            <w:tcW w:w="6086" w:type="dxa"/>
            <w:gridSpan w:val="3"/>
            <w:vMerge/>
            <w:tcBorders>
              <w:left w:val="single" w:sz="8" w:space="0" w:color="auto"/>
              <w:right w:val="single" w:sz="12" w:space="0" w:color="000000"/>
            </w:tcBorders>
            <w:vAlign w:val="center"/>
          </w:tcPr>
          <w:p w:rsidR="002210C8" w:rsidRPr="00B84B1B" w:rsidRDefault="002210C8" w:rsidP="00426B0E">
            <w:pPr>
              <w:pStyle w:val="Sansinterligne"/>
              <w:rPr>
                <w:rFonts w:ascii="Comic Sans MS" w:hAnsi="Comic Sans MS"/>
                <w:sz w:val="20"/>
                <w:szCs w:val="20"/>
                <w:lang w:eastAsia="fr-FR"/>
              </w:rPr>
            </w:pPr>
          </w:p>
        </w:tc>
        <w:tc>
          <w:tcPr>
            <w:tcW w:w="1417" w:type="dxa"/>
            <w:gridSpan w:val="3"/>
            <w:tcBorders>
              <w:top w:val="nil"/>
              <w:left w:val="nil"/>
              <w:bottom w:val="single" w:sz="8" w:space="0" w:color="auto"/>
              <w:right w:val="nil"/>
            </w:tcBorders>
            <w:shd w:val="clear" w:color="000000" w:fill="C0C0C0"/>
            <w:vAlign w:val="center"/>
          </w:tcPr>
          <w:p w:rsidR="002210C8" w:rsidRPr="00B84B1B" w:rsidRDefault="0007011F" w:rsidP="00426B0E">
            <w:pPr>
              <w:pStyle w:val="Sansinterligne"/>
              <w:rPr>
                <w:rFonts w:ascii="Comic Sans MS" w:hAnsi="Comic Sans MS"/>
                <w:b/>
                <w:sz w:val="16"/>
                <w:szCs w:val="16"/>
                <w:lang w:eastAsia="fr-FR"/>
              </w:rPr>
            </w:pPr>
            <w:r>
              <w:rPr>
                <w:rFonts w:ascii="Comic Sans MS" w:hAnsi="Comic Sans MS"/>
                <w:b/>
                <w:sz w:val="16"/>
                <w:szCs w:val="16"/>
                <w:lang w:eastAsia="fr-FR"/>
              </w:rPr>
              <w:t>0,1</w:t>
            </w:r>
            <w:r w:rsidR="002210C8" w:rsidRPr="00B84B1B">
              <w:rPr>
                <w:rFonts w:ascii="Comic Sans MS" w:hAnsi="Comic Sans MS"/>
                <w:b/>
                <w:sz w:val="16"/>
                <w:szCs w:val="16"/>
                <w:lang w:eastAsia="fr-FR"/>
              </w:rPr>
              <w:t>0</w:t>
            </w:r>
          </w:p>
        </w:tc>
        <w:tc>
          <w:tcPr>
            <w:tcW w:w="2835" w:type="dxa"/>
            <w:gridSpan w:val="4"/>
            <w:tcBorders>
              <w:top w:val="single" w:sz="8" w:space="0" w:color="auto"/>
              <w:left w:val="single" w:sz="4" w:space="0" w:color="808080"/>
              <w:bottom w:val="single" w:sz="8" w:space="0" w:color="auto"/>
              <w:right w:val="single" w:sz="8" w:space="0" w:color="000000"/>
            </w:tcBorders>
            <w:shd w:val="clear" w:color="000000" w:fill="C0C0C0"/>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Calendrier</w:t>
            </w:r>
          </w:p>
        </w:tc>
        <w:tc>
          <w:tcPr>
            <w:tcW w:w="853" w:type="dxa"/>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9" w:type="dxa"/>
            <w:gridSpan w:val="3"/>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8" w:type="dxa"/>
            <w:gridSpan w:val="2"/>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r w:rsidR="0007011F" w:rsidRPr="00B84B1B">
              <w:rPr>
                <w:rFonts w:ascii="Comic Sans MS" w:hAnsi="Comic Sans MS"/>
                <w:b/>
                <w:sz w:val="20"/>
                <w:szCs w:val="20"/>
                <w:lang w:eastAsia="fr-FR"/>
              </w:rPr>
              <w:t>X</w:t>
            </w:r>
          </w:p>
        </w:tc>
        <w:tc>
          <w:tcPr>
            <w:tcW w:w="851" w:type="dxa"/>
            <w:gridSpan w:val="2"/>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1142" w:type="dxa"/>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p>
        </w:tc>
      </w:tr>
      <w:tr w:rsidR="002210C8" w:rsidRPr="00AC64C1" w:rsidTr="00426B0E">
        <w:trPr>
          <w:trHeight w:val="345"/>
        </w:trPr>
        <w:tc>
          <w:tcPr>
            <w:tcW w:w="6086" w:type="dxa"/>
            <w:gridSpan w:val="3"/>
            <w:vMerge/>
            <w:tcBorders>
              <w:left w:val="single" w:sz="8" w:space="0" w:color="auto"/>
              <w:right w:val="single" w:sz="12" w:space="0" w:color="000000"/>
            </w:tcBorders>
            <w:vAlign w:val="center"/>
          </w:tcPr>
          <w:p w:rsidR="002210C8" w:rsidRPr="00B84B1B" w:rsidRDefault="002210C8" w:rsidP="00426B0E">
            <w:pPr>
              <w:pStyle w:val="Sansinterligne"/>
              <w:rPr>
                <w:rFonts w:ascii="Comic Sans MS" w:hAnsi="Comic Sans MS"/>
                <w:sz w:val="20"/>
                <w:szCs w:val="20"/>
                <w:lang w:eastAsia="fr-FR"/>
              </w:rPr>
            </w:pPr>
          </w:p>
        </w:tc>
        <w:tc>
          <w:tcPr>
            <w:tcW w:w="1417" w:type="dxa"/>
            <w:gridSpan w:val="3"/>
            <w:tcBorders>
              <w:top w:val="nil"/>
              <w:left w:val="nil"/>
              <w:bottom w:val="single" w:sz="8" w:space="0" w:color="auto"/>
              <w:right w:val="nil"/>
            </w:tcBorders>
            <w:shd w:val="clear" w:color="000000" w:fill="C0C0C0"/>
            <w:vAlign w:val="center"/>
          </w:tcPr>
          <w:p w:rsidR="002210C8" w:rsidRPr="00B84B1B" w:rsidRDefault="002210C8" w:rsidP="0007011F">
            <w:pPr>
              <w:pStyle w:val="Sansinterligne"/>
              <w:rPr>
                <w:rFonts w:ascii="Comic Sans MS" w:hAnsi="Comic Sans MS"/>
                <w:b/>
                <w:sz w:val="16"/>
                <w:szCs w:val="16"/>
                <w:lang w:eastAsia="fr-FR"/>
              </w:rPr>
            </w:pPr>
            <w:r w:rsidRPr="00B84B1B">
              <w:rPr>
                <w:rFonts w:ascii="Comic Sans MS" w:hAnsi="Comic Sans MS"/>
                <w:b/>
                <w:sz w:val="16"/>
                <w:szCs w:val="16"/>
                <w:lang w:eastAsia="fr-FR"/>
              </w:rPr>
              <w:t>0,</w:t>
            </w:r>
            <w:r w:rsidR="0007011F">
              <w:rPr>
                <w:rFonts w:ascii="Comic Sans MS" w:hAnsi="Comic Sans MS"/>
                <w:b/>
                <w:sz w:val="16"/>
                <w:szCs w:val="16"/>
                <w:lang w:eastAsia="fr-FR"/>
              </w:rPr>
              <w:t>3</w:t>
            </w:r>
            <w:r w:rsidRPr="00B84B1B">
              <w:rPr>
                <w:rFonts w:ascii="Comic Sans MS" w:hAnsi="Comic Sans MS"/>
                <w:b/>
                <w:sz w:val="16"/>
                <w:szCs w:val="16"/>
                <w:lang w:eastAsia="fr-FR"/>
              </w:rPr>
              <w:t>0</w:t>
            </w:r>
          </w:p>
        </w:tc>
        <w:tc>
          <w:tcPr>
            <w:tcW w:w="2835" w:type="dxa"/>
            <w:gridSpan w:val="4"/>
            <w:tcBorders>
              <w:top w:val="single" w:sz="8" w:space="0" w:color="auto"/>
              <w:left w:val="single" w:sz="4" w:space="0" w:color="808080"/>
              <w:bottom w:val="single" w:sz="8" w:space="0" w:color="auto"/>
              <w:right w:val="single" w:sz="8" w:space="0" w:color="000000"/>
            </w:tcBorders>
            <w:shd w:val="clear" w:color="000000" w:fill="C0C0C0"/>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Organisation</w:t>
            </w:r>
          </w:p>
        </w:tc>
        <w:tc>
          <w:tcPr>
            <w:tcW w:w="853" w:type="dxa"/>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9" w:type="dxa"/>
            <w:gridSpan w:val="3"/>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708" w:type="dxa"/>
            <w:gridSpan w:val="2"/>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w:t>
            </w:r>
          </w:p>
        </w:tc>
        <w:tc>
          <w:tcPr>
            <w:tcW w:w="851" w:type="dxa"/>
            <w:gridSpan w:val="2"/>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  X</w:t>
            </w:r>
          </w:p>
        </w:tc>
        <w:tc>
          <w:tcPr>
            <w:tcW w:w="1142" w:type="dxa"/>
            <w:tcBorders>
              <w:top w:val="nil"/>
              <w:left w:val="nil"/>
              <w:bottom w:val="single" w:sz="8" w:space="0" w:color="auto"/>
              <w:right w:val="single" w:sz="8" w:space="0" w:color="auto"/>
            </w:tcBorders>
            <w:vAlign w:val="center"/>
          </w:tcPr>
          <w:p w:rsidR="002210C8" w:rsidRPr="00B84B1B" w:rsidRDefault="002210C8" w:rsidP="00426B0E">
            <w:pPr>
              <w:pStyle w:val="Sansinterligne"/>
              <w:rPr>
                <w:rFonts w:ascii="Comic Sans MS" w:hAnsi="Comic Sans MS"/>
                <w:b/>
                <w:sz w:val="20"/>
                <w:szCs w:val="20"/>
                <w:lang w:eastAsia="fr-FR"/>
              </w:rPr>
            </w:pPr>
          </w:p>
        </w:tc>
      </w:tr>
      <w:tr w:rsidR="002210C8" w:rsidRPr="00AC64C1" w:rsidTr="00426B0E">
        <w:trPr>
          <w:trHeight w:val="360"/>
        </w:trPr>
        <w:tc>
          <w:tcPr>
            <w:tcW w:w="6086" w:type="dxa"/>
            <w:gridSpan w:val="3"/>
            <w:vMerge/>
            <w:tcBorders>
              <w:left w:val="single" w:sz="8" w:space="0" w:color="auto"/>
              <w:right w:val="single" w:sz="12" w:space="0" w:color="000000"/>
            </w:tcBorders>
            <w:vAlign w:val="center"/>
          </w:tcPr>
          <w:p w:rsidR="002210C8" w:rsidRPr="00B84B1B" w:rsidRDefault="002210C8" w:rsidP="00426B0E">
            <w:pPr>
              <w:pStyle w:val="Sansinterligne"/>
              <w:rPr>
                <w:rFonts w:ascii="Comic Sans MS" w:hAnsi="Comic Sans MS"/>
                <w:color w:val="FF0000"/>
                <w:sz w:val="20"/>
                <w:szCs w:val="20"/>
                <w:lang w:eastAsia="fr-FR"/>
              </w:rPr>
            </w:pPr>
          </w:p>
        </w:tc>
        <w:tc>
          <w:tcPr>
            <w:tcW w:w="3128" w:type="dxa"/>
            <w:gridSpan w:val="5"/>
            <w:tcBorders>
              <w:top w:val="double" w:sz="6" w:space="0" w:color="auto"/>
              <w:left w:val="nil"/>
              <w:bottom w:val="single" w:sz="4" w:space="0" w:color="auto"/>
              <w:right w:val="single" w:sz="8" w:space="0" w:color="000000"/>
            </w:tcBorders>
            <w:shd w:val="clear" w:color="000000" w:fill="C0C0C0"/>
            <w:vAlign w:val="center"/>
          </w:tcPr>
          <w:p w:rsidR="002210C8" w:rsidRPr="00B84B1B" w:rsidRDefault="002210C8" w:rsidP="00426B0E">
            <w:pPr>
              <w:pStyle w:val="Sansinterligne"/>
              <w:rPr>
                <w:rFonts w:ascii="Comic Sans MS" w:hAnsi="Comic Sans MS"/>
                <w:b/>
                <w:sz w:val="20"/>
                <w:szCs w:val="20"/>
                <w:lang w:eastAsia="fr-FR"/>
              </w:rPr>
            </w:pPr>
            <w:r w:rsidRPr="00B84B1B">
              <w:rPr>
                <w:rFonts w:ascii="Comic Sans MS" w:hAnsi="Comic Sans MS"/>
                <w:b/>
                <w:sz w:val="20"/>
                <w:szCs w:val="20"/>
                <w:lang w:eastAsia="fr-FR"/>
              </w:rPr>
              <w:t>Parties-prenantes impliquées:</w:t>
            </w:r>
          </w:p>
        </w:tc>
        <w:tc>
          <w:tcPr>
            <w:tcW w:w="1977" w:type="dxa"/>
            <w:gridSpan w:val="3"/>
            <w:tcBorders>
              <w:top w:val="double" w:sz="6" w:space="0" w:color="auto"/>
              <w:left w:val="nil"/>
              <w:bottom w:val="single" w:sz="4" w:space="0" w:color="auto"/>
              <w:right w:val="single" w:sz="8" w:space="0" w:color="000000"/>
            </w:tcBorders>
            <w:vAlign w:val="center"/>
          </w:tcPr>
          <w:p w:rsidR="002210C8" w:rsidRPr="00B84B1B" w:rsidRDefault="002210C8" w:rsidP="00A320BF">
            <w:pPr>
              <w:pStyle w:val="Sansinterligne"/>
              <w:numPr>
                <w:ilvl w:val="0"/>
                <w:numId w:val="45"/>
              </w:numPr>
              <w:rPr>
                <w:rFonts w:ascii="Comic Sans MS" w:hAnsi="Comic Sans MS"/>
                <w:b/>
                <w:sz w:val="20"/>
                <w:szCs w:val="20"/>
                <w:lang w:eastAsia="fr-FR"/>
              </w:rPr>
            </w:pPr>
            <w:r w:rsidRPr="00B84B1B">
              <w:rPr>
                <w:rFonts w:ascii="Comic Sans MS" w:hAnsi="Comic Sans MS"/>
                <w:b/>
                <w:sz w:val="20"/>
                <w:szCs w:val="20"/>
                <w:lang w:eastAsia="fr-FR"/>
              </w:rPr>
              <w:t>UCP/PASEF </w:t>
            </w:r>
          </w:p>
        </w:tc>
        <w:tc>
          <w:tcPr>
            <w:tcW w:w="1132" w:type="dxa"/>
            <w:gridSpan w:val="4"/>
            <w:tcBorders>
              <w:top w:val="double" w:sz="6" w:space="0" w:color="auto"/>
              <w:left w:val="nil"/>
              <w:bottom w:val="single" w:sz="4" w:space="0" w:color="auto"/>
              <w:right w:val="single" w:sz="8" w:space="0" w:color="000000"/>
            </w:tcBorders>
            <w:vAlign w:val="center"/>
          </w:tcPr>
          <w:p w:rsidR="002210C8" w:rsidRPr="00B84B1B" w:rsidRDefault="002210C8" w:rsidP="00A320BF">
            <w:pPr>
              <w:pStyle w:val="Sansinterligne"/>
              <w:numPr>
                <w:ilvl w:val="0"/>
                <w:numId w:val="45"/>
              </w:numPr>
              <w:rPr>
                <w:rFonts w:ascii="Comic Sans MS" w:hAnsi="Comic Sans MS"/>
                <w:b/>
                <w:sz w:val="20"/>
                <w:szCs w:val="20"/>
                <w:lang w:eastAsia="fr-FR"/>
              </w:rPr>
            </w:pPr>
            <w:r w:rsidRPr="00B84B1B">
              <w:rPr>
                <w:rFonts w:ascii="Comic Sans MS" w:hAnsi="Comic Sans MS"/>
                <w:b/>
                <w:sz w:val="20"/>
                <w:szCs w:val="20"/>
                <w:lang w:eastAsia="fr-FR"/>
              </w:rPr>
              <w:t>FAO</w:t>
            </w:r>
          </w:p>
        </w:tc>
        <w:tc>
          <w:tcPr>
            <w:tcW w:w="1128" w:type="dxa"/>
            <w:gridSpan w:val="2"/>
            <w:tcBorders>
              <w:top w:val="double" w:sz="6" w:space="0" w:color="auto"/>
              <w:left w:val="nil"/>
              <w:bottom w:val="single" w:sz="4" w:space="0" w:color="auto"/>
              <w:right w:val="single" w:sz="8" w:space="0" w:color="000000"/>
            </w:tcBorders>
            <w:vAlign w:val="center"/>
          </w:tcPr>
          <w:p w:rsidR="002210C8" w:rsidRPr="00B84B1B" w:rsidRDefault="002210C8" w:rsidP="00A320BF">
            <w:pPr>
              <w:pStyle w:val="Sansinterligne"/>
              <w:numPr>
                <w:ilvl w:val="0"/>
                <w:numId w:val="45"/>
              </w:numPr>
              <w:rPr>
                <w:rFonts w:ascii="Comic Sans MS" w:hAnsi="Comic Sans MS"/>
                <w:b/>
                <w:sz w:val="20"/>
                <w:szCs w:val="20"/>
                <w:lang w:eastAsia="fr-FR"/>
              </w:rPr>
            </w:pPr>
            <w:r w:rsidRPr="00B84B1B">
              <w:rPr>
                <w:rFonts w:ascii="Comic Sans MS" w:hAnsi="Comic Sans MS"/>
                <w:b/>
                <w:sz w:val="20"/>
                <w:szCs w:val="20"/>
                <w:lang w:eastAsia="fr-FR"/>
              </w:rPr>
              <w:t>OIM</w:t>
            </w:r>
          </w:p>
        </w:tc>
        <w:tc>
          <w:tcPr>
            <w:tcW w:w="1150" w:type="dxa"/>
            <w:gridSpan w:val="2"/>
            <w:tcBorders>
              <w:top w:val="double" w:sz="6" w:space="0" w:color="auto"/>
              <w:left w:val="nil"/>
              <w:bottom w:val="single" w:sz="4" w:space="0" w:color="auto"/>
              <w:right w:val="single" w:sz="8" w:space="0" w:color="000000"/>
            </w:tcBorders>
            <w:vAlign w:val="center"/>
          </w:tcPr>
          <w:p w:rsidR="002210C8" w:rsidRPr="00B84B1B" w:rsidRDefault="002210C8" w:rsidP="00A320BF">
            <w:pPr>
              <w:pStyle w:val="Sansinterligne"/>
              <w:numPr>
                <w:ilvl w:val="0"/>
                <w:numId w:val="45"/>
              </w:numPr>
              <w:rPr>
                <w:rFonts w:ascii="Comic Sans MS" w:hAnsi="Comic Sans MS"/>
                <w:b/>
                <w:sz w:val="20"/>
                <w:szCs w:val="20"/>
                <w:lang w:eastAsia="fr-FR"/>
              </w:rPr>
            </w:pPr>
            <w:r w:rsidRPr="00B84B1B">
              <w:rPr>
                <w:rFonts w:ascii="Comic Sans MS" w:hAnsi="Comic Sans MS"/>
                <w:b/>
                <w:sz w:val="20"/>
                <w:szCs w:val="20"/>
                <w:lang w:eastAsia="fr-FR"/>
              </w:rPr>
              <w:t>PAM</w:t>
            </w:r>
          </w:p>
        </w:tc>
      </w:tr>
      <w:tr w:rsidR="002210C8" w:rsidRPr="00AC64C1" w:rsidTr="00426B0E">
        <w:trPr>
          <w:trHeight w:val="664"/>
        </w:trPr>
        <w:tc>
          <w:tcPr>
            <w:tcW w:w="2287" w:type="dxa"/>
            <w:vMerge w:val="restart"/>
            <w:tcBorders>
              <w:top w:val="single" w:sz="4" w:space="0" w:color="auto"/>
              <w:left w:val="single" w:sz="8" w:space="0" w:color="auto"/>
              <w:bottom w:val="single" w:sz="12" w:space="0" w:color="000000"/>
              <w:right w:val="nil"/>
            </w:tcBorders>
            <w:shd w:val="clear" w:color="000000" w:fill="C0C0C0"/>
            <w:noWrap/>
            <w:vAlign w:val="center"/>
          </w:tcPr>
          <w:p w:rsidR="002210C8" w:rsidRPr="00FA3286" w:rsidRDefault="002210C8" w:rsidP="00426B0E">
            <w:pPr>
              <w:pStyle w:val="Sansinterligne"/>
              <w:rPr>
                <w:rFonts w:ascii="Comic Sans MS" w:hAnsi="Comic Sans MS"/>
                <w:b/>
                <w:lang w:eastAsia="fr-FR"/>
              </w:rPr>
            </w:pPr>
            <w:r w:rsidRPr="00FA3286">
              <w:rPr>
                <w:rFonts w:ascii="Comic Sans MS" w:hAnsi="Comic Sans MS"/>
                <w:b/>
                <w:lang w:eastAsia="fr-FR"/>
              </w:rPr>
              <w:t>Indicateur de Risque:</w:t>
            </w:r>
          </w:p>
        </w:tc>
        <w:tc>
          <w:tcPr>
            <w:tcW w:w="3799" w:type="dxa"/>
            <w:gridSpan w:val="2"/>
            <w:tcBorders>
              <w:top w:val="single" w:sz="4" w:space="0" w:color="auto"/>
              <w:left w:val="single" w:sz="4" w:space="0" w:color="auto"/>
              <w:bottom w:val="single" w:sz="4" w:space="0" w:color="000000"/>
              <w:right w:val="single" w:sz="4" w:space="0" w:color="000000"/>
            </w:tcBorders>
          </w:tcPr>
          <w:p w:rsidR="002210C8" w:rsidRPr="00FA3286" w:rsidRDefault="00601308" w:rsidP="00426B0E">
            <w:pPr>
              <w:pStyle w:val="Sansinterligne"/>
              <w:rPr>
                <w:rFonts w:ascii="Comic Sans MS" w:hAnsi="Comic Sans MS"/>
                <w:sz w:val="20"/>
                <w:szCs w:val="20"/>
                <w:lang w:eastAsia="fr-FR"/>
              </w:rPr>
            </w:pPr>
            <w:r>
              <w:rPr>
                <w:rFonts w:ascii="Comic Sans MS" w:hAnsi="Comic Sans MS"/>
                <w:szCs w:val="20"/>
                <w:lang w:eastAsia="fr-FR"/>
              </w:rPr>
              <w:t>Les éléments d’évaluation économiques sont biaisés en plus ou en moins de telle manière que la VET des SEF est mal approchée.</w:t>
            </w:r>
          </w:p>
          <w:p w:rsidR="002210C8" w:rsidRPr="00FA3286" w:rsidRDefault="002210C8" w:rsidP="00426B0E">
            <w:pPr>
              <w:pStyle w:val="Sansinterligne"/>
              <w:rPr>
                <w:rFonts w:ascii="Comic Sans MS" w:hAnsi="Comic Sans MS"/>
                <w:sz w:val="20"/>
                <w:szCs w:val="20"/>
                <w:lang w:eastAsia="fr-FR"/>
              </w:rPr>
            </w:pPr>
          </w:p>
        </w:tc>
        <w:tc>
          <w:tcPr>
            <w:tcW w:w="1286" w:type="dxa"/>
            <w:gridSpan w:val="2"/>
            <w:tcBorders>
              <w:top w:val="single" w:sz="4" w:space="0" w:color="auto"/>
              <w:left w:val="single" w:sz="4" w:space="0" w:color="auto"/>
              <w:right w:val="single" w:sz="8" w:space="0" w:color="000000"/>
            </w:tcBorders>
            <w:vAlign w:val="center"/>
          </w:tcPr>
          <w:p w:rsidR="002210C8" w:rsidRPr="00B84B1B" w:rsidRDefault="002210C8" w:rsidP="00A320BF">
            <w:pPr>
              <w:pStyle w:val="Sansinterligne"/>
              <w:numPr>
                <w:ilvl w:val="0"/>
                <w:numId w:val="45"/>
              </w:numPr>
              <w:rPr>
                <w:rFonts w:ascii="Comic Sans MS" w:hAnsi="Comic Sans MS"/>
                <w:b/>
                <w:sz w:val="20"/>
                <w:szCs w:val="20"/>
                <w:lang w:eastAsia="fr-FR"/>
              </w:rPr>
            </w:pPr>
            <w:r w:rsidRPr="00B84B1B">
              <w:rPr>
                <w:rFonts w:ascii="Comic Sans MS" w:hAnsi="Comic Sans MS"/>
                <w:b/>
                <w:sz w:val="20"/>
                <w:szCs w:val="20"/>
                <w:lang w:eastAsia="fr-FR"/>
              </w:rPr>
              <w:t>PNUD</w:t>
            </w:r>
          </w:p>
        </w:tc>
        <w:tc>
          <w:tcPr>
            <w:tcW w:w="1842" w:type="dxa"/>
            <w:gridSpan w:val="3"/>
            <w:tcBorders>
              <w:top w:val="single" w:sz="4" w:space="0" w:color="auto"/>
              <w:left w:val="single" w:sz="8" w:space="0" w:color="auto"/>
              <w:bottom w:val="single" w:sz="8" w:space="0" w:color="000000"/>
              <w:right w:val="single" w:sz="8" w:space="0" w:color="000000"/>
            </w:tcBorders>
            <w:vAlign w:val="center"/>
          </w:tcPr>
          <w:p w:rsidR="002210C8" w:rsidRPr="00B84B1B" w:rsidRDefault="002210C8" w:rsidP="00A320BF">
            <w:pPr>
              <w:pStyle w:val="Sansinterligne"/>
              <w:numPr>
                <w:ilvl w:val="0"/>
                <w:numId w:val="45"/>
              </w:numPr>
              <w:rPr>
                <w:rFonts w:ascii="Comic Sans MS" w:hAnsi="Comic Sans MS"/>
                <w:b/>
                <w:sz w:val="20"/>
                <w:szCs w:val="20"/>
                <w:lang w:eastAsia="fr-FR"/>
              </w:rPr>
            </w:pPr>
            <w:r w:rsidRPr="00B84B1B">
              <w:rPr>
                <w:rFonts w:ascii="Comic Sans MS" w:hAnsi="Comic Sans MS"/>
                <w:b/>
                <w:sz w:val="20"/>
                <w:szCs w:val="20"/>
                <w:lang w:eastAsia="fr-FR"/>
              </w:rPr>
              <w:t>PNUE</w:t>
            </w:r>
          </w:p>
        </w:tc>
        <w:tc>
          <w:tcPr>
            <w:tcW w:w="1985" w:type="dxa"/>
            <w:gridSpan w:val="4"/>
            <w:tcBorders>
              <w:top w:val="single" w:sz="4" w:space="0" w:color="auto"/>
              <w:left w:val="single" w:sz="8" w:space="0" w:color="auto"/>
              <w:bottom w:val="single" w:sz="8" w:space="0" w:color="000000"/>
              <w:right w:val="single" w:sz="8" w:space="0" w:color="000000"/>
            </w:tcBorders>
            <w:vAlign w:val="center"/>
          </w:tcPr>
          <w:p w:rsidR="002210C8" w:rsidRPr="00B84B1B" w:rsidRDefault="002210C8" w:rsidP="00A320BF">
            <w:pPr>
              <w:pStyle w:val="Sansinterligne"/>
              <w:numPr>
                <w:ilvl w:val="0"/>
                <w:numId w:val="45"/>
              </w:numPr>
              <w:rPr>
                <w:rFonts w:ascii="Comic Sans MS" w:hAnsi="Comic Sans MS"/>
                <w:b/>
                <w:sz w:val="20"/>
                <w:szCs w:val="20"/>
                <w:lang w:eastAsia="fr-FR"/>
              </w:rPr>
            </w:pPr>
            <w:r>
              <w:rPr>
                <w:rFonts w:ascii="Comic Sans MS" w:hAnsi="Comic Sans MS"/>
                <w:b/>
                <w:sz w:val="20"/>
                <w:szCs w:val="20"/>
                <w:lang w:eastAsia="fr-FR"/>
              </w:rPr>
              <w:t>UNESCO</w:t>
            </w:r>
          </w:p>
        </w:tc>
        <w:tc>
          <w:tcPr>
            <w:tcW w:w="2252" w:type="dxa"/>
            <w:gridSpan w:val="5"/>
            <w:tcBorders>
              <w:top w:val="single" w:sz="4" w:space="0" w:color="auto"/>
              <w:left w:val="single" w:sz="8" w:space="0" w:color="auto"/>
              <w:bottom w:val="single" w:sz="8" w:space="0" w:color="000000"/>
              <w:right w:val="single" w:sz="8" w:space="0" w:color="000000"/>
            </w:tcBorders>
            <w:vAlign w:val="center"/>
          </w:tcPr>
          <w:p w:rsidR="002210C8" w:rsidRPr="00B84B1B" w:rsidRDefault="002210C8" w:rsidP="00A320BF">
            <w:pPr>
              <w:pStyle w:val="Sansinterligne"/>
              <w:numPr>
                <w:ilvl w:val="0"/>
                <w:numId w:val="45"/>
              </w:numPr>
              <w:rPr>
                <w:rFonts w:ascii="Comic Sans MS" w:hAnsi="Comic Sans MS"/>
                <w:b/>
                <w:sz w:val="20"/>
                <w:szCs w:val="20"/>
                <w:lang w:eastAsia="fr-FR"/>
              </w:rPr>
            </w:pPr>
            <w:r>
              <w:rPr>
                <w:rFonts w:ascii="Comic Sans MS" w:hAnsi="Comic Sans MS"/>
                <w:b/>
                <w:sz w:val="20"/>
                <w:szCs w:val="20"/>
                <w:lang w:eastAsia="fr-FR"/>
              </w:rPr>
              <w:t>ONUDI</w:t>
            </w:r>
          </w:p>
        </w:tc>
        <w:tc>
          <w:tcPr>
            <w:tcW w:w="1150" w:type="dxa"/>
            <w:gridSpan w:val="2"/>
            <w:tcBorders>
              <w:top w:val="single" w:sz="4" w:space="0" w:color="auto"/>
              <w:left w:val="single" w:sz="8" w:space="0" w:color="auto"/>
              <w:bottom w:val="single" w:sz="8" w:space="0" w:color="000000"/>
              <w:right w:val="single" w:sz="8" w:space="0" w:color="000000"/>
            </w:tcBorders>
            <w:vAlign w:val="center"/>
          </w:tcPr>
          <w:p w:rsidR="002210C8" w:rsidRPr="00B84B1B" w:rsidRDefault="002210C8" w:rsidP="00A320BF">
            <w:pPr>
              <w:pStyle w:val="Sansinterligne"/>
              <w:numPr>
                <w:ilvl w:val="0"/>
                <w:numId w:val="45"/>
              </w:numPr>
              <w:rPr>
                <w:rFonts w:ascii="Comic Sans MS" w:hAnsi="Comic Sans MS"/>
                <w:b/>
                <w:sz w:val="20"/>
                <w:szCs w:val="20"/>
                <w:lang w:eastAsia="fr-FR"/>
              </w:rPr>
            </w:pPr>
            <w:r>
              <w:rPr>
                <w:rFonts w:ascii="Comic Sans MS" w:hAnsi="Comic Sans MS"/>
                <w:b/>
                <w:sz w:val="20"/>
                <w:szCs w:val="20"/>
                <w:lang w:eastAsia="fr-FR"/>
              </w:rPr>
              <w:t>CAP</w:t>
            </w:r>
          </w:p>
        </w:tc>
      </w:tr>
      <w:tr w:rsidR="00A47C22" w:rsidRPr="00AC64C1" w:rsidTr="00426B0E">
        <w:trPr>
          <w:trHeight w:val="645"/>
        </w:trPr>
        <w:tc>
          <w:tcPr>
            <w:tcW w:w="2287" w:type="dxa"/>
            <w:vMerge/>
            <w:tcBorders>
              <w:top w:val="single" w:sz="12" w:space="0" w:color="auto"/>
              <w:left w:val="single" w:sz="8" w:space="0" w:color="auto"/>
              <w:bottom w:val="single" w:sz="12" w:space="0" w:color="000000"/>
              <w:right w:val="nil"/>
            </w:tcBorders>
            <w:vAlign w:val="center"/>
          </w:tcPr>
          <w:p w:rsidR="00A47C22" w:rsidRPr="00FA3286" w:rsidRDefault="00A47C22" w:rsidP="00426B0E">
            <w:pPr>
              <w:pStyle w:val="Sansinterligne"/>
              <w:rPr>
                <w:rFonts w:ascii="Comic Sans MS" w:hAnsi="Comic Sans MS"/>
                <w:b/>
                <w:lang w:eastAsia="fr-FR"/>
              </w:rPr>
            </w:pPr>
          </w:p>
        </w:tc>
        <w:tc>
          <w:tcPr>
            <w:tcW w:w="12314" w:type="dxa"/>
            <w:gridSpan w:val="18"/>
            <w:tcBorders>
              <w:top w:val="single" w:sz="4" w:space="0" w:color="auto"/>
              <w:left w:val="single" w:sz="4" w:space="0" w:color="auto"/>
              <w:bottom w:val="single" w:sz="4" w:space="0" w:color="auto"/>
              <w:right w:val="single" w:sz="8" w:space="0" w:color="000000"/>
            </w:tcBorders>
          </w:tcPr>
          <w:p w:rsidR="00A47C22" w:rsidRPr="00B84B1B" w:rsidRDefault="00A47C22" w:rsidP="00426B0E">
            <w:pPr>
              <w:pStyle w:val="Sansinterligne"/>
              <w:rPr>
                <w:rFonts w:ascii="Comic Sans MS" w:hAnsi="Comic Sans MS"/>
                <w:b/>
                <w:sz w:val="20"/>
                <w:szCs w:val="20"/>
                <w:lang w:eastAsia="fr-FR"/>
              </w:rPr>
            </w:pPr>
            <w:r>
              <w:rPr>
                <w:rFonts w:ascii="Comic Sans MS" w:hAnsi="Comic Sans MS"/>
                <w:sz w:val="20"/>
                <w:szCs w:val="20"/>
                <w:lang w:eastAsia="fr-FR"/>
              </w:rPr>
              <w:t>Pour ce risque 2, il faut absolument que les Autorités locales, les services techniques d’encadrement et les populations, actrices centrales, soient bien informés du bien fondé de la dynamique des marchés éco-environnementaux.</w:t>
            </w:r>
          </w:p>
        </w:tc>
      </w:tr>
    </w:tbl>
    <w:p w:rsidR="002210C8" w:rsidRDefault="002210C8" w:rsidP="002210C8">
      <w:pPr>
        <w:spacing w:after="0" w:line="240" w:lineRule="auto"/>
        <w:jc w:val="both"/>
        <w:rPr>
          <w:lang w:eastAsia="fr-FR"/>
        </w:rPr>
      </w:pPr>
    </w:p>
    <w:p w:rsidR="002210C8" w:rsidRDefault="002210C8" w:rsidP="002210C8">
      <w:pPr>
        <w:spacing w:after="0" w:line="240" w:lineRule="auto"/>
        <w:jc w:val="both"/>
        <w:rPr>
          <w:lang w:eastAsia="fr-FR"/>
        </w:rPr>
      </w:pPr>
    </w:p>
    <w:p w:rsidR="002210C8" w:rsidRDefault="002210C8" w:rsidP="002210C8">
      <w:pPr>
        <w:spacing w:after="0" w:line="240" w:lineRule="auto"/>
        <w:jc w:val="both"/>
        <w:rPr>
          <w:lang w:eastAsia="fr-FR"/>
        </w:rPr>
      </w:pPr>
    </w:p>
    <w:p w:rsidR="002210C8" w:rsidRDefault="002210C8" w:rsidP="002210C8">
      <w:pPr>
        <w:spacing w:after="0" w:line="240" w:lineRule="auto"/>
        <w:jc w:val="both"/>
        <w:rPr>
          <w:lang w:eastAsia="fr-FR"/>
        </w:rPr>
      </w:pPr>
    </w:p>
    <w:p w:rsidR="002210C8" w:rsidRPr="00FA3286" w:rsidRDefault="002210C8" w:rsidP="002210C8">
      <w:pPr>
        <w:spacing w:after="0" w:line="240" w:lineRule="auto"/>
        <w:jc w:val="both"/>
        <w:rPr>
          <w:lang w:eastAsia="fr-FR"/>
        </w:rPr>
      </w:pPr>
    </w:p>
    <w:tbl>
      <w:tblPr>
        <w:tblW w:w="14601" w:type="dxa"/>
        <w:tblInd w:w="-72" w:type="dxa"/>
        <w:tblLayout w:type="fixed"/>
        <w:tblCellMar>
          <w:left w:w="70" w:type="dxa"/>
          <w:right w:w="70" w:type="dxa"/>
        </w:tblCellMar>
        <w:tblLook w:val="00A0"/>
      </w:tblPr>
      <w:tblGrid>
        <w:gridCol w:w="2287"/>
        <w:gridCol w:w="1503"/>
        <w:gridCol w:w="1252"/>
        <w:gridCol w:w="663"/>
        <w:gridCol w:w="806"/>
        <w:gridCol w:w="797"/>
        <w:gridCol w:w="602"/>
        <w:gridCol w:w="888"/>
        <w:gridCol w:w="1041"/>
        <w:gridCol w:w="542"/>
        <w:gridCol w:w="4220"/>
      </w:tblGrid>
      <w:tr w:rsidR="002210C8" w:rsidRPr="00AC64C1" w:rsidTr="00426B0E">
        <w:trPr>
          <w:trHeight w:val="550"/>
        </w:trPr>
        <w:tc>
          <w:tcPr>
            <w:tcW w:w="2287" w:type="dxa"/>
            <w:tcBorders>
              <w:top w:val="single" w:sz="8" w:space="0" w:color="000000"/>
              <w:left w:val="single" w:sz="8" w:space="0" w:color="auto"/>
              <w:bottom w:val="nil"/>
              <w:right w:val="single" w:sz="8" w:space="0" w:color="auto"/>
            </w:tcBorders>
            <w:shd w:val="clear" w:color="000000" w:fill="C0C0C0"/>
            <w:vAlign w:val="center"/>
          </w:tcPr>
          <w:p w:rsidR="002210C8" w:rsidRPr="00FA3286" w:rsidRDefault="002210C8" w:rsidP="00426B0E">
            <w:pPr>
              <w:pStyle w:val="Sansinterligne"/>
              <w:rPr>
                <w:rFonts w:ascii="Comic Sans MS" w:hAnsi="Comic Sans MS"/>
                <w:b/>
                <w:lang w:eastAsia="fr-FR"/>
              </w:rPr>
            </w:pPr>
            <w:r w:rsidRPr="00FA3286">
              <w:rPr>
                <w:rFonts w:ascii="Comic Sans MS" w:hAnsi="Comic Sans MS"/>
                <w:b/>
                <w:lang w:eastAsia="fr-FR"/>
              </w:rPr>
              <w:t>Stratégie de mitigation</w:t>
            </w:r>
          </w:p>
        </w:tc>
        <w:tc>
          <w:tcPr>
            <w:tcW w:w="1503" w:type="dxa"/>
            <w:tcBorders>
              <w:top w:val="single" w:sz="8" w:space="0" w:color="000000"/>
              <w:left w:val="single" w:sz="8" w:space="0" w:color="auto"/>
              <w:bottom w:val="nil"/>
              <w:right w:val="single" w:sz="8" w:space="0" w:color="auto"/>
            </w:tcBorders>
            <w:shd w:val="clear" w:color="000000" w:fill="C0C0C0"/>
            <w:vAlign w:val="center"/>
          </w:tcPr>
          <w:p w:rsidR="002210C8" w:rsidRPr="00FA3286" w:rsidRDefault="002210C8" w:rsidP="00426B0E">
            <w:pPr>
              <w:pStyle w:val="Sansinterligne"/>
              <w:rPr>
                <w:rFonts w:ascii="Comic Sans MS" w:hAnsi="Comic Sans MS"/>
                <w:b/>
                <w:lang w:eastAsia="fr-FR"/>
              </w:rPr>
            </w:pPr>
            <w:r w:rsidRPr="00FA3286">
              <w:rPr>
                <w:rFonts w:ascii="Comic Sans MS" w:hAnsi="Comic Sans MS"/>
                <w:b/>
                <w:lang w:eastAsia="fr-FR"/>
              </w:rPr>
              <w:t>Responsable</w:t>
            </w:r>
          </w:p>
        </w:tc>
        <w:tc>
          <w:tcPr>
            <w:tcW w:w="1252" w:type="dxa"/>
            <w:tcBorders>
              <w:top w:val="single" w:sz="8" w:space="0" w:color="000000"/>
              <w:left w:val="nil"/>
              <w:bottom w:val="nil"/>
              <w:right w:val="single" w:sz="8" w:space="0" w:color="auto"/>
            </w:tcBorders>
            <w:shd w:val="clear" w:color="000000" w:fill="C0C0C0"/>
            <w:vAlign w:val="center"/>
          </w:tcPr>
          <w:p w:rsidR="002210C8" w:rsidRPr="00FA3286" w:rsidRDefault="002210C8" w:rsidP="00426B0E">
            <w:pPr>
              <w:pStyle w:val="Sansinterligne"/>
              <w:rPr>
                <w:rFonts w:ascii="Comic Sans MS" w:hAnsi="Comic Sans MS"/>
                <w:b/>
                <w:lang w:eastAsia="fr-FR"/>
              </w:rPr>
            </w:pPr>
            <w:r w:rsidRPr="00FA3286">
              <w:rPr>
                <w:rFonts w:ascii="Comic Sans MS" w:hAnsi="Comic Sans MS"/>
                <w:b/>
                <w:lang w:eastAsia="fr-FR"/>
              </w:rPr>
              <w:t>Fréquence</w:t>
            </w:r>
          </w:p>
        </w:tc>
        <w:tc>
          <w:tcPr>
            <w:tcW w:w="663" w:type="dxa"/>
            <w:tcBorders>
              <w:top w:val="single" w:sz="8" w:space="0" w:color="000000"/>
              <w:left w:val="nil"/>
              <w:bottom w:val="nil"/>
              <w:right w:val="single" w:sz="12" w:space="0" w:color="000000"/>
            </w:tcBorders>
            <w:shd w:val="clear" w:color="000000" w:fill="C0C0C0"/>
            <w:vAlign w:val="center"/>
          </w:tcPr>
          <w:p w:rsidR="002210C8" w:rsidRPr="00FA3286" w:rsidRDefault="002210C8" w:rsidP="00426B0E">
            <w:pPr>
              <w:pStyle w:val="Sansinterligne"/>
              <w:rPr>
                <w:rFonts w:ascii="Comic Sans MS" w:hAnsi="Comic Sans MS"/>
                <w:b/>
                <w:lang w:eastAsia="fr-FR"/>
              </w:rPr>
            </w:pPr>
            <w:r w:rsidRPr="00FA3286">
              <w:rPr>
                <w:rFonts w:ascii="Comic Sans MS" w:hAnsi="Comic Sans MS"/>
                <w:b/>
                <w:lang w:eastAsia="fr-FR"/>
              </w:rPr>
              <w:t>Coût</w:t>
            </w:r>
          </w:p>
        </w:tc>
        <w:tc>
          <w:tcPr>
            <w:tcW w:w="806" w:type="dxa"/>
            <w:tcBorders>
              <w:top w:val="single" w:sz="8" w:space="0" w:color="000000"/>
              <w:left w:val="nil"/>
              <w:bottom w:val="single" w:sz="8" w:space="0" w:color="auto"/>
              <w:right w:val="nil"/>
            </w:tcBorders>
            <w:noWrap/>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Risque</w:t>
            </w:r>
          </w:p>
        </w:tc>
        <w:tc>
          <w:tcPr>
            <w:tcW w:w="797" w:type="dxa"/>
            <w:tcBorders>
              <w:top w:val="single" w:sz="8" w:space="0" w:color="000000"/>
              <w:left w:val="nil"/>
              <w:bottom w:val="single" w:sz="8" w:space="0" w:color="auto"/>
              <w:right w:val="single" w:sz="8" w:space="0" w:color="auto"/>
            </w:tcBorders>
            <w:shd w:val="clear" w:color="000000" w:fill="0000FF"/>
            <w:noWrap/>
            <w:vAlign w:val="center"/>
          </w:tcPr>
          <w:p w:rsidR="002210C8" w:rsidRPr="00FA3286" w:rsidRDefault="002210C8" w:rsidP="0007011F">
            <w:pPr>
              <w:pStyle w:val="Sansinterligne"/>
              <w:rPr>
                <w:rFonts w:ascii="Comic Sans MS" w:hAnsi="Comic Sans MS"/>
                <w:b/>
                <w:sz w:val="24"/>
                <w:szCs w:val="24"/>
                <w:lang w:eastAsia="fr-FR"/>
              </w:rPr>
            </w:pPr>
            <w:r w:rsidRPr="00FA3286">
              <w:rPr>
                <w:rFonts w:ascii="Comic Sans MS" w:hAnsi="Comic Sans MS"/>
                <w:b/>
                <w:sz w:val="24"/>
                <w:szCs w:val="24"/>
                <w:lang w:eastAsia="fr-FR"/>
              </w:rPr>
              <w:t>4,</w:t>
            </w:r>
            <w:r w:rsidR="0007011F">
              <w:rPr>
                <w:rFonts w:ascii="Comic Sans MS" w:hAnsi="Comic Sans MS"/>
                <w:b/>
                <w:sz w:val="24"/>
                <w:szCs w:val="24"/>
                <w:lang w:eastAsia="fr-FR"/>
              </w:rPr>
              <w:t>5</w:t>
            </w:r>
          </w:p>
        </w:tc>
        <w:tc>
          <w:tcPr>
            <w:tcW w:w="7293" w:type="dxa"/>
            <w:gridSpan w:val="5"/>
            <w:tcBorders>
              <w:top w:val="single" w:sz="8" w:space="0" w:color="000000"/>
              <w:left w:val="nil"/>
              <w:bottom w:val="single" w:sz="8" w:space="0" w:color="auto"/>
              <w:right w:val="single" w:sz="8" w:space="0" w:color="000000"/>
            </w:tcBorders>
            <w:vAlign w:val="center"/>
          </w:tcPr>
          <w:p w:rsidR="002210C8" w:rsidRPr="00FA3286" w:rsidRDefault="002210C8" w:rsidP="00426B0E">
            <w:pPr>
              <w:pStyle w:val="Sansinterligne"/>
              <w:jc w:val="center"/>
              <w:rPr>
                <w:rFonts w:ascii="Comic Sans MS" w:hAnsi="Comic Sans MS"/>
                <w:b/>
                <w:lang w:eastAsia="fr-FR"/>
              </w:rPr>
            </w:pPr>
            <w:r w:rsidRPr="00FA3286">
              <w:rPr>
                <w:rFonts w:ascii="Comic Sans MS" w:hAnsi="Comic Sans MS"/>
                <w:b/>
                <w:lang w:eastAsia="fr-FR"/>
              </w:rPr>
              <w:t>Impact</w:t>
            </w:r>
          </w:p>
        </w:tc>
      </w:tr>
      <w:tr w:rsidR="002210C8" w:rsidRPr="00AC64C1" w:rsidTr="00426B0E">
        <w:trPr>
          <w:trHeight w:val="345"/>
        </w:trPr>
        <w:tc>
          <w:tcPr>
            <w:tcW w:w="2287" w:type="dxa"/>
            <w:vMerge w:val="restart"/>
            <w:tcBorders>
              <w:top w:val="single" w:sz="4" w:space="0" w:color="auto"/>
              <w:left w:val="single" w:sz="4" w:space="0" w:color="auto"/>
              <w:bottom w:val="single" w:sz="4" w:space="0" w:color="auto"/>
              <w:right w:val="single" w:sz="4" w:space="0" w:color="auto"/>
            </w:tcBorders>
          </w:tcPr>
          <w:p w:rsidR="002210C8" w:rsidRPr="00FA3286" w:rsidRDefault="002210C8" w:rsidP="00426B0E">
            <w:pPr>
              <w:pStyle w:val="Sansinterligne"/>
              <w:rPr>
                <w:rFonts w:ascii="Comic Sans MS" w:hAnsi="Comic Sans MS"/>
                <w:sz w:val="20"/>
                <w:szCs w:val="20"/>
                <w:lang w:eastAsia="fr-FR"/>
              </w:rPr>
            </w:pPr>
            <w:r>
              <w:rPr>
                <w:rFonts w:ascii="Comic Sans MS" w:hAnsi="Comic Sans MS"/>
                <w:sz w:val="20"/>
                <w:szCs w:val="20"/>
                <w:lang w:eastAsia="fr-FR"/>
              </w:rPr>
              <w:t xml:space="preserve">Forte </w:t>
            </w:r>
            <w:r w:rsidR="00426B0E">
              <w:rPr>
                <w:rFonts w:ascii="Comic Sans MS" w:hAnsi="Comic Sans MS"/>
                <w:sz w:val="20"/>
                <w:szCs w:val="20"/>
                <w:lang w:eastAsia="fr-FR"/>
              </w:rPr>
              <w:t>implication des parties prenantes de la base : ARD, CR, IREF, OCB</w:t>
            </w:r>
          </w:p>
        </w:tc>
        <w:tc>
          <w:tcPr>
            <w:tcW w:w="1503" w:type="dxa"/>
            <w:vMerge w:val="restart"/>
            <w:tcBorders>
              <w:top w:val="single" w:sz="4" w:space="0" w:color="auto"/>
              <w:left w:val="single" w:sz="4" w:space="0" w:color="auto"/>
              <w:bottom w:val="single" w:sz="4" w:space="0" w:color="auto"/>
              <w:right w:val="nil"/>
            </w:tcBorders>
          </w:tcPr>
          <w:p w:rsidR="002210C8" w:rsidRPr="00FA3286" w:rsidRDefault="002210C8" w:rsidP="00426B0E">
            <w:pPr>
              <w:pStyle w:val="Sansinterligne"/>
              <w:rPr>
                <w:rFonts w:ascii="Comic Sans MS" w:hAnsi="Comic Sans MS"/>
                <w:sz w:val="20"/>
                <w:szCs w:val="20"/>
                <w:lang w:eastAsia="fr-FR"/>
              </w:rPr>
            </w:pPr>
          </w:p>
        </w:tc>
        <w:tc>
          <w:tcPr>
            <w:tcW w:w="1252" w:type="dxa"/>
            <w:vMerge w:val="restart"/>
            <w:tcBorders>
              <w:top w:val="single" w:sz="8" w:space="0" w:color="auto"/>
              <w:left w:val="single" w:sz="8" w:space="0" w:color="auto"/>
              <w:bottom w:val="single" w:sz="8" w:space="0" w:color="auto"/>
              <w:right w:val="single" w:sz="8" w:space="0" w:color="auto"/>
            </w:tcBorders>
          </w:tcPr>
          <w:p w:rsidR="002210C8" w:rsidRPr="00FA3286" w:rsidRDefault="002210C8" w:rsidP="00426B0E">
            <w:pPr>
              <w:pStyle w:val="Sansinterligne"/>
              <w:rPr>
                <w:rFonts w:ascii="Comic Sans MS" w:hAnsi="Comic Sans MS"/>
                <w:sz w:val="20"/>
                <w:szCs w:val="20"/>
                <w:lang w:eastAsia="fr-FR"/>
              </w:rPr>
            </w:pPr>
            <w:r w:rsidRPr="00FA3286">
              <w:rPr>
                <w:rFonts w:ascii="Comic Sans MS" w:hAnsi="Comic Sans MS"/>
                <w:sz w:val="20"/>
                <w:szCs w:val="20"/>
                <w:lang w:eastAsia="fr-FR"/>
              </w:rPr>
              <w:t>Au cours de l'activité</w:t>
            </w:r>
          </w:p>
        </w:tc>
        <w:tc>
          <w:tcPr>
            <w:tcW w:w="663" w:type="dxa"/>
            <w:vMerge w:val="restart"/>
            <w:tcBorders>
              <w:top w:val="single" w:sz="8" w:space="0" w:color="auto"/>
              <w:left w:val="single" w:sz="8" w:space="0" w:color="auto"/>
              <w:bottom w:val="single" w:sz="8" w:space="0" w:color="auto"/>
              <w:right w:val="single" w:sz="8" w:space="0" w:color="auto"/>
            </w:tcBorders>
          </w:tcPr>
          <w:p w:rsidR="002210C8" w:rsidRPr="00FA3286" w:rsidRDefault="002210C8" w:rsidP="00426B0E">
            <w:pPr>
              <w:pStyle w:val="Sansinterligne"/>
              <w:rPr>
                <w:rFonts w:ascii="Comic Sans MS" w:hAnsi="Comic Sans MS"/>
                <w:sz w:val="20"/>
                <w:szCs w:val="20"/>
                <w:lang w:eastAsia="fr-FR"/>
              </w:rPr>
            </w:pPr>
            <w:r w:rsidRPr="00FA3286">
              <w:rPr>
                <w:rFonts w:ascii="Comic Sans MS" w:hAnsi="Comic Sans MS"/>
                <w:sz w:val="20"/>
                <w:szCs w:val="20"/>
                <w:lang w:eastAsia="fr-FR"/>
              </w:rPr>
              <w:t>pm</w:t>
            </w:r>
          </w:p>
        </w:tc>
        <w:tc>
          <w:tcPr>
            <w:tcW w:w="1603" w:type="dxa"/>
            <w:gridSpan w:val="2"/>
            <w:tcBorders>
              <w:top w:val="single" w:sz="8" w:space="0" w:color="auto"/>
              <w:left w:val="nil"/>
              <w:bottom w:val="single" w:sz="8" w:space="0" w:color="auto"/>
              <w:right w:val="single" w:sz="8" w:space="0" w:color="000000"/>
            </w:tcBorders>
            <w:vAlign w:val="center"/>
          </w:tcPr>
          <w:p w:rsidR="002210C8" w:rsidRPr="00FA3286" w:rsidRDefault="002210C8" w:rsidP="00426B0E">
            <w:pPr>
              <w:pStyle w:val="Sansinterligne"/>
              <w:rPr>
                <w:rFonts w:ascii="Comic Sans MS" w:hAnsi="Comic Sans MS"/>
                <w:b/>
                <w:lang w:eastAsia="fr-FR"/>
              </w:rPr>
            </w:pPr>
            <w:r w:rsidRPr="00FA3286">
              <w:rPr>
                <w:rFonts w:ascii="Comic Sans MS" w:hAnsi="Comic Sans MS"/>
                <w:b/>
                <w:lang w:eastAsia="fr-FR"/>
              </w:rPr>
              <w:t>Probabilité</w:t>
            </w:r>
          </w:p>
        </w:tc>
        <w:tc>
          <w:tcPr>
            <w:tcW w:w="602" w:type="dxa"/>
            <w:tcBorders>
              <w:top w:val="nil"/>
              <w:left w:val="nil"/>
              <w:bottom w:val="single" w:sz="8" w:space="0" w:color="auto"/>
              <w:right w:val="single" w:sz="8" w:space="0" w:color="auto"/>
            </w:tcBorders>
            <w:shd w:val="clear" w:color="000000" w:fill="C0C0C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1</w:t>
            </w:r>
          </w:p>
        </w:tc>
        <w:tc>
          <w:tcPr>
            <w:tcW w:w="888" w:type="dxa"/>
            <w:tcBorders>
              <w:top w:val="nil"/>
              <w:left w:val="nil"/>
              <w:bottom w:val="single" w:sz="8" w:space="0" w:color="auto"/>
              <w:right w:val="single" w:sz="8" w:space="0" w:color="auto"/>
            </w:tcBorders>
            <w:shd w:val="clear" w:color="000000" w:fill="C0C0C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2</w:t>
            </w:r>
          </w:p>
        </w:tc>
        <w:tc>
          <w:tcPr>
            <w:tcW w:w="1041" w:type="dxa"/>
            <w:tcBorders>
              <w:top w:val="nil"/>
              <w:left w:val="nil"/>
              <w:bottom w:val="single" w:sz="8" w:space="0" w:color="auto"/>
              <w:right w:val="single" w:sz="8" w:space="0" w:color="auto"/>
            </w:tcBorders>
            <w:shd w:val="clear" w:color="000000" w:fill="C0C0C0"/>
            <w:vAlign w:val="center"/>
          </w:tcPr>
          <w:p w:rsidR="002210C8" w:rsidRPr="00071022" w:rsidRDefault="002210C8" w:rsidP="00426B0E">
            <w:pPr>
              <w:pStyle w:val="Sansinterligne"/>
              <w:rPr>
                <w:rFonts w:ascii="Comic Sans MS" w:hAnsi="Comic Sans MS"/>
                <w:b/>
                <w:sz w:val="20"/>
                <w:szCs w:val="20"/>
                <w:lang w:eastAsia="fr-FR"/>
              </w:rPr>
            </w:pPr>
            <w:r w:rsidRPr="00071022">
              <w:rPr>
                <w:rFonts w:ascii="Comic Sans MS" w:hAnsi="Comic Sans MS"/>
                <w:b/>
                <w:sz w:val="20"/>
                <w:szCs w:val="20"/>
                <w:lang w:eastAsia="fr-FR"/>
              </w:rPr>
              <w:t>3</w:t>
            </w:r>
          </w:p>
        </w:tc>
        <w:tc>
          <w:tcPr>
            <w:tcW w:w="542" w:type="dxa"/>
            <w:tcBorders>
              <w:top w:val="nil"/>
              <w:left w:val="nil"/>
              <w:bottom w:val="single" w:sz="8" w:space="0" w:color="auto"/>
              <w:right w:val="single" w:sz="8" w:space="0" w:color="auto"/>
            </w:tcBorders>
            <w:shd w:val="clear" w:color="000000" w:fill="C0C0C0"/>
            <w:vAlign w:val="center"/>
          </w:tcPr>
          <w:p w:rsidR="002210C8" w:rsidRPr="00071022" w:rsidRDefault="002210C8" w:rsidP="00426B0E">
            <w:pPr>
              <w:pStyle w:val="Sansinterligne"/>
              <w:rPr>
                <w:rFonts w:ascii="Comic Sans MS" w:hAnsi="Comic Sans MS"/>
                <w:b/>
                <w:sz w:val="20"/>
                <w:szCs w:val="20"/>
                <w:lang w:eastAsia="fr-FR"/>
              </w:rPr>
            </w:pPr>
            <w:r w:rsidRPr="00071022">
              <w:rPr>
                <w:rFonts w:ascii="Comic Sans MS" w:hAnsi="Comic Sans MS"/>
                <w:b/>
                <w:sz w:val="20"/>
                <w:szCs w:val="20"/>
                <w:lang w:eastAsia="fr-FR"/>
              </w:rPr>
              <w:t>4</w:t>
            </w:r>
          </w:p>
        </w:tc>
        <w:tc>
          <w:tcPr>
            <w:tcW w:w="4220" w:type="dxa"/>
            <w:tcBorders>
              <w:top w:val="nil"/>
              <w:left w:val="nil"/>
              <w:bottom w:val="single" w:sz="8" w:space="0" w:color="auto"/>
              <w:right w:val="single" w:sz="8" w:space="0" w:color="auto"/>
            </w:tcBorders>
            <w:shd w:val="clear" w:color="000000" w:fill="C0C0C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ICI</w:t>
            </w:r>
          </w:p>
        </w:tc>
      </w:tr>
      <w:tr w:rsidR="002210C8" w:rsidRPr="00AC64C1" w:rsidTr="00426B0E">
        <w:trPr>
          <w:trHeight w:val="345"/>
        </w:trPr>
        <w:tc>
          <w:tcPr>
            <w:tcW w:w="2287" w:type="dxa"/>
            <w:vMerge/>
            <w:tcBorders>
              <w:top w:val="single" w:sz="4" w:space="0" w:color="auto"/>
              <w:left w:val="single" w:sz="4" w:space="0" w:color="auto"/>
              <w:bottom w:val="single" w:sz="4" w:space="0" w:color="auto"/>
              <w:right w:val="single" w:sz="4" w:space="0" w:color="auto"/>
            </w:tcBorders>
            <w:vAlign w:val="center"/>
          </w:tcPr>
          <w:p w:rsidR="002210C8" w:rsidRPr="00FA3286" w:rsidRDefault="002210C8" w:rsidP="00426B0E">
            <w:pPr>
              <w:pStyle w:val="Sansinterligne"/>
              <w:rPr>
                <w:rFonts w:ascii="Comic Sans MS" w:hAnsi="Comic Sans MS"/>
                <w:sz w:val="20"/>
                <w:szCs w:val="20"/>
                <w:lang w:eastAsia="fr-FR"/>
              </w:rPr>
            </w:pPr>
          </w:p>
        </w:tc>
        <w:tc>
          <w:tcPr>
            <w:tcW w:w="1503" w:type="dxa"/>
            <w:vMerge/>
            <w:tcBorders>
              <w:top w:val="single" w:sz="4" w:space="0" w:color="auto"/>
              <w:left w:val="single" w:sz="4" w:space="0" w:color="auto"/>
              <w:bottom w:val="single" w:sz="4" w:space="0" w:color="auto"/>
              <w:right w:val="nil"/>
            </w:tcBorders>
            <w:vAlign w:val="center"/>
          </w:tcPr>
          <w:p w:rsidR="002210C8" w:rsidRPr="00FA3286" w:rsidRDefault="002210C8" w:rsidP="00426B0E">
            <w:pPr>
              <w:pStyle w:val="Sansinterligne"/>
              <w:rPr>
                <w:rFonts w:ascii="Comic Sans MS" w:hAnsi="Comic Sans MS"/>
                <w:sz w:val="20"/>
                <w:szCs w:val="20"/>
                <w:lang w:eastAsia="fr-FR"/>
              </w:rPr>
            </w:pPr>
          </w:p>
        </w:tc>
        <w:tc>
          <w:tcPr>
            <w:tcW w:w="1252" w:type="dxa"/>
            <w:vMerge/>
            <w:tcBorders>
              <w:top w:val="single" w:sz="8" w:space="0" w:color="auto"/>
              <w:left w:val="single" w:sz="8" w:space="0" w:color="auto"/>
              <w:bottom w:val="single" w:sz="8" w:space="0" w:color="auto"/>
              <w:right w:val="single" w:sz="8" w:space="0" w:color="auto"/>
            </w:tcBorders>
            <w:vAlign w:val="center"/>
          </w:tcPr>
          <w:p w:rsidR="002210C8" w:rsidRPr="00FA3286" w:rsidRDefault="002210C8" w:rsidP="00426B0E">
            <w:pPr>
              <w:pStyle w:val="Sansinterligne"/>
              <w:rPr>
                <w:rFonts w:ascii="Comic Sans MS" w:hAnsi="Comic Sans MS"/>
                <w:sz w:val="20"/>
                <w:szCs w:val="20"/>
                <w:lang w:eastAsia="fr-FR"/>
              </w:rPr>
            </w:pPr>
          </w:p>
        </w:tc>
        <w:tc>
          <w:tcPr>
            <w:tcW w:w="663" w:type="dxa"/>
            <w:vMerge/>
            <w:tcBorders>
              <w:top w:val="single" w:sz="8" w:space="0" w:color="auto"/>
              <w:left w:val="single" w:sz="8" w:space="0" w:color="auto"/>
              <w:bottom w:val="single" w:sz="8" w:space="0" w:color="auto"/>
              <w:right w:val="single" w:sz="8" w:space="0" w:color="auto"/>
            </w:tcBorders>
            <w:vAlign w:val="center"/>
          </w:tcPr>
          <w:p w:rsidR="002210C8" w:rsidRPr="00FA3286" w:rsidRDefault="002210C8" w:rsidP="00426B0E">
            <w:pPr>
              <w:pStyle w:val="Sansinterligne"/>
              <w:rPr>
                <w:rFonts w:ascii="Comic Sans MS" w:hAnsi="Comic Sans MS"/>
                <w:sz w:val="20"/>
                <w:szCs w:val="20"/>
                <w:lang w:eastAsia="fr-FR"/>
              </w:rPr>
            </w:pPr>
          </w:p>
        </w:tc>
        <w:tc>
          <w:tcPr>
            <w:tcW w:w="1603" w:type="dxa"/>
            <w:gridSpan w:val="2"/>
            <w:tcBorders>
              <w:top w:val="single" w:sz="8" w:space="0" w:color="auto"/>
              <w:left w:val="nil"/>
              <w:bottom w:val="single" w:sz="8" w:space="0" w:color="auto"/>
              <w:right w:val="single" w:sz="8" w:space="0" w:color="000000"/>
            </w:tcBorders>
            <w:shd w:val="clear" w:color="000000" w:fill="C0C0C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Très élevé</w:t>
            </w:r>
          </w:p>
        </w:tc>
        <w:tc>
          <w:tcPr>
            <w:tcW w:w="602" w:type="dxa"/>
            <w:tcBorders>
              <w:top w:val="nil"/>
              <w:left w:val="nil"/>
              <w:bottom w:val="single" w:sz="8" w:space="0" w:color="auto"/>
              <w:right w:val="single" w:sz="8" w:space="0" w:color="auto"/>
            </w:tcBorders>
            <w:shd w:val="clear" w:color="000000" w:fill="FFFF0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888" w:type="dxa"/>
            <w:tcBorders>
              <w:top w:val="nil"/>
              <w:left w:val="nil"/>
              <w:bottom w:val="single" w:sz="8" w:space="0" w:color="auto"/>
              <w:right w:val="single" w:sz="8" w:space="0" w:color="auto"/>
            </w:tcBorders>
            <w:shd w:val="clear" w:color="000000" w:fill="FFFF0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1041" w:type="dxa"/>
            <w:tcBorders>
              <w:top w:val="nil"/>
              <w:left w:val="nil"/>
              <w:bottom w:val="single" w:sz="8" w:space="0" w:color="auto"/>
              <w:right w:val="single" w:sz="8" w:space="0" w:color="auto"/>
            </w:tcBorders>
            <w:shd w:val="clear" w:color="000000" w:fill="FF660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542" w:type="dxa"/>
            <w:tcBorders>
              <w:top w:val="nil"/>
              <w:left w:val="nil"/>
              <w:bottom w:val="single" w:sz="8" w:space="0" w:color="auto"/>
              <w:right w:val="single" w:sz="8" w:space="0" w:color="auto"/>
            </w:tcBorders>
            <w:shd w:val="clear" w:color="000000" w:fill="FF000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4220" w:type="dxa"/>
            <w:tcBorders>
              <w:top w:val="nil"/>
              <w:left w:val="nil"/>
              <w:bottom w:val="single" w:sz="8" w:space="0" w:color="auto"/>
              <w:right w:val="single" w:sz="8" w:space="0" w:color="auto"/>
            </w:tcBorders>
            <w:shd w:val="clear" w:color="000000" w:fill="FF000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r>
      <w:tr w:rsidR="002210C8" w:rsidRPr="00AC64C1" w:rsidTr="00426B0E">
        <w:trPr>
          <w:trHeight w:val="457"/>
        </w:trPr>
        <w:tc>
          <w:tcPr>
            <w:tcW w:w="2287" w:type="dxa"/>
            <w:vMerge/>
            <w:tcBorders>
              <w:top w:val="single" w:sz="4" w:space="0" w:color="auto"/>
              <w:left w:val="single" w:sz="4" w:space="0" w:color="auto"/>
              <w:bottom w:val="single" w:sz="4" w:space="0" w:color="auto"/>
              <w:right w:val="single" w:sz="4" w:space="0" w:color="auto"/>
            </w:tcBorders>
            <w:vAlign w:val="center"/>
          </w:tcPr>
          <w:p w:rsidR="002210C8" w:rsidRPr="00FA3286" w:rsidRDefault="002210C8" w:rsidP="00426B0E">
            <w:pPr>
              <w:pStyle w:val="Sansinterligne"/>
              <w:rPr>
                <w:rFonts w:ascii="Comic Sans MS" w:hAnsi="Comic Sans MS"/>
                <w:sz w:val="20"/>
                <w:szCs w:val="20"/>
                <w:lang w:eastAsia="fr-FR"/>
              </w:rPr>
            </w:pPr>
          </w:p>
        </w:tc>
        <w:tc>
          <w:tcPr>
            <w:tcW w:w="1503" w:type="dxa"/>
            <w:vMerge/>
            <w:tcBorders>
              <w:top w:val="single" w:sz="4" w:space="0" w:color="auto"/>
              <w:left w:val="single" w:sz="4" w:space="0" w:color="auto"/>
              <w:bottom w:val="single" w:sz="4" w:space="0" w:color="auto"/>
              <w:right w:val="nil"/>
            </w:tcBorders>
            <w:vAlign w:val="center"/>
          </w:tcPr>
          <w:p w:rsidR="002210C8" w:rsidRPr="00FA3286" w:rsidRDefault="002210C8" w:rsidP="00426B0E">
            <w:pPr>
              <w:pStyle w:val="Sansinterligne"/>
              <w:rPr>
                <w:rFonts w:ascii="Comic Sans MS" w:hAnsi="Comic Sans MS"/>
                <w:sz w:val="20"/>
                <w:szCs w:val="20"/>
                <w:lang w:eastAsia="fr-FR"/>
              </w:rPr>
            </w:pPr>
          </w:p>
        </w:tc>
        <w:tc>
          <w:tcPr>
            <w:tcW w:w="1252" w:type="dxa"/>
            <w:vMerge/>
            <w:tcBorders>
              <w:top w:val="single" w:sz="8" w:space="0" w:color="auto"/>
              <w:left w:val="single" w:sz="8" w:space="0" w:color="auto"/>
              <w:bottom w:val="single" w:sz="8" w:space="0" w:color="auto"/>
              <w:right w:val="single" w:sz="8" w:space="0" w:color="auto"/>
            </w:tcBorders>
            <w:vAlign w:val="center"/>
          </w:tcPr>
          <w:p w:rsidR="002210C8" w:rsidRPr="00FA3286" w:rsidRDefault="002210C8" w:rsidP="00426B0E">
            <w:pPr>
              <w:pStyle w:val="Sansinterligne"/>
              <w:rPr>
                <w:rFonts w:ascii="Comic Sans MS" w:hAnsi="Comic Sans MS"/>
                <w:sz w:val="20"/>
                <w:szCs w:val="20"/>
                <w:lang w:eastAsia="fr-FR"/>
              </w:rPr>
            </w:pPr>
          </w:p>
        </w:tc>
        <w:tc>
          <w:tcPr>
            <w:tcW w:w="663" w:type="dxa"/>
            <w:vMerge/>
            <w:tcBorders>
              <w:top w:val="single" w:sz="8" w:space="0" w:color="auto"/>
              <w:left w:val="single" w:sz="8" w:space="0" w:color="auto"/>
              <w:bottom w:val="single" w:sz="8" w:space="0" w:color="auto"/>
              <w:right w:val="single" w:sz="8" w:space="0" w:color="auto"/>
            </w:tcBorders>
            <w:vAlign w:val="center"/>
          </w:tcPr>
          <w:p w:rsidR="002210C8" w:rsidRPr="00FA3286" w:rsidRDefault="002210C8" w:rsidP="00426B0E">
            <w:pPr>
              <w:pStyle w:val="Sansinterligne"/>
              <w:rPr>
                <w:rFonts w:ascii="Comic Sans MS" w:hAnsi="Comic Sans MS"/>
                <w:sz w:val="20"/>
                <w:szCs w:val="20"/>
                <w:lang w:eastAsia="fr-FR"/>
              </w:rPr>
            </w:pPr>
          </w:p>
        </w:tc>
        <w:tc>
          <w:tcPr>
            <w:tcW w:w="1603" w:type="dxa"/>
            <w:gridSpan w:val="2"/>
            <w:tcBorders>
              <w:top w:val="single" w:sz="8" w:space="0" w:color="auto"/>
              <w:left w:val="nil"/>
              <w:bottom w:val="single" w:sz="8" w:space="0" w:color="auto"/>
              <w:right w:val="single" w:sz="8" w:space="0" w:color="000000"/>
            </w:tcBorders>
            <w:shd w:val="clear" w:color="000000" w:fill="C0C0C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Élevé</w:t>
            </w:r>
          </w:p>
        </w:tc>
        <w:tc>
          <w:tcPr>
            <w:tcW w:w="602" w:type="dxa"/>
            <w:tcBorders>
              <w:top w:val="nil"/>
              <w:left w:val="nil"/>
              <w:bottom w:val="single" w:sz="8" w:space="0" w:color="auto"/>
              <w:right w:val="single" w:sz="8" w:space="0" w:color="auto"/>
            </w:tcBorders>
            <w:shd w:val="clear" w:color="000000" w:fill="FFFF99"/>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888" w:type="dxa"/>
            <w:tcBorders>
              <w:top w:val="nil"/>
              <w:left w:val="nil"/>
              <w:bottom w:val="single" w:sz="8" w:space="0" w:color="auto"/>
              <w:right w:val="single" w:sz="8" w:space="0" w:color="auto"/>
            </w:tcBorders>
            <w:shd w:val="clear" w:color="000000" w:fill="FFFF0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1041" w:type="dxa"/>
            <w:tcBorders>
              <w:top w:val="nil"/>
              <w:left w:val="nil"/>
              <w:bottom w:val="single" w:sz="8" w:space="0" w:color="auto"/>
              <w:right w:val="single" w:sz="8" w:space="0" w:color="auto"/>
            </w:tcBorders>
            <w:shd w:val="clear" w:color="000000" w:fill="FFFF0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542" w:type="dxa"/>
            <w:tcBorders>
              <w:top w:val="nil"/>
              <w:left w:val="nil"/>
              <w:bottom w:val="single" w:sz="8" w:space="0" w:color="auto"/>
              <w:right w:val="single" w:sz="8" w:space="0" w:color="auto"/>
            </w:tcBorders>
            <w:shd w:val="clear" w:color="000000" w:fill="FF660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4220" w:type="dxa"/>
            <w:tcBorders>
              <w:top w:val="nil"/>
              <w:left w:val="nil"/>
              <w:bottom w:val="single" w:sz="8" w:space="0" w:color="auto"/>
              <w:right w:val="single" w:sz="8" w:space="0" w:color="auto"/>
            </w:tcBorders>
            <w:shd w:val="clear" w:color="000000" w:fill="FF000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r>
      <w:tr w:rsidR="002210C8" w:rsidRPr="00AC64C1" w:rsidTr="00426B0E">
        <w:trPr>
          <w:trHeight w:val="345"/>
        </w:trPr>
        <w:tc>
          <w:tcPr>
            <w:tcW w:w="2287" w:type="dxa"/>
            <w:vMerge w:val="restart"/>
            <w:tcBorders>
              <w:top w:val="single" w:sz="8" w:space="0" w:color="auto"/>
              <w:left w:val="single" w:sz="8" w:space="0" w:color="auto"/>
              <w:bottom w:val="single" w:sz="8" w:space="0" w:color="000000"/>
              <w:right w:val="single" w:sz="8" w:space="0" w:color="000000"/>
            </w:tcBorders>
          </w:tcPr>
          <w:p w:rsidR="002210C8" w:rsidRPr="00FA3286" w:rsidRDefault="00426B0E" w:rsidP="00426B0E">
            <w:pPr>
              <w:pStyle w:val="Sansinterligne"/>
              <w:rPr>
                <w:rFonts w:ascii="Comic Sans MS" w:hAnsi="Comic Sans MS"/>
                <w:sz w:val="20"/>
                <w:szCs w:val="20"/>
                <w:lang w:eastAsia="fr-FR"/>
              </w:rPr>
            </w:pPr>
            <w:r>
              <w:rPr>
                <w:rFonts w:ascii="Comic Sans MS" w:hAnsi="Comic Sans MS"/>
                <w:sz w:val="20"/>
                <w:szCs w:val="20"/>
                <w:lang w:eastAsia="fr-FR"/>
              </w:rPr>
              <w:t>Formation soutenue, information continue</w:t>
            </w:r>
          </w:p>
        </w:tc>
        <w:tc>
          <w:tcPr>
            <w:tcW w:w="1503" w:type="dxa"/>
            <w:vMerge w:val="restart"/>
            <w:tcBorders>
              <w:top w:val="single" w:sz="8" w:space="0" w:color="auto"/>
              <w:left w:val="single" w:sz="8" w:space="0" w:color="auto"/>
              <w:bottom w:val="single" w:sz="8" w:space="0" w:color="000000"/>
              <w:right w:val="nil"/>
            </w:tcBorders>
          </w:tcPr>
          <w:p w:rsidR="002210C8" w:rsidRPr="00FA3286" w:rsidRDefault="002210C8" w:rsidP="00426B0E">
            <w:pPr>
              <w:pStyle w:val="Sansinterligne"/>
              <w:rPr>
                <w:rFonts w:ascii="Comic Sans MS" w:hAnsi="Comic Sans MS"/>
                <w:sz w:val="20"/>
                <w:szCs w:val="20"/>
                <w:lang w:eastAsia="fr-FR"/>
              </w:rPr>
            </w:pPr>
            <w:r>
              <w:rPr>
                <w:rFonts w:ascii="Comic Sans MS" w:hAnsi="Comic Sans MS"/>
                <w:sz w:val="20"/>
                <w:szCs w:val="20"/>
                <w:lang w:eastAsia="fr-FR"/>
              </w:rPr>
              <w:t>Coordination SNU</w:t>
            </w:r>
          </w:p>
        </w:tc>
        <w:tc>
          <w:tcPr>
            <w:tcW w:w="1252" w:type="dxa"/>
            <w:vMerge w:val="restart"/>
            <w:tcBorders>
              <w:top w:val="nil"/>
              <w:left w:val="single" w:sz="8" w:space="0" w:color="auto"/>
              <w:bottom w:val="single" w:sz="8" w:space="0" w:color="auto"/>
              <w:right w:val="single" w:sz="8" w:space="0" w:color="auto"/>
            </w:tcBorders>
          </w:tcPr>
          <w:p w:rsidR="002210C8" w:rsidRPr="00FA3286" w:rsidRDefault="00426B0E" w:rsidP="00426B0E">
            <w:pPr>
              <w:pStyle w:val="Sansinterligne"/>
              <w:rPr>
                <w:rFonts w:ascii="Comic Sans MS" w:hAnsi="Comic Sans MS"/>
                <w:sz w:val="20"/>
                <w:szCs w:val="20"/>
                <w:lang w:eastAsia="fr-FR"/>
              </w:rPr>
            </w:pPr>
            <w:r>
              <w:rPr>
                <w:rFonts w:ascii="Comic Sans MS" w:hAnsi="Comic Sans MS"/>
                <w:sz w:val="20"/>
                <w:szCs w:val="20"/>
                <w:lang w:eastAsia="fr-FR"/>
              </w:rPr>
              <w:t>Durant tout le processus</w:t>
            </w:r>
          </w:p>
        </w:tc>
        <w:tc>
          <w:tcPr>
            <w:tcW w:w="663" w:type="dxa"/>
            <w:vMerge w:val="restart"/>
            <w:tcBorders>
              <w:top w:val="single" w:sz="8" w:space="0" w:color="auto"/>
              <w:left w:val="single" w:sz="8" w:space="0" w:color="auto"/>
              <w:bottom w:val="single" w:sz="8" w:space="0" w:color="auto"/>
              <w:right w:val="single" w:sz="8" w:space="0" w:color="auto"/>
            </w:tcBorders>
          </w:tcPr>
          <w:p w:rsidR="002210C8" w:rsidRPr="00FA3286" w:rsidRDefault="002210C8" w:rsidP="00426B0E">
            <w:pPr>
              <w:pStyle w:val="Sansinterligne"/>
              <w:rPr>
                <w:rFonts w:ascii="Comic Sans MS" w:hAnsi="Comic Sans MS"/>
                <w:sz w:val="20"/>
                <w:szCs w:val="20"/>
                <w:lang w:eastAsia="fr-FR"/>
              </w:rPr>
            </w:pPr>
            <w:r w:rsidRPr="00FA3286">
              <w:rPr>
                <w:rFonts w:ascii="Comic Sans MS" w:hAnsi="Comic Sans MS"/>
                <w:sz w:val="20"/>
                <w:szCs w:val="20"/>
                <w:lang w:eastAsia="fr-FR"/>
              </w:rPr>
              <w:t>pm</w:t>
            </w:r>
          </w:p>
        </w:tc>
        <w:tc>
          <w:tcPr>
            <w:tcW w:w="1603" w:type="dxa"/>
            <w:gridSpan w:val="2"/>
            <w:tcBorders>
              <w:top w:val="single" w:sz="8" w:space="0" w:color="auto"/>
              <w:left w:val="nil"/>
              <w:bottom w:val="single" w:sz="8" w:space="0" w:color="auto"/>
              <w:right w:val="single" w:sz="8" w:space="0" w:color="000000"/>
            </w:tcBorders>
            <w:shd w:val="clear" w:color="000000" w:fill="C0C0C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Moyen</w:t>
            </w:r>
          </w:p>
        </w:tc>
        <w:tc>
          <w:tcPr>
            <w:tcW w:w="602" w:type="dxa"/>
            <w:tcBorders>
              <w:top w:val="nil"/>
              <w:left w:val="nil"/>
              <w:bottom w:val="single" w:sz="8" w:space="0" w:color="auto"/>
              <w:right w:val="single" w:sz="8" w:space="0" w:color="auto"/>
            </w:tcBorders>
            <w:shd w:val="clear" w:color="000000" w:fill="CCFFCC"/>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888" w:type="dxa"/>
            <w:tcBorders>
              <w:top w:val="nil"/>
              <w:left w:val="nil"/>
              <w:bottom w:val="single" w:sz="8" w:space="0" w:color="auto"/>
              <w:right w:val="single" w:sz="8" w:space="0" w:color="auto"/>
            </w:tcBorders>
            <w:shd w:val="clear" w:color="000000" w:fill="FFFF99"/>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1041" w:type="dxa"/>
            <w:tcBorders>
              <w:top w:val="nil"/>
              <w:left w:val="nil"/>
              <w:bottom w:val="single" w:sz="8" w:space="0" w:color="auto"/>
              <w:right w:val="single" w:sz="8" w:space="0" w:color="auto"/>
            </w:tcBorders>
            <w:shd w:val="clear" w:color="000000" w:fill="FFFF0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542" w:type="dxa"/>
            <w:tcBorders>
              <w:top w:val="nil"/>
              <w:left w:val="nil"/>
              <w:bottom w:val="single" w:sz="8" w:space="0" w:color="auto"/>
              <w:right w:val="single" w:sz="8" w:space="0" w:color="auto"/>
            </w:tcBorders>
            <w:shd w:val="clear" w:color="000000" w:fill="FFFF0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4220" w:type="dxa"/>
            <w:tcBorders>
              <w:top w:val="nil"/>
              <w:left w:val="nil"/>
              <w:bottom w:val="single" w:sz="8" w:space="0" w:color="auto"/>
              <w:right w:val="single" w:sz="8" w:space="0" w:color="auto"/>
            </w:tcBorders>
            <w:shd w:val="clear" w:color="000000" w:fill="FF660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r>
      <w:tr w:rsidR="002210C8" w:rsidRPr="00AC64C1" w:rsidTr="00426B0E">
        <w:trPr>
          <w:trHeight w:val="325"/>
        </w:trPr>
        <w:tc>
          <w:tcPr>
            <w:tcW w:w="2287" w:type="dxa"/>
            <w:vMerge/>
            <w:tcBorders>
              <w:top w:val="single" w:sz="8" w:space="0" w:color="auto"/>
              <w:left w:val="single" w:sz="8" w:space="0" w:color="auto"/>
              <w:bottom w:val="single" w:sz="8" w:space="0" w:color="000000"/>
              <w:right w:val="single" w:sz="8" w:space="0" w:color="000000"/>
            </w:tcBorders>
            <w:vAlign w:val="center"/>
          </w:tcPr>
          <w:p w:rsidR="002210C8" w:rsidRPr="00FA3286" w:rsidRDefault="002210C8" w:rsidP="00426B0E">
            <w:pPr>
              <w:pStyle w:val="Sansinterligne"/>
              <w:rPr>
                <w:rFonts w:ascii="Comic Sans MS" w:hAnsi="Comic Sans MS"/>
                <w:sz w:val="20"/>
                <w:szCs w:val="20"/>
                <w:lang w:eastAsia="fr-FR"/>
              </w:rPr>
            </w:pPr>
          </w:p>
        </w:tc>
        <w:tc>
          <w:tcPr>
            <w:tcW w:w="1503" w:type="dxa"/>
            <w:vMerge/>
            <w:tcBorders>
              <w:top w:val="single" w:sz="8" w:space="0" w:color="auto"/>
              <w:left w:val="single" w:sz="8" w:space="0" w:color="auto"/>
              <w:bottom w:val="single" w:sz="8" w:space="0" w:color="000000"/>
              <w:right w:val="nil"/>
            </w:tcBorders>
            <w:vAlign w:val="center"/>
          </w:tcPr>
          <w:p w:rsidR="002210C8" w:rsidRPr="00FA3286" w:rsidRDefault="002210C8" w:rsidP="00426B0E">
            <w:pPr>
              <w:pStyle w:val="Sansinterligne"/>
              <w:rPr>
                <w:rFonts w:ascii="Comic Sans MS" w:hAnsi="Comic Sans MS"/>
                <w:sz w:val="20"/>
                <w:szCs w:val="20"/>
                <w:lang w:eastAsia="fr-FR"/>
              </w:rPr>
            </w:pPr>
          </w:p>
        </w:tc>
        <w:tc>
          <w:tcPr>
            <w:tcW w:w="1252" w:type="dxa"/>
            <w:vMerge/>
            <w:tcBorders>
              <w:top w:val="nil"/>
              <w:left w:val="single" w:sz="8" w:space="0" w:color="auto"/>
              <w:bottom w:val="single" w:sz="8" w:space="0" w:color="auto"/>
              <w:right w:val="single" w:sz="8" w:space="0" w:color="auto"/>
            </w:tcBorders>
            <w:vAlign w:val="center"/>
          </w:tcPr>
          <w:p w:rsidR="002210C8" w:rsidRPr="00FA3286" w:rsidRDefault="002210C8" w:rsidP="00426B0E">
            <w:pPr>
              <w:pStyle w:val="Sansinterligne"/>
              <w:rPr>
                <w:rFonts w:ascii="Comic Sans MS" w:hAnsi="Comic Sans MS"/>
                <w:sz w:val="20"/>
                <w:szCs w:val="20"/>
                <w:lang w:eastAsia="fr-FR"/>
              </w:rPr>
            </w:pPr>
          </w:p>
        </w:tc>
        <w:tc>
          <w:tcPr>
            <w:tcW w:w="663" w:type="dxa"/>
            <w:vMerge/>
            <w:tcBorders>
              <w:top w:val="single" w:sz="8" w:space="0" w:color="auto"/>
              <w:left w:val="single" w:sz="8" w:space="0" w:color="auto"/>
              <w:bottom w:val="single" w:sz="8" w:space="0" w:color="auto"/>
              <w:right w:val="single" w:sz="8" w:space="0" w:color="auto"/>
            </w:tcBorders>
            <w:vAlign w:val="center"/>
          </w:tcPr>
          <w:p w:rsidR="002210C8" w:rsidRPr="00FA3286" w:rsidRDefault="002210C8" w:rsidP="00426B0E">
            <w:pPr>
              <w:pStyle w:val="Sansinterligne"/>
              <w:rPr>
                <w:rFonts w:ascii="Comic Sans MS" w:hAnsi="Comic Sans MS"/>
                <w:sz w:val="20"/>
                <w:szCs w:val="20"/>
                <w:lang w:eastAsia="fr-FR"/>
              </w:rPr>
            </w:pPr>
          </w:p>
        </w:tc>
        <w:tc>
          <w:tcPr>
            <w:tcW w:w="1603" w:type="dxa"/>
            <w:gridSpan w:val="2"/>
            <w:tcBorders>
              <w:top w:val="single" w:sz="8" w:space="0" w:color="auto"/>
              <w:left w:val="nil"/>
              <w:bottom w:val="single" w:sz="8" w:space="0" w:color="auto"/>
              <w:right w:val="single" w:sz="8" w:space="0" w:color="000000"/>
            </w:tcBorders>
            <w:shd w:val="clear" w:color="000000" w:fill="C0C0C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Faible</w:t>
            </w:r>
          </w:p>
        </w:tc>
        <w:tc>
          <w:tcPr>
            <w:tcW w:w="602" w:type="dxa"/>
            <w:tcBorders>
              <w:top w:val="nil"/>
              <w:left w:val="nil"/>
              <w:bottom w:val="single" w:sz="8" w:space="0" w:color="auto"/>
              <w:right w:val="single" w:sz="8" w:space="0" w:color="auto"/>
            </w:tcBorders>
            <w:shd w:val="clear" w:color="000000" w:fill="00FF0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888" w:type="dxa"/>
            <w:tcBorders>
              <w:top w:val="nil"/>
              <w:left w:val="nil"/>
              <w:bottom w:val="single" w:sz="8" w:space="0" w:color="auto"/>
              <w:right w:val="single" w:sz="8" w:space="0" w:color="auto"/>
            </w:tcBorders>
            <w:shd w:val="clear" w:color="000000" w:fill="CCFFCC"/>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1041" w:type="dxa"/>
            <w:tcBorders>
              <w:top w:val="nil"/>
              <w:left w:val="nil"/>
              <w:bottom w:val="single" w:sz="8" w:space="0" w:color="auto"/>
              <w:right w:val="single" w:sz="8" w:space="0" w:color="auto"/>
            </w:tcBorders>
            <w:shd w:val="clear" w:color="000000" w:fill="FFFF99"/>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542" w:type="dxa"/>
            <w:tcBorders>
              <w:top w:val="nil"/>
              <w:left w:val="nil"/>
              <w:bottom w:val="single" w:sz="8" w:space="0" w:color="auto"/>
              <w:right w:val="single" w:sz="8" w:space="0" w:color="auto"/>
            </w:tcBorders>
            <w:shd w:val="clear" w:color="000000" w:fill="FFFF0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4220" w:type="dxa"/>
            <w:tcBorders>
              <w:top w:val="nil"/>
              <w:left w:val="nil"/>
              <w:bottom w:val="single" w:sz="8" w:space="0" w:color="auto"/>
              <w:right w:val="single" w:sz="8" w:space="0" w:color="auto"/>
            </w:tcBorders>
            <w:shd w:val="clear" w:color="000000" w:fill="FFFF0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r>
      <w:tr w:rsidR="002210C8" w:rsidRPr="00AC64C1" w:rsidTr="00426B0E">
        <w:trPr>
          <w:trHeight w:val="510"/>
        </w:trPr>
        <w:tc>
          <w:tcPr>
            <w:tcW w:w="2287" w:type="dxa"/>
            <w:tcBorders>
              <w:top w:val="single" w:sz="8" w:space="0" w:color="auto"/>
              <w:left w:val="single" w:sz="8" w:space="0" w:color="auto"/>
              <w:bottom w:val="single" w:sz="8" w:space="0" w:color="auto"/>
              <w:right w:val="single" w:sz="8" w:space="0" w:color="000000"/>
            </w:tcBorders>
            <w:vAlign w:val="center"/>
          </w:tcPr>
          <w:p w:rsidR="002210C8" w:rsidRPr="00FA3286" w:rsidRDefault="002210C8" w:rsidP="00426B0E">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1503" w:type="dxa"/>
            <w:tcBorders>
              <w:top w:val="nil"/>
              <w:left w:val="nil"/>
              <w:bottom w:val="single" w:sz="8" w:space="0" w:color="auto"/>
              <w:right w:val="single" w:sz="8" w:space="0" w:color="auto"/>
            </w:tcBorders>
            <w:vAlign w:val="center"/>
          </w:tcPr>
          <w:p w:rsidR="002210C8" w:rsidRPr="00FA3286" w:rsidRDefault="002210C8" w:rsidP="00426B0E">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1252" w:type="dxa"/>
            <w:tcBorders>
              <w:top w:val="nil"/>
              <w:left w:val="nil"/>
              <w:bottom w:val="single" w:sz="8" w:space="0" w:color="auto"/>
              <w:right w:val="single" w:sz="8" w:space="0" w:color="auto"/>
            </w:tcBorders>
            <w:vAlign w:val="center"/>
          </w:tcPr>
          <w:p w:rsidR="002210C8" w:rsidRPr="00FA3286" w:rsidRDefault="002210C8" w:rsidP="00426B0E">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663" w:type="dxa"/>
            <w:tcBorders>
              <w:top w:val="single" w:sz="8" w:space="0" w:color="auto"/>
              <w:left w:val="nil"/>
              <w:bottom w:val="single" w:sz="8" w:space="0" w:color="auto"/>
              <w:right w:val="single" w:sz="8" w:space="0" w:color="auto"/>
            </w:tcBorders>
            <w:vAlign w:val="center"/>
          </w:tcPr>
          <w:p w:rsidR="002210C8" w:rsidRPr="00FA3286" w:rsidRDefault="002210C8" w:rsidP="00426B0E">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1603" w:type="dxa"/>
            <w:gridSpan w:val="2"/>
            <w:tcBorders>
              <w:top w:val="single" w:sz="8" w:space="0" w:color="auto"/>
              <w:left w:val="nil"/>
              <w:bottom w:val="single" w:sz="12" w:space="0" w:color="auto"/>
              <w:right w:val="single" w:sz="8" w:space="0" w:color="000000"/>
            </w:tcBorders>
            <w:shd w:val="clear" w:color="000000" w:fill="C0C0C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Très faible</w:t>
            </w:r>
          </w:p>
        </w:tc>
        <w:tc>
          <w:tcPr>
            <w:tcW w:w="602" w:type="dxa"/>
            <w:tcBorders>
              <w:top w:val="nil"/>
              <w:left w:val="nil"/>
              <w:bottom w:val="single" w:sz="12" w:space="0" w:color="auto"/>
              <w:right w:val="single" w:sz="8" w:space="0" w:color="auto"/>
            </w:tcBorders>
            <w:shd w:val="clear" w:color="000000" w:fill="00FF0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888" w:type="dxa"/>
            <w:tcBorders>
              <w:top w:val="nil"/>
              <w:left w:val="nil"/>
              <w:bottom w:val="single" w:sz="12" w:space="0" w:color="auto"/>
              <w:right w:val="single" w:sz="8" w:space="0" w:color="auto"/>
            </w:tcBorders>
            <w:shd w:val="clear" w:color="000000" w:fill="00FF00"/>
            <w:vAlign w:val="center"/>
          </w:tcPr>
          <w:p w:rsidR="002210C8" w:rsidRPr="00FA3286" w:rsidRDefault="002210C8" w:rsidP="00426B0E">
            <w:pPr>
              <w:pStyle w:val="Sansinterligne"/>
              <w:rPr>
                <w:rFonts w:ascii="Comic Sans MS" w:hAnsi="Comic Sans MS"/>
                <w:b/>
                <w:sz w:val="20"/>
                <w:szCs w:val="20"/>
                <w:lang w:eastAsia="fr-FR"/>
              </w:rPr>
            </w:pPr>
            <w:r w:rsidRPr="00FA3286">
              <w:rPr>
                <w:rFonts w:ascii="Comic Sans MS" w:hAnsi="Comic Sans MS"/>
                <w:b/>
                <w:sz w:val="20"/>
                <w:szCs w:val="20"/>
                <w:lang w:eastAsia="fr-FR"/>
              </w:rPr>
              <w:t> </w:t>
            </w:r>
          </w:p>
        </w:tc>
        <w:tc>
          <w:tcPr>
            <w:tcW w:w="1041" w:type="dxa"/>
            <w:tcBorders>
              <w:top w:val="nil"/>
              <w:left w:val="nil"/>
              <w:bottom w:val="single" w:sz="12" w:space="0" w:color="auto"/>
              <w:right w:val="single" w:sz="8" w:space="0" w:color="auto"/>
            </w:tcBorders>
            <w:shd w:val="clear" w:color="000000" w:fill="CCFFCC"/>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542" w:type="dxa"/>
            <w:tcBorders>
              <w:top w:val="nil"/>
              <w:left w:val="nil"/>
              <w:bottom w:val="single" w:sz="12" w:space="0" w:color="auto"/>
              <w:right w:val="single" w:sz="8" w:space="0" w:color="auto"/>
            </w:tcBorders>
            <w:shd w:val="clear" w:color="000000" w:fill="FFFF99"/>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c>
          <w:tcPr>
            <w:tcW w:w="4220" w:type="dxa"/>
            <w:tcBorders>
              <w:top w:val="nil"/>
              <w:left w:val="nil"/>
              <w:bottom w:val="single" w:sz="12" w:space="0" w:color="auto"/>
              <w:right w:val="single" w:sz="8" w:space="0" w:color="auto"/>
            </w:tcBorders>
            <w:shd w:val="clear" w:color="000000" w:fill="FFFF00"/>
            <w:vAlign w:val="center"/>
          </w:tcPr>
          <w:p w:rsidR="002210C8" w:rsidRPr="00B84B1B" w:rsidRDefault="002210C8" w:rsidP="00426B0E">
            <w:pPr>
              <w:pStyle w:val="Sansinterligne"/>
              <w:rPr>
                <w:rFonts w:ascii="Comic Sans MS" w:hAnsi="Comic Sans MS"/>
                <w:b/>
                <w:color w:val="FF0000"/>
                <w:sz w:val="20"/>
                <w:szCs w:val="20"/>
                <w:lang w:eastAsia="fr-FR"/>
              </w:rPr>
            </w:pPr>
            <w:r w:rsidRPr="00B84B1B">
              <w:rPr>
                <w:rFonts w:ascii="Comic Sans MS" w:hAnsi="Comic Sans MS"/>
                <w:b/>
                <w:color w:val="FF0000"/>
                <w:sz w:val="20"/>
                <w:szCs w:val="20"/>
                <w:lang w:eastAsia="fr-FR"/>
              </w:rPr>
              <w:t> </w:t>
            </w:r>
          </w:p>
        </w:tc>
      </w:tr>
      <w:tr w:rsidR="002210C8" w:rsidRPr="00AC64C1" w:rsidTr="00426B0E">
        <w:trPr>
          <w:trHeight w:val="480"/>
        </w:trPr>
        <w:tc>
          <w:tcPr>
            <w:tcW w:w="2287" w:type="dxa"/>
            <w:tcBorders>
              <w:top w:val="nil"/>
              <w:left w:val="single" w:sz="8" w:space="0" w:color="auto"/>
              <w:bottom w:val="single" w:sz="8" w:space="0" w:color="auto"/>
              <w:right w:val="nil"/>
            </w:tcBorders>
            <w:vAlign w:val="center"/>
          </w:tcPr>
          <w:p w:rsidR="002210C8" w:rsidRPr="00FA3286" w:rsidRDefault="002210C8" w:rsidP="00426B0E">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1503" w:type="dxa"/>
            <w:tcBorders>
              <w:top w:val="nil"/>
              <w:left w:val="single" w:sz="8" w:space="0" w:color="auto"/>
              <w:bottom w:val="single" w:sz="8" w:space="0" w:color="auto"/>
              <w:right w:val="nil"/>
            </w:tcBorders>
            <w:vAlign w:val="center"/>
          </w:tcPr>
          <w:p w:rsidR="002210C8" w:rsidRPr="00FA3286" w:rsidRDefault="002210C8" w:rsidP="00426B0E">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1252" w:type="dxa"/>
            <w:tcBorders>
              <w:top w:val="nil"/>
              <w:left w:val="single" w:sz="8" w:space="0" w:color="auto"/>
              <w:bottom w:val="single" w:sz="8" w:space="0" w:color="auto"/>
              <w:right w:val="single" w:sz="8" w:space="0" w:color="auto"/>
            </w:tcBorders>
            <w:vAlign w:val="center"/>
          </w:tcPr>
          <w:p w:rsidR="002210C8" w:rsidRPr="00FA3286" w:rsidRDefault="002210C8" w:rsidP="00426B0E">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663" w:type="dxa"/>
            <w:tcBorders>
              <w:top w:val="single" w:sz="8" w:space="0" w:color="auto"/>
              <w:left w:val="nil"/>
              <w:bottom w:val="single" w:sz="8" w:space="0" w:color="auto"/>
              <w:right w:val="single" w:sz="8" w:space="0" w:color="auto"/>
            </w:tcBorders>
            <w:vAlign w:val="center"/>
          </w:tcPr>
          <w:p w:rsidR="002210C8" w:rsidRPr="00FA3286" w:rsidRDefault="002210C8" w:rsidP="00426B0E">
            <w:pPr>
              <w:pStyle w:val="Sansinterligne"/>
              <w:rPr>
                <w:rFonts w:ascii="Comic Sans MS" w:hAnsi="Comic Sans MS"/>
                <w:sz w:val="20"/>
                <w:szCs w:val="20"/>
                <w:lang w:eastAsia="fr-FR"/>
              </w:rPr>
            </w:pPr>
            <w:r w:rsidRPr="00FA3286">
              <w:rPr>
                <w:rFonts w:ascii="Comic Sans MS" w:hAnsi="Comic Sans MS"/>
                <w:sz w:val="20"/>
                <w:szCs w:val="20"/>
                <w:lang w:eastAsia="fr-FR"/>
              </w:rPr>
              <w:t> </w:t>
            </w:r>
          </w:p>
        </w:tc>
        <w:tc>
          <w:tcPr>
            <w:tcW w:w="3093" w:type="dxa"/>
            <w:gridSpan w:val="4"/>
            <w:tcBorders>
              <w:top w:val="single" w:sz="12" w:space="0" w:color="auto"/>
              <w:left w:val="nil"/>
              <w:bottom w:val="single" w:sz="8" w:space="0" w:color="auto"/>
              <w:right w:val="nil"/>
            </w:tcBorders>
            <w:vAlign w:val="center"/>
          </w:tcPr>
          <w:p w:rsidR="002210C8" w:rsidRPr="00FA3286" w:rsidRDefault="002210C8" w:rsidP="00426B0E">
            <w:pPr>
              <w:pStyle w:val="Sansinterligne"/>
              <w:rPr>
                <w:rFonts w:ascii="Comic Sans MS" w:hAnsi="Comic Sans MS"/>
                <w:b/>
                <w:sz w:val="24"/>
                <w:szCs w:val="24"/>
                <w:lang w:eastAsia="fr-FR"/>
              </w:rPr>
            </w:pPr>
            <w:r w:rsidRPr="00FA3286">
              <w:rPr>
                <w:rFonts w:ascii="Comic Sans MS" w:hAnsi="Comic Sans MS"/>
                <w:b/>
                <w:sz w:val="24"/>
                <w:szCs w:val="24"/>
                <w:lang w:eastAsia="fr-FR"/>
              </w:rPr>
              <w:t>Priorité du risque</w:t>
            </w:r>
          </w:p>
        </w:tc>
        <w:tc>
          <w:tcPr>
            <w:tcW w:w="5803" w:type="dxa"/>
            <w:gridSpan w:val="3"/>
            <w:tcBorders>
              <w:top w:val="single" w:sz="12" w:space="0" w:color="auto"/>
              <w:left w:val="nil"/>
              <w:bottom w:val="single" w:sz="8" w:space="0" w:color="auto"/>
              <w:right w:val="single" w:sz="8" w:space="0" w:color="000000"/>
            </w:tcBorders>
            <w:vAlign w:val="center"/>
          </w:tcPr>
          <w:p w:rsidR="002210C8" w:rsidRPr="00B84B1B" w:rsidRDefault="002210C8" w:rsidP="00426B0E">
            <w:pPr>
              <w:pStyle w:val="Sansinterligne"/>
              <w:rPr>
                <w:rFonts w:ascii="Comic Sans MS" w:hAnsi="Comic Sans MS"/>
                <w:b/>
                <w:color w:val="FF0000"/>
                <w:sz w:val="28"/>
                <w:szCs w:val="28"/>
                <w:lang w:eastAsia="fr-FR"/>
              </w:rPr>
            </w:pPr>
            <w:r>
              <w:rPr>
                <w:rFonts w:ascii="Comic Sans MS" w:hAnsi="Comic Sans MS"/>
                <w:b/>
                <w:color w:val="FF0000"/>
                <w:sz w:val="28"/>
                <w:szCs w:val="28"/>
                <w:lang w:eastAsia="fr-FR"/>
              </w:rPr>
              <w:t xml:space="preserve"> FORTE</w:t>
            </w:r>
          </w:p>
        </w:tc>
      </w:tr>
    </w:tbl>
    <w:p w:rsidR="002210C8" w:rsidRPr="00FA3286" w:rsidRDefault="002210C8" w:rsidP="002210C8">
      <w:pPr>
        <w:spacing w:after="0" w:line="240" w:lineRule="auto"/>
        <w:jc w:val="both"/>
        <w:rPr>
          <w:lang w:eastAsia="fr-FR"/>
        </w:rPr>
      </w:pPr>
    </w:p>
    <w:p w:rsidR="002210C8" w:rsidRPr="00FA3286" w:rsidRDefault="002210C8" w:rsidP="002210C8">
      <w:pPr>
        <w:spacing w:after="0" w:line="240" w:lineRule="auto"/>
        <w:jc w:val="both"/>
        <w:rPr>
          <w:lang w:eastAsia="fr-FR"/>
        </w:rPr>
      </w:pPr>
    </w:p>
    <w:p w:rsidR="00FA3286" w:rsidRPr="00FA3286" w:rsidRDefault="00FA3286" w:rsidP="00317D46">
      <w:pPr>
        <w:spacing w:after="0" w:line="240" w:lineRule="auto"/>
        <w:jc w:val="both"/>
        <w:rPr>
          <w:lang w:eastAsia="fr-FR"/>
        </w:rPr>
      </w:pPr>
    </w:p>
    <w:p w:rsidR="00FA3286" w:rsidRPr="00FA3286" w:rsidRDefault="00FA3286" w:rsidP="00317D46">
      <w:pPr>
        <w:spacing w:after="0" w:line="240" w:lineRule="auto"/>
        <w:jc w:val="both"/>
        <w:rPr>
          <w:lang w:eastAsia="fr-FR"/>
        </w:rPr>
      </w:pPr>
    </w:p>
    <w:p w:rsidR="00FA3286" w:rsidRPr="00FA3286" w:rsidRDefault="00FA3286" w:rsidP="00317D46">
      <w:pPr>
        <w:spacing w:after="0" w:line="240" w:lineRule="auto"/>
        <w:jc w:val="both"/>
        <w:rPr>
          <w:lang w:eastAsia="fr-FR"/>
        </w:rPr>
      </w:pPr>
    </w:p>
    <w:p w:rsidR="00FA3286" w:rsidRPr="000D7349" w:rsidRDefault="00FA3286" w:rsidP="00317D46">
      <w:pPr>
        <w:spacing w:after="0" w:line="240" w:lineRule="auto"/>
        <w:jc w:val="both"/>
        <w:rPr>
          <w:b/>
          <w:lang w:eastAsia="fr-FR"/>
        </w:rPr>
      </w:pPr>
    </w:p>
    <w:p w:rsidR="00FA3286" w:rsidRPr="000D7349" w:rsidRDefault="00FA3286" w:rsidP="00317D46">
      <w:pPr>
        <w:spacing w:after="0" w:line="240" w:lineRule="auto"/>
        <w:jc w:val="both"/>
        <w:rPr>
          <w:b/>
          <w:lang w:eastAsia="fr-FR"/>
        </w:rPr>
      </w:pPr>
    </w:p>
    <w:p w:rsidR="002210C8" w:rsidRPr="000D7349" w:rsidRDefault="002210C8" w:rsidP="00317D46">
      <w:pPr>
        <w:spacing w:after="0" w:line="240" w:lineRule="auto"/>
        <w:jc w:val="both"/>
        <w:rPr>
          <w:b/>
          <w:lang w:eastAsia="fr-FR"/>
        </w:rPr>
      </w:pPr>
    </w:p>
    <w:p w:rsidR="002210C8" w:rsidRPr="000D7349" w:rsidRDefault="002210C8" w:rsidP="00317D46">
      <w:pPr>
        <w:spacing w:after="0" w:line="240" w:lineRule="auto"/>
        <w:jc w:val="both"/>
        <w:rPr>
          <w:b/>
          <w:lang w:eastAsia="fr-FR"/>
        </w:rPr>
      </w:pPr>
    </w:p>
    <w:p w:rsidR="002210C8" w:rsidRPr="000D7349" w:rsidRDefault="002210C8" w:rsidP="00317D46">
      <w:pPr>
        <w:spacing w:after="0" w:line="240" w:lineRule="auto"/>
        <w:jc w:val="both"/>
        <w:rPr>
          <w:b/>
          <w:lang w:eastAsia="fr-FR"/>
        </w:rPr>
      </w:pPr>
    </w:p>
    <w:p w:rsidR="002210C8" w:rsidRPr="000D7349" w:rsidRDefault="002210C8" w:rsidP="00317D46">
      <w:pPr>
        <w:spacing w:after="0" w:line="240" w:lineRule="auto"/>
        <w:jc w:val="both"/>
        <w:rPr>
          <w:b/>
          <w:lang w:eastAsia="fr-FR"/>
        </w:rPr>
      </w:pPr>
    </w:p>
    <w:p w:rsidR="002210C8" w:rsidRPr="000D7349" w:rsidRDefault="002210C8" w:rsidP="00317D46">
      <w:pPr>
        <w:spacing w:after="0" w:line="240" w:lineRule="auto"/>
        <w:jc w:val="both"/>
        <w:rPr>
          <w:b/>
          <w:lang w:eastAsia="fr-FR"/>
        </w:rPr>
      </w:pPr>
    </w:p>
    <w:p w:rsidR="002210C8" w:rsidRPr="000D7349" w:rsidRDefault="002210C8" w:rsidP="00317D46">
      <w:pPr>
        <w:spacing w:after="0" w:line="240" w:lineRule="auto"/>
        <w:jc w:val="both"/>
        <w:rPr>
          <w:b/>
          <w:lang w:eastAsia="fr-FR"/>
        </w:rPr>
      </w:pPr>
    </w:p>
    <w:p w:rsidR="000D7349" w:rsidRPr="000D7349" w:rsidRDefault="000D7349" w:rsidP="00317D46">
      <w:pPr>
        <w:spacing w:after="0" w:line="240" w:lineRule="auto"/>
        <w:jc w:val="both"/>
        <w:rPr>
          <w:b/>
          <w:lang w:eastAsia="fr-FR"/>
        </w:rPr>
      </w:pPr>
    </w:p>
    <w:p w:rsidR="000D7349" w:rsidRPr="000D7349" w:rsidRDefault="000D7349" w:rsidP="00317D46">
      <w:pPr>
        <w:spacing w:after="0" w:line="240" w:lineRule="auto"/>
        <w:jc w:val="both"/>
        <w:rPr>
          <w:b/>
          <w:lang w:eastAsia="fr-FR"/>
        </w:rPr>
      </w:pPr>
    </w:p>
    <w:p w:rsidR="002E2D60" w:rsidRPr="00012D27" w:rsidRDefault="00317D46" w:rsidP="00317D46">
      <w:pPr>
        <w:pStyle w:val="Titre1"/>
        <w:jc w:val="both"/>
        <w:rPr>
          <w:rFonts w:ascii="Times New Roman" w:hAnsi="Times New Roman" w:cs="Times New Roman"/>
          <w:bCs w:val="0"/>
          <w:color w:val="auto"/>
          <w:sz w:val="20"/>
          <w:szCs w:val="20"/>
        </w:rPr>
      </w:pPr>
      <w:bookmarkStart w:id="275" w:name="_Toc235244714"/>
      <w:bookmarkStart w:id="276" w:name="_Toc235245034"/>
      <w:bookmarkStart w:id="277" w:name="_Toc235339048"/>
      <w:bookmarkStart w:id="278" w:name="_Toc235339135"/>
      <w:bookmarkStart w:id="279" w:name="_Toc235339195"/>
      <w:bookmarkStart w:id="280" w:name="_Toc235339225"/>
      <w:bookmarkStart w:id="281" w:name="_Toc235339255"/>
      <w:bookmarkStart w:id="282" w:name="_Toc235814332"/>
      <w:bookmarkStart w:id="283" w:name="_Toc240275923"/>
      <w:bookmarkStart w:id="284" w:name="_Toc251237703"/>
      <w:r w:rsidRPr="00012D27">
        <w:rPr>
          <w:rFonts w:ascii="Times New Roman" w:hAnsi="Times New Roman" w:cs="Times New Roman"/>
          <w:color w:val="auto"/>
          <w:sz w:val="20"/>
          <w:szCs w:val="20"/>
        </w:rPr>
        <w:lastRenderedPageBreak/>
        <w:t>Annexe n°</w:t>
      </w:r>
      <w:r w:rsidR="00CC23E8">
        <w:rPr>
          <w:rFonts w:ascii="Times New Roman" w:hAnsi="Times New Roman" w:cs="Times New Roman"/>
          <w:color w:val="auto"/>
          <w:sz w:val="20"/>
          <w:szCs w:val="20"/>
        </w:rPr>
        <w:t>6</w:t>
      </w:r>
      <w:r w:rsidRPr="00012D27">
        <w:rPr>
          <w:rFonts w:ascii="Times New Roman" w:hAnsi="Times New Roman" w:cs="Times New Roman"/>
          <w:color w:val="auto"/>
          <w:sz w:val="20"/>
          <w:szCs w:val="20"/>
        </w:rPr>
        <w:t xml:space="preserve"> : </w:t>
      </w:r>
      <w:r w:rsidRPr="00012D27">
        <w:rPr>
          <w:rFonts w:ascii="Times New Roman" w:hAnsi="Times New Roman" w:cs="Times New Roman"/>
          <w:bCs w:val="0"/>
          <w:color w:val="auto"/>
          <w:sz w:val="20"/>
          <w:szCs w:val="20"/>
        </w:rPr>
        <w:t>Calendrier de suivi</w:t>
      </w:r>
      <w:bookmarkEnd w:id="275"/>
      <w:bookmarkEnd w:id="276"/>
      <w:bookmarkEnd w:id="277"/>
      <w:bookmarkEnd w:id="278"/>
      <w:bookmarkEnd w:id="279"/>
      <w:bookmarkEnd w:id="280"/>
      <w:bookmarkEnd w:id="281"/>
      <w:bookmarkEnd w:id="282"/>
      <w:bookmarkEnd w:id="283"/>
      <w:r w:rsidR="002E2D60" w:rsidRPr="00012D27">
        <w:rPr>
          <w:rFonts w:ascii="Times New Roman" w:hAnsi="Times New Roman" w:cs="Times New Roman"/>
          <w:bCs w:val="0"/>
          <w:color w:val="auto"/>
          <w:sz w:val="20"/>
          <w:szCs w:val="20"/>
        </w:rPr>
        <w:t xml:space="preserve"> des indicateurs</w:t>
      </w:r>
      <w:bookmarkEnd w:id="284"/>
      <w:r w:rsidR="002E2D60" w:rsidRPr="00012D27">
        <w:rPr>
          <w:rFonts w:ascii="Times New Roman" w:hAnsi="Times New Roman" w:cs="Times New Roman"/>
          <w:bCs w:val="0"/>
          <w:color w:val="auto"/>
          <w:sz w:val="20"/>
          <w:szCs w:val="20"/>
        </w:rPr>
        <w:t xml:space="preserve"> </w:t>
      </w:r>
    </w:p>
    <w:tbl>
      <w:tblPr>
        <w:tblStyle w:val="Grilledutableau"/>
        <w:tblW w:w="15264" w:type="dxa"/>
        <w:tblLayout w:type="fixed"/>
        <w:tblLook w:val="04A0"/>
      </w:tblPr>
      <w:tblGrid>
        <w:gridCol w:w="392"/>
        <w:gridCol w:w="1134"/>
        <w:gridCol w:w="2835"/>
        <w:gridCol w:w="1701"/>
        <w:gridCol w:w="992"/>
        <w:gridCol w:w="1276"/>
        <w:gridCol w:w="545"/>
        <w:gridCol w:w="567"/>
        <w:gridCol w:w="545"/>
        <w:gridCol w:w="567"/>
        <w:gridCol w:w="709"/>
        <w:gridCol w:w="567"/>
        <w:gridCol w:w="567"/>
        <w:gridCol w:w="687"/>
        <w:gridCol w:w="545"/>
        <w:gridCol w:w="545"/>
        <w:gridCol w:w="545"/>
        <w:gridCol w:w="545"/>
      </w:tblGrid>
      <w:tr w:rsidR="00D86339" w:rsidTr="008C2FD3">
        <w:tc>
          <w:tcPr>
            <w:tcW w:w="15264" w:type="dxa"/>
            <w:gridSpan w:val="18"/>
            <w:tcBorders>
              <w:bottom w:val="single" w:sz="4" w:space="0" w:color="000000"/>
            </w:tcBorders>
            <w:shd w:val="clear" w:color="auto" w:fill="auto"/>
          </w:tcPr>
          <w:p w:rsidR="00D86339" w:rsidRDefault="00D86339" w:rsidP="00D86339">
            <w:pPr>
              <w:jc w:val="center"/>
            </w:pPr>
            <w:r w:rsidRPr="00D86339">
              <w:rPr>
                <w:sz w:val="28"/>
              </w:rPr>
              <w:t>Suivi des indicateurs de résultats</w:t>
            </w:r>
          </w:p>
        </w:tc>
      </w:tr>
      <w:tr w:rsidR="008C2FD3" w:rsidTr="008C2FD3">
        <w:tc>
          <w:tcPr>
            <w:tcW w:w="392" w:type="dxa"/>
            <w:vMerge w:val="restart"/>
            <w:shd w:val="clear" w:color="auto" w:fill="9BBB59" w:themeFill="accent3"/>
            <w:vAlign w:val="center"/>
          </w:tcPr>
          <w:p w:rsidR="008C2FD3" w:rsidRDefault="008C2FD3" w:rsidP="008C2FD3">
            <w:pPr>
              <w:jc w:val="center"/>
            </w:pPr>
          </w:p>
        </w:tc>
        <w:tc>
          <w:tcPr>
            <w:tcW w:w="1134" w:type="dxa"/>
            <w:shd w:val="clear" w:color="auto" w:fill="9BBB59" w:themeFill="accent3"/>
            <w:vAlign w:val="center"/>
          </w:tcPr>
          <w:p w:rsidR="008C2FD3" w:rsidRDefault="008C2FD3" w:rsidP="008C2FD3">
            <w:pPr>
              <w:jc w:val="center"/>
            </w:pPr>
          </w:p>
        </w:tc>
        <w:tc>
          <w:tcPr>
            <w:tcW w:w="2835" w:type="dxa"/>
            <w:shd w:val="clear" w:color="auto" w:fill="9BBB59" w:themeFill="accent3"/>
            <w:vAlign w:val="center"/>
          </w:tcPr>
          <w:p w:rsidR="008C2FD3" w:rsidRDefault="008C2FD3" w:rsidP="008C2FD3">
            <w:pPr>
              <w:jc w:val="center"/>
            </w:pPr>
          </w:p>
        </w:tc>
        <w:tc>
          <w:tcPr>
            <w:tcW w:w="1701" w:type="dxa"/>
            <w:shd w:val="clear" w:color="auto" w:fill="9BBB59" w:themeFill="accent3"/>
            <w:vAlign w:val="center"/>
          </w:tcPr>
          <w:p w:rsidR="008C2FD3" w:rsidRDefault="008C2FD3" w:rsidP="008C2FD3">
            <w:pPr>
              <w:jc w:val="center"/>
            </w:pPr>
          </w:p>
        </w:tc>
        <w:tc>
          <w:tcPr>
            <w:tcW w:w="992" w:type="dxa"/>
            <w:shd w:val="clear" w:color="auto" w:fill="9BBB59" w:themeFill="accent3"/>
            <w:vAlign w:val="center"/>
          </w:tcPr>
          <w:p w:rsidR="008C2FD3" w:rsidRDefault="008C2FD3" w:rsidP="008C2FD3">
            <w:pPr>
              <w:jc w:val="center"/>
            </w:pPr>
          </w:p>
        </w:tc>
        <w:tc>
          <w:tcPr>
            <w:tcW w:w="1276" w:type="dxa"/>
            <w:shd w:val="clear" w:color="auto" w:fill="9BBB59" w:themeFill="accent3"/>
            <w:vAlign w:val="center"/>
          </w:tcPr>
          <w:p w:rsidR="008C2FD3" w:rsidRDefault="008C2FD3" w:rsidP="008C2FD3">
            <w:pPr>
              <w:jc w:val="center"/>
            </w:pPr>
          </w:p>
        </w:tc>
        <w:tc>
          <w:tcPr>
            <w:tcW w:w="2224" w:type="dxa"/>
            <w:gridSpan w:val="4"/>
            <w:shd w:val="clear" w:color="auto" w:fill="9BBB59" w:themeFill="accent3"/>
            <w:vAlign w:val="center"/>
          </w:tcPr>
          <w:p w:rsidR="008C2FD3" w:rsidRDefault="008C2FD3" w:rsidP="008C2FD3">
            <w:pPr>
              <w:jc w:val="center"/>
            </w:pPr>
            <w:r>
              <w:t>Année 2009</w:t>
            </w:r>
          </w:p>
        </w:tc>
        <w:tc>
          <w:tcPr>
            <w:tcW w:w="2530" w:type="dxa"/>
            <w:gridSpan w:val="4"/>
            <w:shd w:val="clear" w:color="auto" w:fill="9BBB59" w:themeFill="accent3"/>
            <w:vAlign w:val="center"/>
          </w:tcPr>
          <w:p w:rsidR="008C2FD3" w:rsidRDefault="008C2FD3" w:rsidP="008C2FD3">
            <w:pPr>
              <w:jc w:val="center"/>
            </w:pPr>
            <w:r>
              <w:t>Année 2010</w:t>
            </w:r>
          </w:p>
        </w:tc>
        <w:tc>
          <w:tcPr>
            <w:tcW w:w="2180" w:type="dxa"/>
            <w:gridSpan w:val="4"/>
            <w:shd w:val="clear" w:color="auto" w:fill="9BBB59" w:themeFill="accent3"/>
            <w:vAlign w:val="center"/>
          </w:tcPr>
          <w:p w:rsidR="008C2FD3" w:rsidRDefault="008C2FD3" w:rsidP="008C2FD3">
            <w:pPr>
              <w:jc w:val="center"/>
            </w:pPr>
            <w:r>
              <w:t>Année 2011</w:t>
            </w:r>
          </w:p>
        </w:tc>
      </w:tr>
      <w:tr w:rsidR="008C2FD3" w:rsidTr="00EF41B8">
        <w:tc>
          <w:tcPr>
            <w:tcW w:w="392" w:type="dxa"/>
            <w:vMerge/>
            <w:tcBorders>
              <w:bottom w:val="single" w:sz="24" w:space="0" w:color="000000"/>
            </w:tcBorders>
            <w:shd w:val="clear" w:color="auto" w:fill="9BBB59" w:themeFill="accent3"/>
            <w:vAlign w:val="center"/>
          </w:tcPr>
          <w:p w:rsidR="008C2FD3" w:rsidRDefault="008C2FD3" w:rsidP="008C2FD3">
            <w:pPr>
              <w:jc w:val="center"/>
            </w:pPr>
          </w:p>
        </w:tc>
        <w:tc>
          <w:tcPr>
            <w:tcW w:w="1134" w:type="dxa"/>
            <w:tcBorders>
              <w:bottom w:val="single" w:sz="24" w:space="0" w:color="000000"/>
            </w:tcBorders>
            <w:shd w:val="clear" w:color="auto" w:fill="9BBB59" w:themeFill="accent3"/>
            <w:vAlign w:val="center"/>
          </w:tcPr>
          <w:p w:rsidR="008C2FD3" w:rsidRDefault="008C2FD3" w:rsidP="008C2FD3">
            <w:pPr>
              <w:jc w:val="center"/>
            </w:pPr>
            <w:r>
              <w:t>NIVEAU</w:t>
            </w:r>
          </w:p>
        </w:tc>
        <w:tc>
          <w:tcPr>
            <w:tcW w:w="2835" w:type="dxa"/>
            <w:tcBorders>
              <w:bottom w:val="single" w:sz="24" w:space="0" w:color="000000"/>
            </w:tcBorders>
            <w:shd w:val="clear" w:color="auto" w:fill="9BBB59" w:themeFill="accent3"/>
            <w:vAlign w:val="center"/>
          </w:tcPr>
          <w:p w:rsidR="008C2FD3" w:rsidRDefault="008C2FD3" w:rsidP="008C2FD3">
            <w:pPr>
              <w:jc w:val="center"/>
            </w:pPr>
            <w:r>
              <w:t>INDICATEURS</w:t>
            </w:r>
          </w:p>
        </w:tc>
        <w:tc>
          <w:tcPr>
            <w:tcW w:w="1701" w:type="dxa"/>
            <w:tcBorders>
              <w:bottom w:val="single" w:sz="24" w:space="0" w:color="000000"/>
            </w:tcBorders>
            <w:shd w:val="clear" w:color="auto" w:fill="9BBB59" w:themeFill="accent3"/>
            <w:vAlign w:val="center"/>
          </w:tcPr>
          <w:p w:rsidR="008C2FD3" w:rsidRDefault="008C2FD3" w:rsidP="008C2FD3">
            <w:pPr>
              <w:jc w:val="center"/>
            </w:pPr>
            <w:r>
              <w:t>CRITERE D’ANALYSE</w:t>
            </w:r>
          </w:p>
        </w:tc>
        <w:tc>
          <w:tcPr>
            <w:tcW w:w="992" w:type="dxa"/>
            <w:tcBorders>
              <w:bottom w:val="single" w:sz="24" w:space="0" w:color="000000"/>
            </w:tcBorders>
            <w:shd w:val="clear" w:color="auto" w:fill="9BBB59" w:themeFill="accent3"/>
            <w:vAlign w:val="center"/>
          </w:tcPr>
          <w:p w:rsidR="008C2FD3" w:rsidRDefault="008C2FD3" w:rsidP="008C2FD3">
            <w:pPr>
              <w:jc w:val="center"/>
            </w:pPr>
            <w:r>
              <w:t>UNITES</w:t>
            </w:r>
          </w:p>
        </w:tc>
        <w:tc>
          <w:tcPr>
            <w:tcW w:w="1276" w:type="dxa"/>
            <w:tcBorders>
              <w:bottom w:val="single" w:sz="24" w:space="0" w:color="000000"/>
            </w:tcBorders>
            <w:shd w:val="clear" w:color="auto" w:fill="9BBB59" w:themeFill="accent3"/>
            <w:vAlign w:val="center"/>
          </w:tcPr>
          <w:p w:rsidR="008C2FD3" w:rsidRDefault="008C2FD3" w:rsidP="008C2FD3">
            <w:pPr>
              <w:jc w:val="center"/>
            </w:pPr>
            <w:r>
              <w:t>VALEUR DE REFERENCE</w:t>
            </w:r>
          </w:p>
        </w:tc>
        <w:tc>
          <w:tcPr>
            <w:tcW w:w="545" w:type="dxa"/>
            <w:tcBorders>
              <w:bottom w:val="single" w:sz="24" w:space="0" w:color="000000"/>
            </w:tcBorders>
            <w:shd w:val="clear" w:color="auto" w:fill="9BBB59" w:themeFill="accent3"/>
            <w:vAlign w:val="center"/>
          </w:tcPr>
          <w:p w:rsidR="008C2FD3" w:rsidRDefault="008C2FD3" w:rsidP="008C2FD3">
            <w:pPr>
              <w:jc w:val="center"/>
            </w:pPr>
            <w:r>
              <w:t>T1</w:t>
            </w:r>
          </w:p>
        </w:tc>
        <w:tc>
          <w:tcPr>
            <w:tcW w:w="567" w:type="dxa"/>
            <w:tcBorders>
              <w:bottom w:val="single" w:sz="24" w:space="0" w:color="000000"/>
            </w:tcBorders>
            <w:shd w:val="clear" w:color="auto" w:fill="9BBB59" w:themeFill="accent3"/>
            <w:vAlign w:val="center"/>
          </w:tcPr>
          <w:p w:rsidR="008C2FD3" w:rsidRDefault="008C2FD3" w:rsidP="008C2FD3">
            <w:pPr>
              <w:jc w:val="center"/>
            </w:pPr>
            <w:r>
              <w:t>T2</w:t>
            </w:r>
          </w:p>
        </w:tc>
        <w:tc>
          <w:tcPr>
            <w:tcW w:w="545" w:type="dxa"/>
            <w:tcBorders>
              <w:bottom w:val="single" w:sz="24" w:space="0" w:color="000000"/>
            </w:tcBorders>
            <w:shd w:val="clear" w:color="auto" w:fill="9BBB59" w:themeFill="accent3"/>
            <w:vAlign w:val="center"/>
          </w:tcPr>
          <w:p w:rsidR="008C2FD3" w:rsidRDefault="008C2FD3" w:rsidP="008C2FD3">
            <w:pPr>
              <w:jc w:val="center"/>
            </w:pPr>
            <w:r>
              <w:t>T3</w:t>
            </w:r>
          </w:p>
        </w:tc>
        <w:tc>
          <w:tcPr>
            <w:tcW w:w="567" w:type="dxa"/>
            <w:tcBorders>
              <w:bottom w:val="single" w:sz="24" w:space="0" w:color="000000"/>
            </w:tcBorders>
            <w:shd w:val="clear" w:color="auto" w:fill="9BBB59" w:themeFill="accent3"/>
            <w:vAlign w:val="center"/>
          </w:tcPr>
          <w:p w:rsidR="008C2FD3" w:rsidRDefault="008C2FD3" w:rsidP="008C2FD3">
            <w:pPr>
              <w:jc w:val="center"/>
            </w:pPr>
            <w:r>
              <w:t>T4</w:t>
            </w:r>
          </w:p>
        </w:tc>
        <w:tc>
          <w:tcPr>
            <w:tcW w:w="709" w:type="dxa"/>
            <w:tcBorders>
              <w:bottom w:val="single" w:sz="24" w:space="0" w:color="000000"/>
            </w:tcBorders>
            <w:shd w:val="clear" w:color="auto" w:fill="9BBB59" w:themeFill="accent3"/>
            <w:vAlign w:val="center"/>
          </w:tcPr>
          <w:p w:rsidR="008C2FD3" w:rsidRDefault="008C2FD3" w:rsidP="008C2FD3">
            <w:pPr>
              <w:jc w:val="center"/>
            </w:pPr>
            <w:r>
              <w:t>T1</w:t>
            </w:r>
          </w:p>
        </w:tc>
        <w:tc>
          <w:tcPr>
            <w:tcW w:w="567" w:type="dxa"/>
            <w:tcBorders>
              <w:bottom w:val="single" w:sz="24" w:space="0" w:color="000000"/>
            </w:tcBorders>
            <w:shd w:val="clear" w:color="auto" w:fill="9BBB59" w:themeFill="accent3"/>
            <w:vAlign w:val="center"/>
          </w:tcPr>
          <w:p w:rsidR="008C2FD3" w:rsidRDefault="008C2FD3" w:rsidP="008C2FD3">
            <w:pPr>
              <w:jc w:val="center"/>
            </w:pPr>
            <w:r>
              <w:t>T2</w:t>
            </w:r>
          </w:p>
        </w:tc>
        <w:tc>
          <w:tcPr>
            <w:tcW w:w="567" w:type="dxa"/>
            <w:tcBorders>
              <w:bottom w:val="single" w:sz="24" w:space="0" w:color="000000"/>
            </w:tcBorders>
            <w:shd w:val="clear" w:color="auto" w:fill="9BBB59" w:themeFill="accent3"/>
            <w:vAlign w:val="center"/>
          </w:tcPr>
          <w:p w:rsidR="008C2FD3" w:rsidRDefault="008C2FD3" w:rsidP="008C2FD3">
            <w:pPr>
              <w:jc w:val="center"/>
            </w:pPr>
            <w:r>
              <w:t>T3</w:t>
            </w:r>
          </w:p>
        </w:tc>
        <w:tc>
          <w:tcPr>
            <w:tcW w:w="687" w:type="dxa"/>
            <w:tcBorders>
              <w:bottom w:val="single" w:sz="24" w:space="0" w:color="000000"/>
            </w:tcBorders>
            <w:shd w:val="clear" w:color="auto" w:fill="9BBB59" w:themeFill="accent3"/>
            <w:vAlign w:val="center"/>
          </w:tcPr>
          <w:p w:rsidR="008C2FD3" w:rsidRDefault="008C2FD3" w:rsidP="008C2FD3">
            <w:pPr>
              <w:jc w:val="center"/>
            </w:pPr>
            <w:r>
              <w:t>T4</w:t>
            </w:r>
          </w:p>
        </w:tc>
        <w:tc>
          <w:tcPr>
            <w:tcW w:w="545" w:type="dxa"/>
            <w:tcBorders>
              <w:bottom w:val="single" w:sz="24" w:space="0" w:color="000000"/>
            </w:tcBorders>
            <w:shd w:val="clear" w:color="auto" w:fill="9BBB59" w:themeFill="accent3"/>
            <w:vAlign w:val="center"/>
          </w:tcPr>
          <w:p w:rsidR="008C2FD3" w:rsidRDefault="008C2FD3" w:rsidP="008C2FD3">
            <w:pPr>
              <w:jc w:val="center"/>
            </w:pPr>
            <w:r>
              <w:t>T1</w:t>
            </w:r>
          </w:p>
        </w:tc>
        <w:tc>
          <w:tcPr>
            <w:tcW w:w="545" w:type="dxa"/>
            <w:tcBorders>
              <w:bottom w:val="single" w:sz="24" w:space="0" w:color="000000"/>
            </w:tcBorders>
            <w:shd w:val="clear" w:color="auto" w:fill="9BBB59" w:themeFill="accent3"/>
            <w:vAlign w:val="center"/>
          </w:tcPr>
          <w:p w:rsidR="008C2FD3" w:rsidRDefault="008C2FD3" w:rsidP="008C2FD3">
            <w:pPr>
              <w:jc w:val="center"/>
            </w:pPr>
            <w:r>
              <w:t>T2</w:t>
            </w:r>
          </w:p>
        </w:tc>
        <w:tc>
          <w:tcPr>
            <w:tcW w:w="545" w:type="dxa"/>
            <w:tcBorders>
              <w:bottom w:val="single" w:sz="24" w:space="0" w:color="000000"/>
            </w:tcBorders>
            <w:shd w:val="clear" w:color="auto" w:fill="9BBB59" w:themeFill="accent3"/>
            <w:vAlign w:val="center"/>
          </w:tcPr>
          <w:p w:rsidR="008C2FD3" w:rsidRDefault="008C2FD3" w:rsidP="008C2FD3">
            <w:pPr>
              <w:jc w:val="center"/>
            </w:pPr>
            <w:r>
              <w:t>T3</w:t>
            </w:r>
          </w:p>
        </w:tc>
        <w:tc>
          <w:tcPr>
            <w:tcW w:w="545" w:type="dxa"/>
            <w:tcBorders>
              <w:bottom w:val="single" w:sz="24" w:space="0" w:color="000000"/>
            </w:tcBorders>
            <w:shd w:val="clear" w:color="auto" w:fill="9BBB59" w:themeFill="accent3"/>
            <w:vAlign w:val="center"/>
          </w:tcPr>
          <w:p w:rsidR="008C2FD3" w:rsidRDefault="008C2FD3" w:rsidP="008C2FD3">
            <w:pPr>
              <w:jc w:val="center"/>
            </w:pPr>
            <w:r>
              <w:t>T4</w:t>
            </w:r>
          </w:p>
        </w:tc>
      </w:tr>
      <w:tr w:rsidR="00E943D6" w:rsidTr="00EF41B8">
        <w:tc>
          <w:tcPr>
            <w:tcW w:w="392" w:type="dxa"/>
            <w:vMerge w:val="restart"/>
            <w:tcBorders>
              <w:top w:val="single" w:sz="24" w:space="0" w:color="000000"/>
              <w:bottom w:val="single" w:sz="24" w:space="0" w:color="000000"/>
            </w:tcBorders>
            <w:textDirection w:val="btLr"/>
          </w:tcPr>
          <w:p w:rsidR="00E943D6" w:rsidRDefault="00E943D6" w:rsidP="00647005">
            <w:pPr>
              <w:ind w:left="113" w:right="113"/>
              <w:jc w:val="center"/>
            </w:pPr>
            <w:r>
              <w:t>RESULTATS</w:t>
            </w:r>
          </w:p>
        </w:tc>
        <w:tc>
          <w:tcPr>
            <w:tcW w:w="1134" w:type="dxa"/>
            <w:vMerge w:val="restart"/>
            <w:tcBorders>
              <w:top w:val="single" w:sz="24" w:space="0" w:color="000000"/>
            </w:tcBorders>
            <w:vAlign w:val="center"/>
          </w:tcPr>
          <w:p w:rsidR="00E943D6" w:rsidRDefault="00E943D6" w:rsidP="0058344E">
            <w:r>
              <w:t>Impact</w:t>
            </w:r>
          </w:p>
        </w:tc>
        <w:tc>
          <w:tcPr>
            <w:tcW w:w="2835" w:type="dxa"/>
            <w:vMerge w:val="restart"/>
            <w:tcBorders>
              <w:top w:val="single" w:sz="24" w:space="0" w:color="000000"/>
            </w:tcBorders>
            <w:vAlign w:val="center"/>
          </w:tcPr>
          <w:p w:rsidR="00E943D6" w:rsidRDefault="00E943D6" w:rsidP="0058344E">
            <w:r>
              <w:t xml:space="preserve">Taux de croissance des revenus des populations </w:t>
            </w:r>
          </w:p>
        </w:tc>
        <w:tc>
          <w:tcPr>
            <w:tcW w:w="1701" w:type="dxa"/>
            <w:tcBorders>
              <w:top w:val="single" w:sz="24" w:space="0" w:color="000000"/>
            </w:tcBorders>
          </w:tcPr>
          <w:p w:rsidR="00E943D6" w:rsidRDefault="00E943D6" w:rsidP="0058344E">
            <w:r>
              <w:t xml:space="preserve">Cible </w:t>
            </w:r>
          </w:p>
        </w:tc>
        <w:tc>
          <w:tcPr>
            <w:tcW w:w="992" w:type="dxa"/>
            <w:tcBorders>
              <w:top w:val="single" w:sz="24" w:space="0" w:color="000000"/>
            </w:tcBorders>
          </w:tcPr>
          <w:p w:rsidR="00E943D6" w:rsidRDefault="00E943D6" w:rsidP="0058344E"/>
        </w:tc>
        <w:tc>
          <w:tcPr>
            <w:tcW w:w="1276" w:type="dxa"/>
            <w:tcBorders>
              <w:top w:val="single" w:sz="24" w:space="0" w:color="000000"/>
            </w:tcBorders>
          </w:tcPr>
          <w:p w:rsidR="00E943D6" w:rsidRDefault="00E943D6" w:rsidP="0058344E"/>
        </w:tc>
        <w:tc>
          <w:tcPr>
            <w:tcW w:w="545" w:type="dxa"/>
            <w:tcBorders>
              <w:top w:val="single" w:sz="24" w:space="0" w:color="000000"/>
            </w:tcBorders>
          </w:tcPr>
          <w:p w:rsidR="00E943D6" w:rsidRDefault="00E943D6" w:rsidP="0058344E"/>
        </w:tc>
        <w:tc>
          <w:tcPr>
            <w:tcW w:w="567" w:type="dxa"/>
            <w:tcBorders>
              <w:top w:val="single" w:sz="24" w:space="0" w:color="000000"/>
            </w:tcBorders>
          </w:tcPr>
          <w:p w:rsidR="00E943D6" w:rsidRDefault="00E943D6" w:rsidP="0058344E"/>
        </w:tc>
        <w:tc>
          <w:tcPr>
            <w:tcW w:w="545" w:type="dxa"/>
            <w:tcBorders>
              <w:top w:val="single" w:sz="24" w:space="0" w:color="000000"/>
            </w:tcBorders>
          </w:tcPr>
          <w:p w:rsidR="00E943D6" w:rsidRDefault="00E943D6" w:rsidP="0058344E"/>
        </w:tc>
        <w:tc>
          <w:tcPr>
            <w:tcW w:w="567" w:type="dxa"/>
            <w:tcBorders>
              <w:top w:val="single" w:sz="24" w:space="0" w:color="000000"/>
            </w:tcBorders>
          </w:tcPr>
          <w:p w:rsidR="00E943D6" w:rsidRDefault="00E943D6" w:rsidP="0058344E"/>
        </w:tc>
        <w:tc>
          <w:tcPr>
            <w:tcW w:w="709" w:type="dxa"/>
            <w:tcBorders>
              <w:top w:val="single" w:sz="24" w:space="0" w:color="000000"/>
            </w:tcBorders>
          </w:tcPr>
          <w:p w:rsidR="00E943D6" w:rsidRDefault="00E943D6" w:rsidP="0058344E"/>
        </w:tc>
        <w:tc>
          <w:tcPr>
            <w:tcW w:w="567" w:type="dxa"/>
            <w:tcBorders>
              <w:top w:val="single" w:sz="24" w:space="0" w:color="000000"/>
            </w:tcBorders>
          </w:tcPr>
          <w:p w:rsidR="00E943D6" w:rsidRDefault="00E943D6" w:rsidP="0058344E"/>
        </w:tc>
        <w:tc>
          <w:tcPr>
            <w:tcW w:w="567" w:type="dxa"/>
            <w:tcBorders>
              <w:top w:val="single" w:sz="24" w:space="0" w:color="000000"/>
            </w:tcBorders>
          </w:tcPr>
          <w:p w:rsidR="00E943D6" w:rsidRDefault="00E943D6" w:rsidP="0058344E"/>
        </w:tc>
        <w:tc>
          <w:tcPr>
            <w:tcW w:w="687" w:type="dxa"/>
            <w:tcBorders>
              <w:top w:val="single" w:sz="24" w:space="0" w:color="000000"/>
            </w:tcBorders>
          </w:tcPr>
          <w:p w:rsidR="00E943D6" w:rsidRDefault="00E943D6" w:rsidP="0058344E"/>
        </w:tc>
        <w:tc>
          <w:tcPr>
            <w:tcW w:w="545" w:type="dxa"/>
            <w:tcBorders>
              <w:top w:val="single" w:sz="24" w:space="0" w:color="000000"/>
            </w:tcBorders>
          </w:tcPr>
          <w:p w:rsidR="00E943D6" w:rsidRDefault="00E943D6" w:rsidP="0058344E"/>
        </w:tc>
        <w:tc>
          <w:tcPr>
            <w:tcW w:w="545" w:type="dxa"/>
            <w:tcBorders>
              <w:top w:val="single" w:sz="24" w:space="0" w:color="000000"/>
            </w:tcBorders>
          </w:tcPr>
          <w:p w:rsidR="00E943D6" w:rsidRDefault="00E943D6" w:rsidP="0058344E"/>
        </w:tc>
        <w:tc>
          <w:tcPr>
            <w:tcW w:w="545" w:type="dxa"/>
            <w:tcBorders>
              <w:top w:val="single" w:sz="24" w:space="0" w:color="000000"/>
            </w:tcBorders>
          </w:tcPr>
          <w:p w:rsidR="00E943D6" w:rsidRDefault="00E943D6" w:rsidP="0058344E"/>
        </w:tc>
        <w:tc>
          <w:tcPr>
            <w:tcW w:w="545" w:type="dxa"/>
            <w:tcBorders>
              <w:top w:val="single" w:sz="24" w:space="0" w:color="000000"/>
            </w:tcBorders>
          </w:tcPr>
          <w:p w:rsidR="00E943D6" w:rsidRDefault="00E943D6" w:rsidP="0058344E"/>
        </w:tc>
      </w:tr>
      <w:tr w:rsidR="00E943D6" w:rsidTr="00EF41B8">
        <w:tc>
          <w:tcPr>
            <w:tcW w:w="392" w:type="dxa"/>
            <w:vMerge/>
            <w:tcBorders>
              <w:bottom w:val="single" w:sz="24" w:space="0" w:color="000000"/>
            </w:tcBorders>
          </w:tcPr>
          <w:p w:rsidR="00E943D6" w:rsidRDefault="00E943D6" w:rsidP="0058344E"/>
        </w:tc>
        <w:tc>
          <w:tcPr>
            <w:tcW w:w="1134" w:type="dxa"/>
            <w:vMerge/>
          </w:tcPr>
          <w:p w:rsidR="00E943D6" w:rsidRDefault="00E943D6" w:rsidP="0058344E"/>
        </w:tc>
        <w:tc>
          <w:tcPr>
            <w:tcW w:w="2835" w:type="dxa"/>
            <w:vMerge/>
            <w:vAlign w:val="center"/>
          </w:tcPr>
          <w:p w:rsidR="00E943D6" w:rsidRDefault="00E943D6" w:rsidP="0058344E"/>
        </w:tc>
        <w:tc>
          <w:tcPr>
            <w:tcW w:w="1701" w:type="dxa"/>
          </w:tcPr>
          <w:p w:rsidR="00E943D6" w:rsidRDefault="00E943D6" w:rsidP="0058344E">
            <w:r>
              <w:t>réalisé</w:t>
            </w:r>
          </w:p>
        </w:tc>
        <w:tc>
          <w:tcPr>
            <w:tcW w:w="992" w:type="dxa"/>
          </w:tcPr>
          <w:p w:rsidR="00E943D6" w:rsidRDefault="00E943D6" w:rsidP="0058344E"/>
        </w:tc>
        <w:tc>
          <w:tcPr>
            <w:tcW w:w="1276"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709" w:type="dxa"/>
          </w:tcPr>
          <w:p w:rsidR="00E943D6" w:rsidRDefault="00E943D6" w:rsidP="0058344E"/>
        </w:tc>
        <w:tc>
          <w:tcPr>
            <w:tcW w:w="567" w:type="dxa"/>
          </w:tcPr>
          <w:p w:rsidR="00E943D6" w:rsidRDefault="00E943D6" w:rsidP="0058344E"/>
        </w:tc>
        <w:tc>
          <w:tcPr>
            <w:tcW w:w="567" w:type="dxa"/>
          </w:tcPr>
          <w:p w:rsidR="00E943D6" w:rsidRDefault="00E943D6" w:rsidP="0058344E"/>
        </w:tc>
        <w:tc>
          <w:tcPr>
            <w:tcW w:w="687"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r>
      <w:tr w:rsidR="00E943D6" w:rsidTr="00EF41B8">
        <w:tc>
          <w:tcPr>
            <w:tcW w:w="392" w:type="dxa"/>
            <w:vMerge/>
            <w:tcBorders>
              <w:bottom w:val="single" w:sz="24" w:space="0" w:color="000000"/>
            </w:tcBorders>
          </w:tcPr>
          <w:p w:rsidR="00E943D6" w:rsidRDefault="00E943D6" w:rsidP="0058344E"/>
        </w:tc>
        <w:tc>
          <w:tcPr>
            <w:tcW w:w="1134" w:type="dxa"/>
            <w:vMerge/>
          </w:tcPr>
          <w:p w:rsidR="00E943D6" w:rsidRDefault="00E943D6" w:rsidP="0058344E"/>
        </w:tc>
        <w:tc>
          <w:tcPr>
            <w:tcW w:w="2835" w:type="dxa"/>
            <w:vMerge/>
            <w:vAlign w:val="center"/>
          </w:tcPr>
          <w:p w:rsidR="00E943D6" w:rsidRDefault="00E943D6" w:rsidP="0058344E"/>
        </w:tc>
        <w:tc>
          <w:tcPr>
            <w:tcW w:w="1701" w:type="dxa"/>
          </w:tcPr>
          <w:p w:rsidR="00E943D6" w:rsidRDefault="00E943D6" w:rsidP="0058344E">
            <w:r>
              <w:t xml:space="preserve">Ecart </w:t>
            </w:r>
          </w:p>
        </w:tc>
        <w:tc>
          <w:tcPr>
            <w:tcW w:w="992" w:type="dxa"/>
          </w:tcPr>
          <w:p w:rsidR="00E943D6" w:rsidRDefault="00E943D6" w:rsidP="0058344E"/>
        </w:tc>
        <w:tc>
          <w:tcPr>
            <w:tcW w:w="1276"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709" w:type="dxa"/>
          </w:tcPr>
          <w:p w:rsidR="00E943D6" w:rsidRDefault="00E943D6" w:rsidP="0058344E"/>
        </w:tc>
        <w:tc>
          <w:tcPr>
            <w:tcW w:w="567" w:type="dxa"/>
          </w:tcPr>
          <w:p w:rsidR="00E943D6" w:rsidRDefault="00E943D6" w:rsidP="0058344E"/>
        </w:tc>
        <w:tc>
          <w:tcPr>
            <w:tcW w:w="567" w:type="dxa"/>
          </w:tcPr>
          <w:p w:rsidR="00E943D6" w:rsidRDefault="00E943D6" w:rsidP="0058344E"/>
        </w:tc>
        <w:tc>
          <w:tcPr>
            <w:tcW w:w="687"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r>
      <w:tr w:rsidR="00E943D6" w:rsidTr="00EF41B8">
        <w:tc>
          <w:tcPr>
            <w:tcW w:w="392" w:type="dxa"/>
            <w:vMerge/>
            <w:tcBorders>
              <w:bottom w:val="single" w:sz="24" w:space="0" w:color="000000"/>
            </w:tcBorders>
          </w:tcPr>
          <w:p w:rsidR="00E943D6" w:rsidRDefault="00E943D6" w:rsidP="0058344E"/>
        </w:tc>
        <w:tc>
          <w:tcPr>
            <w:tcW w:w="1134" w:type="dxa"/>
            <w:vMerge/>
            <w:tcBorders>
              <w:bottom w:val="single" w:sz="24" w:space="0" w:color="000000"/>
            </w:tcBorders>
          </w:tcPr>
          <w:p w:rsidR="00E943D6" w:rsidRDefault="00E943D6" w:rsidP="0058344E"/>
        </w:tc>
        <w:tc>
          <w:tcPr>
            <w:tcW w:w="2835" w:type="dxa"/>
            <w:vMerge/>
            <w:tcBorders>
              <w:bottom w:val="single" w:sz="24" w:space="0" w:color="000000"/>
            </w:tcBorders>
            <w:vAlign w:val="center"/>
          </w:tcPr>
          <w:p w:rsidR="00E943D6" w:rsidRDefault="00E943D6" w:rsidP="0058344E"/>
        </w:tc>
        <w:tc>
          <w:tcPr>
            <w:tcW w:w="1701" w:type="dxa"/>
            <w:tcBorders>
              <w:bottom w:val="single" w:sz="24" w:space="0" w:color="000000"/>
            </w:tcBorders>
          </w:tcPr>
          <w:p w:rsidR="00E943D6" w:rsidRDefault="00E943D6" w:rsidP="0058344E">
            <w:r>
              <w:t>% Efficacité</w:t>
            </w:r>
          </w:p>
        </w:tc>
        <w:tc>
          <w:tcPr>
            <w:tcW w:w="992" w:type="dxa"/>
            <w:tcBorders>
              <w:bottom w:val="single" w:sz="24" w:space="0" w:color="000000"/>
            </w:tcBorders>
          </w:tcPr>
          <w:p w:rsidR="00E943D6" w:rsidRDefault="00E943D6" w:rsidP="0058344E"/>
        </w:tc>
        <w:tc>
          <w:tcPr>
            <w:tcW w:w="1276" w:type="dxa"/>
            <w:tcBorders>
              <w:bottom w:val="single" w:sz="24" w:space="0" w:color="000000"/>
            </w:tcBorders>
          </w:tcPr>
          <w:p w:rsidR="00E943D6" w:rsidRDefault="00E943D6" w:rsidP="0058344E"/>
        </w:tc>
        <w:tc>
          <w:tcPr>
            <w:tcW w:w="545" w:type="dxa"/>
            <w:tcBorders>
              <w:bottom w:val="single" w:sz="24" w:space="0" w:color="000000"/>
            </w:tcBorders>
          </w:tcPr>
          <w:p w:rsidR="00E943D6" w:rsidRDefault="00E943D6" w:rsidP="0058344E"/>
        </w:tc>
        <w:tc>
          <w:tcPr>
            <w:tcW w:w="567" w:type="dxa"/>
            <w:tcBorders>
              <w:bottom w:val="single" w:sz="24" w:space="0" w:color="000000"/>
            </w:tcBorders>
          </w:tcPr>
          <w:p w:rsidR="00E943D6" w:rsidRDefault="00E943D6" w:rsidP="0058344E"/>
        </w:tc>
        <w:tc>
          <w:tcPr>
            <w:tcW w:w="545" w:type="dxa"/>
            <w:tcBorders>
              <w:bottom w:val="single" w:sz="24" w:space="0" w:color="000000"/>
            </w:tcBorders>
          </w:tcPr>
          <w:p w:rsidR="00E943D6" w:rsidRDefault="00E943D6" w:rsidP="0058344E"/>
        </w:tc>
        <w:tc>
          <w:tcPr>
            <w:tcW w:w="567" w:type="dxa"/>
            <w:tcBorders>
              <w:bottom w:val="single" w:sz="24" w:space="0" w:color="000000"/>
            </w:tcBorders>
          </w:tcPr>
          <w:p w:rsidR="00E943D6" w:rsidRDefault="00E943D6" w:rsidP="0058344E"/>
        </w:tc>
        <w:tc>
          <w:tcPr>
            <w:tcW w:w="709" w:type="dxa"/>
            <w:tcBorders>
              <w:bottom w:val="single" w:sz="24" w:space="0" w:color="000000"/>
            </w:tcBorders>
          </w:tcPr>
          <w:p w:rsidR="00E943D6" w:rsidRDefault="00E943D6" w:rsidP="0058344E"/>
        </w:tc>
        <w:tc>
          <w:tcPr>
            <w:tcW w:w="567" w:type="dxa"/>
            <w:tcBorders>
              <w:bottom w:val="single" w:sz="24" w:space="0" w:color="000000"/>
            </w:tcBorders>
          </w:tcPr>
          <w:p w:rsidR="00E943D6" w:rsidRDefault="00E943D6" w:rsidP="0058344E"/>
        </w:tc>
        <w:tc>
          <w:tcPr>
            <w:tcW w:w="567" w:type="dxa"/>
            <w:tcBorders>
              <w:bottom w:val="single" w:sz="24" w:space="0" w:color="000000"/>
            </w:tcBorders>
          </w:tcPr>
          <w:p w:rsidR="00E943D6" w:rsidRDefault="00E943D6" w:rsidP="0058344E"/>
        </w:tc>
        <w:tc>
          <w:tcPr>
            <w:tcW w:w="687" w:type="dxa"/>
            <w:tcBorders>
              <w:bottom w:val="single" w:sz="24" w:space="0" w:color="000000"/>
            </w:tcBorders>
          </w:tcPr>
          <w:p w:rsidR="00E943D6" w:rsidRDefault="00E943D6" w:rsidP="0058344E"/>
        </w:tc>
        <w:tc>
          <w:tcPr>
            <w:tcW w:w="545" w:type="dxa"/>
            <w:tcBorders>
              <w:bottom w:val="single" w:sz="24" w:space="0" w:color="000000"/>
            </w:tcBorders>
          </w:tcPr>
          <w:p w:rsidR="00E943D6" w:rsidRDefault="00E943D6" w:rsidP="0058344E"/>
        </w:tc>
        <w:tc>
          <w:tcPr>
            <w:tcW w:w="545" w:type="dxa"/>
            <w:tcBorders>
              <w:bottom w:val="single" w:sz="24" w:space="0" w:color="000000"/>
            </w:tcBorders>
          </w:tcPr>
          <w:p w:rsidR="00E943D6" w:rsidRDefault="00E943D6" w:rsidP="0058344E"/>
        </w:tc>
        <w:tc>
          <w:tcPr>
            <w:tcW w:w="545" w:type="dxa"/>
            <w:tcBorders>
              <w:bottom w:val="single" w:sz="24" w:space="0" w:color="000000"/>
            </w:tcBorders>
          </w:tcPr>
          <w:p w:rsidR="00E943D6" w:rsidRDefault="00E943D6" w:rsidP="0058344E"/>
        </w:tc>
        <w:tc>
          <w:tcPr>
            <w:tcW w:w="545" w:type="dxa"/>
            <w:tcBorders>
              <w:bottom w:val="single" w:sz="24" w:space="0" w:color="000000"/>
            </w:tcBorders>
          </w:tcPr>
          <w:p w:rsidR="00E943D6" w:rsidRDefault="00E943D6" w:rsidP="0058344E"/>
        </w:tc>
      </w:tr>
      <w:tr w:rsidR="00E943D6" w:rsidTr="00EF41B8">
        <w:tc>
          <w:tcPr>
            <w:tcW w:w="392" w:type="dxa"/>
            <w:vMerge/>
            <w:tcBorders>
              <w:bottom w:val="single" w:sz="24" w:space="0" w:color="000000"/>
            </w:tcBorders>
          </w:tcPr>
          <w:p w:rsidR="00E943D6" w:rsidRDefault="00E943D6" w:rsidP="0058344E"/>
        </w:tc>
        <w:tc>
          <w:tcPr>
            <w:tcW w:w="1134" w:type="dxa"/>
            <w:vMerge w:val="restart"/>
            <w:tcBorders>
              <w:top w:val="single" w:sz="24" w:space="0" w:color="000000"/>
            </w:tcBorders>
            <w:vAlign w:val="center"/>
          </w:tcPr>
          <w:p w:rsidR="00E943D6" w:rsidRDefault="00E943D6" w:rsidP="0058344E">
            <w:r>
              <w:t>Effets</w:t>
            </w:r>
          </w:p>
          <w:p w:rsidR="00E943D6" w:rsidRDefault="00E943D6" w:rsidP="0058344E">
            <w:r>
              <w:t xml:space="preserve"> </w:t>
            </w:r>
          </w:p>
        </w:tc>
        <w:tc>
          <w:tcPr>
            <w:tcW w:w="2835" w:type="dxa"/>
            <w:vMerge w:val="restart"/>
            <w:tcBorders>
              <w:top w:val="single" w:sz="24" w:space="0" w:color="000000"/>
            </w:tcBorders>
            <w:vAlign w:val="center"/>
          </w:tcPr>
          <w:p w:rsidR="00E943D6" w:rsidRDefault="00E943D6" w:rsidP="00A320BF">
            <w:pPr>
              <w:pStyle w:val="Paragraphedeliste"/>
              <w:numPr>
                <w:ilvl w:val="0"/>
                <w:numId w:val="47"/>
              </w:numPr>
              <w:jc w:val="center"/>
            </w:pPr>
          </w:p>
          <w:p w:rsidR="00E943D6" w:rsidRDefault="00E943D6" w:rsidP="001974EC">
            <w:r>
              <w:t>Nombre de production scientifiques sur les SEF et leur VET</w:t>
            </w:r>
          </w:p>
        </w:tc>
        <w:tc>
          <w:tcPr>
            <w:tcW w:w="1701" w:type="dxa"/>
            <w:tcBorders>
              <w:top w:val="single" w:sz="24" w:space="0" w:color="000000"/>
            </w:tcBorders>
          </w:tcPr>
          <w:p w:rsidR="00E943D6" w:rsidRDefault="00E943D6" w:rsidP="00F87754">
            <w:r>
              <w:t xml:space="preserve">Cible </w:t>
            </w:r>
          </w:p>
        </w:tc>
        <w:tc>
          <w:tcPr>
            <w:tcW w:w="992" w:type="dxa"/>
            <w:tcBorders>
              <w:top w:val="single" w:sz="24" w:space="0" w:color="000000"/>
            </w:tcBorders>
          </w:tcPr>
          <w:p w:rsidR="00E943D6" w:rsidRDefault="00E943D6" w:rsidP="0058344E"/>
        </w:tc>
        <w:tc>
          <w:tcPr>
            <w:tcW w:w="1276" w:type="dxa"/>
            <w:tcBorders>
              <w:top w:val="single" w:sz="24" w:space="0" w:color="000000"/>
            </w:tcBorders>
          </w:tcPr>
          <w:p w:rsidR="00E943D6" w:rsidRDefault="00E943D6" w:rsidP="0058344E"/>
        </w:tc>
        <w:tc>
          <w:tcPr>
            <w:tcW w:w="545" w:type="dxa"/>
            <w:tcBorders>
              <w:top w:val="single" w:sz="24" w:space="0" w:color="000000"/>
            </w:tcBorders>
          </w:tcPr>
          <w:p w:rsidR="00E943D6" w:rsidRDefault="00E943D6" w:rsidP="0058344E"/>
        </w:tc>
        <w:tc>
          <w:tcPr>
            <w:tcW w:w="567" w:type="dxa"/>
            <w:tcBorders>
              <w:top w:val="single" w:sz="24" w:space="0" w:color="000000"/>
            </w:tcBorders>
          </w:tcPr>
          <w:p w:rsidR="00E943D6" w:rsidRDefault="00E943D6" w:rsidP="0058344E"/>
        </w:tc>
        <w:tc>
          <w:tcPr>
            <w:tcW w:w="545" w:type="dxa"/>
            <w:tcBorders>
              <w:top w:val="single" w:sz="24" w:space="0" w:color="000000"/>
            </w:tcBorders>
          </w:tcPr>
          <w:p w:rsidR="00E943D6" w:rsidRDefault="00E943D6" w:rsidP="0058344E"/>
        </w:tc>
        <w:tc>
          <w:tcPr>
            <w:tcW w:w="567" w:type="dxa"/>
            <w:tcBorders>
              <w:top w:val="single" w:sz="24" w:space="0" w:color="000000"/>
            </w:tcBorders>
          </w:tcPr>
          <w:p w:rsidR="00E943D6" w:rsidRDefault="00E943D6" w:rsidP="0058344E"/>
        </w:tc>
        <w:tc>
          <w:tcPr>
            <w:tcW w:w="709" w:type="dxa"/>
            <w:tcBorders>
              <w:top w:val="single" w:sz="24" w:space="0" w:color="000000"/>
            </w:tcBorders>
          </w:tcPr>
          <w:p w:rsidR="00E943D6" w:rsidRDefault="00E943D6" w:rsidP="0058344E"/>
        </w:tc>
        <w:tc>
          <w:tcPr>
            <w:tcW w:w="567" w:type="dxa"/>
            <w:tcBorders>
              <w:top w:val="single" w:sz="24" w:space="0" w:color="000000"/>
            </w:tcBorders>
          </w:tcPr>
          <w:p w:rsidR="00E943D6" w:rsidRDefault="00E943D6" w:rsidP="0058344E"/>
        </w:tc>
        <w:tc>
          <w:tcPr>
            <w:tcW w:w="567" w:type="dxa"/>
            <w:tcBorders>
              <w:top w:val="single" w:sz="24" w:space="0" w:color="000000"/>
            </w:tcBorders>
          </w:tcPr>
          <w:p w:rsidR="00E943D6" w:rsidRDefault="00E943D6" w:rsidP="0058344E"/>
        </w:tc>
        <w:tc>
          <w:tcPr>
            <w:tcW w:w="687" w:type="dxa"/>
            <w:tcBorders>
              <w:top w:val="single" w:sz="24" w:space="0" w:color="000000"/>
            </w:tcBorders>
          </w:tcPr>
          <w:p w:rsidR="00E943D6" w:rsidRDefault="00E943D6" w:rsidP="0058344E"/>
        </w:tc>
        <w:tc>
          <w:tcPr>
            <w:tcW w:w="545" w:type="dxa"/>
            <w:tcBorders>
              <w:top w:val="single" w:sz="24" w:space="0" w:color="000000"/>
            </w:tcBorders>
          </w:tcPr>
          <w:p w:rsidR="00E943D6" w:rsidRDefault="00E943D6" w:rsidP="0058344E"/>
        </w:tc>
        <w:tc>
          <w:tcPr>
            <w:tcW w:w="545" w:type="dxa"/>
            <w:tcBorders>
              <w:top w:val="single" w:sz="24" w:space="0" w:color="000000"/>
            </w:tcBorders>
          </w:tcPr>
          <w:p w:rsidR="00E943D6" w:rsidRDefault="00E943D6" w:rsidP="0058344E"/>
        </w:tc>
        <w:tc>
          <w:tcPr>
            <w:tcW w:w="545" w:type="dxa"/>
            <w:tcBorders>
              <w:top w:val="single" w:sz="24" w:space="0" w:color="000000"/>
            </w:tcBorders>
          </w:tcPr>
          <w:p w:rsidR="00E943D6" w:rsidRDefault="00E943D6" w:rsidP="0058344E"/>
        </w:tc>
        <w:tc>
          <w:tcPr>
            <w:tcW w:w="545" w:type="dxa"/>
            <w:tcBorders>
              <w:top w:val="single" w:sz="24" w:space="0" w:color="000000"/>
            </w:tcBorders>
          </w:tcPr>
          <w:p w:rsidR="00E943D6" w:rsidRDefault="00E943D6" w:rsidP="0058344E"/>
        </w:tc>
      </w:tr>
      <w:tr w:rsidR="00E943D6" w:rsidTr="00EF41B8">
        <w:tc>
          <w:tcPr>
            <w:tcW w:w="392" w:type="dxa"/>
            <w:vMerge/>
            <w:tcBorders>
              <w:bottom w:val="single" w:sz="24" w:space="0" w:color="000000"/>
            </w:tcBorders>
          </w:tcPr>
          <w:p w:rsidR="00E943D6" w:rsidRDefault="00E943D6" w:rsidP="0058344E"/>
        </w:tc>
        <w:tc>
          <w:tcPr>
            <w:tcW w:w="1134" w:type="dxa"/>
            <w:vMerge/>
          </w:tcPr>
          <w:p w:rsidR="00E943D6" w:rsidRDefault="00E943D6" w:rsidP="0058344E"/>
        </w:tc>
        <w:tc>
          <w:tcPr>
            <w:tcW w:w="2835" w:type="dxa"/>
            <w:vMerge/>
          </w:tcPr>
          <w:p w:rsidR="00E943D6" w:rsidRDefault="00E943D6" w:rsidP="0058344E"/>
        </w:tc>
        <w:tc>
          <w:tcPr>
            <w:tcW w:w="1701" w:type="dxa"/>
          </w:tcPr>
          <w:p w:rsidR="00E943D6" w:rsidRDefault="00E943D6" w:rsidP="00F87754">
            <w:r>
              <w:t>réalisé</w:t>
            </w:r>
          </w:p>
        </w:tc>
        <w:tc>
          <w:tcPr>
            <w:tcW w:w="992" w:type="dxa"/>
          </w:tcPr>
          <w:p w:rsidR="00E943D6" w:rsidRDefault="00E943D6" w:rsidP="0058344E"/>
        </w:tc>
        <w:tc>
          <w:tcPr>
            <w:tcW w:w="1276"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709" w:type="dxa"/>
          </w:tcPr>
          <w:p w:rsidR="00E943D6" w:rsidRDefault="00E943D6" w:rsidP="0058344E"/>
        </w:tc>
        <w:tc>
          <w:tcPr>
            <w:tcW w:w="567" w:type="dxa"/>
          </w:tcPr>
          <w:p w:rsidR="00E943D6" w:rsidRDefault="00E943D6" w:rsidP="0058344E"/>
        </w:tc>
        <w:tc>
          <w:tcPr>
            <w:tcW w:w="567" w:type="dxa"/>
          </w:tcPr>
          <w:p w:rsidR="00E943D6" w:rsidRDefault="00E943D6" w:rsidP="0058344E"/>
        </w:tc>
        <w:tc>
          <w:tcPr>
            <w:tcW w:w="687"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r>
      <w:tr w:rsidR="00E943D6" w:rsidTr="00EF41B8">
        <w:tc>
          <w:tcPr>
            <w:tcW w:w="392" w:type="dxa"/>
            <w:vMerge/>
            <w:tcBorders>
              <w:bottom w:val="single" w:sz="24" w:space="0" w:color="000000"/>
            </w:tcBorders>
          </w:tcPr>
          <w:p w:rsidR="00E943D6" w:rsidRDefault="00E943D6" w:rsidP="0058344E"/>
        </w:tc>
        <w:tc>
          <w:tcPr>
            <w:tcW w:w="1134" w:type="dxa"/>
            <w:vMerge/>
          </w:tcPr>
          <w:p w:rsidR="00E943D6" w:rsidRDefault="00E943D6" w:rsidP="0058344E"/>
        </w:tc>
        <w:tc>
          <w:tcPr>
            <w:tcW w:w="2835" w:type="dxa"/>
            <w:vMerge/>
          </w:tcPr>
          <w:p w:rsidR="00E943D6" w:rsidRDefault="00E943D6" w:rsidP="0058344E"/>
        </w:tc>
        <w:tc>
          <w:tcPr>
            <w:tcW w:w="1701" w:type="dxa"/>
          </w:tcPr>
          <w:p w:rsidR="00E943D6" w:rsidRDefault="00E943D6" w:rsidP="00F87754">
            <w:r>
              <w:t xml:space="preserve">Ecart </w:t>
            </w:r>
          </w:p>
        </w:tc>
        <w:tc>
          <w:tcPr>
            <w:tcW w:w="992" w:type="dxa"/>
          </w:tcPr>
          <w:p w:rsidR="00E943D6" w:rsidRDefault="00E943D6" w:rsidP="0058344E"/>
        </w:tc>
        <w:tc>
          <w:tcPr>
            <w:tcW w:w="1276"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709" w:type="dxa"/>
          </w:tcPr>
          <w:p w:rsidR="00E943D6" w:rsidRDefault="00E943D6" w:rsidP="0058344E"/>
        </w:tc>
        <w:tc>
          <w:tcPr>
            <w:tcW w:w="567" w:type="dxa"/>
          </w:tcPr>
          <w:p w:rsidR="00E943D6" w:rsidRDefault="00E943D6" w:rsidP="0058344E"/>
        </w:tc>
        <w:tc>
          <w:tcPr>
            <w:tcW w:w="567" w:type="dxa"/>
          </w:tcPr>
          <w:p w:rsidR="00E943D6" w:rsidRDefault="00E943D6" w:rsidP="0058344E"/>
        </w:tc>
        <w:tc>
          <w:tcPr>
            <w:tcW w:w="687"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r>
      <w:tr w:rsidR="00E943D6" w:rsidTr="00EF41B8">
        <w:tc>
          <w:tcPr>
            <w:tcW w:w="392" w:type="dxa"/>
            <w:vMerge/>
            <w:tcBorders>
              <w:bottom w:val="single" w:sz="24" w:space="0" w:color="000000"/>
            </w:tcBorders>
          </w:tcPr>
          <w:p w:rsidR="00E943D6" w:rsidRDefault="00E943D6" w:rsidP="0058344E"/>
        </w:tc>
        <w:tc>
          <w:tcPr>
            <w:tcW w:w="1134" w:type="dxa"/>
            <w:vMerge/>
          </w:tcPr>
          <w:p w:rsidR="00E943D6" w:rsidRDefault="00E943D6" w:rsidP="0058344E"/>
        </w:tc>
        <w:tc>
          <w:tcPr>
            <w:tcW w:w="2835" w:type="dxa"/>
            <w:vMerge/>
          </w:tcPr>
          <w:p w:rsidR="00E943D6" w:rsidRDefault="00E943D6" w:rsidP="0058344E"/>
        </w:tc>
        <w:tc>
          <w:tcPr>
            <w:tcW w:w="1701" w:type="dxa"/>
          </w:tcPr>
          <w:p w:rsidR="00E943D6" w:rsidRDefault="00E943D6" w:rsidP="00F87754">
            <w:r>
              <w:t>% Efficacité</w:t>
            </w:r>
          </w:p>
        </w:tc>
        <w:tc>
          <w:tcPr>
            <w:tcW w:w="992" w:type="dxa"/>
          </w:tcPr>
          <w:p w:rsidR="00E943D6" w:rsidRDefault="00E943D6" w:rsidP="0058344E"/>
        </w:tc>
        <w:tc>
          <w:tcPr>
            <w:tcW w:w="1276"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709" w:type="dxa"/>
          </w:tcPr>
          <w:p w:rsidR="00E943D6" w:rsidRDefault="00E943D6" w:rsidP="0058344E"/>
        </w:tc>
        <w:tc>
          <w:tcPr>
            <w:tcW w:w="567" w:type="dxa"/>
          </w:tcPr>
          <w:p w:rsidR="00E943D6" w:rsidRDefault="00E943D6" w:rsidP="0058344E"/>
        </w:tc>
        <w:tc>
          <w:tcPr>
            <w:tcW w:w="567" w:type="dxa"/>
          </w:tcPr>
          <w:p w:rsidR="00E943D6" w:rsidRDefault="00E943D6" w:rsidP="0058344E"/>
        </w:tc>
        <w:tc>
          <w:tcPr>
            <w:tcW w:w="687"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r>
      <w:tr w:rsidR="00E943D6" w:rsidTr="00EF41B8">
        <w:tc>
          <w:tcPr>
            <w:tcW w:w="392" w:type="dxa"/>
            <w:vMerge/>
            <w:tcBorders>
              <w:bottom w:val="single" w:sz="24" w:space="0" w:color="000000"/>
            </w:tcBorders>
          </w:tcPr>
          <w:p w:rsidR="00E943D6" w:rsidRDefault="00E943D6" w:rsidP="0058344E"/>
        </w:tc>
        <w:tc>
          <w:tcPr>
            <w:tcW w:w="1134" w:type="dxa"/>
            <w:vMerge/>
          </w:tcPr>
          <w:p w:rsidR="00E943D6" w:rsidRDefault="00E943D6" w:rsidP="0058344E"/>
        </w:tc>
        <w:tc>
          <w:tcPr>
            <w:tcW w:w="2835" w:type="dxa"/>
            <w:vMerge w:val="restart"/>
          </w:tcPr>
          <w:p w:rsidR="00E943D6" w:rsidRDefault="00E943D6" w:rsidP="00A320BF">
            <w:pPr>
              <w:pStyle w:val="Paragraphedeliste"/>
              <w:numPr>
                <w:ilvl w:val="0"/>
                <w:numId w:val="48"/>
              </w:numPr>
              <w:jc w:val="center"/>
            </w:pPr>
          </w:p>
          <w:p w:rsidR="00E943D6" w:rsidRDefault="00E943D6" w:rsidP="00E943D6">
            <w:r>
              <w:t>Nombre de participants par catégorie d’acteurs ayant validé le modèle</w:t>
            </w:r>
          </w:p>
        </w:tc>
        <w:tc>
          <w:tcPr>
            <w:tcW w:w="1701" w:type="dxa"/>
          </w:tcPr>
          <w:p w:rsidR="00E943D6" w:rsidRDefault="00E943D6" w:rsidP="00F87754">
            <w:r>
              <w:t xml:space="preserve">Cible </w:t>
            </w:r>
          </w:p>
        </w:tc>
        <w:tc>
          <w:tcPr>
            <w:tcW w:w="992" w:type="dxa"/>
          </w:tcPr>
          <w:p w:rsidR="00E943D6" w:rsidRDefault="00E943D6" w:rsidP="0058344E"/>
        </w:tc>
        <w:tc>
          <w:tcPr>
            <w:tcW w:w="1276"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709" w:type="dxa"/>
          </w:tcPr>
          <w:p w:rsidR="00E943D6" w:rsidRDefault="00E943D6" w:rsidP="0058344E"/>
        </w:tc>
        <w:tc>
          <w:tcPr>
            <w:tcW w:w="567" w:type="dxa"/>
          </w:tcPr>
          <w:p w:rsidR="00E943D6" w:rsidRDefault="00E943D6" w:rsidP="0058344E"/>
        </w:tc>
        <w:tc>
          <w:tcPr>
            <w:tcW w:w="567" w:type="dxa"/>
          </w:tcPr>
          <w:p w:rsidR="00E943D6" w:rsidRDefault="00E943D6" w:rsidP="0058344E"/>
        </w:tc>
        <w:tc>
          <w:tcPr>
            <w:tcW w:w="687"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r>
      <w:tr w:rsidR="00E943D6" w:rsidTr="00EF41B8">
        <w:tc>
          <w:tcPr>
            <w:tcW w:w="392" w:type="dxa"/>
            <w:vMerge/>
            <w:tcBorders>
              <w:bottom w:val="single" w:sz="24" w:space="0" w:color="000000"/>
            </w:tcBorders>
          </w:tcPr>
          <w:p w:rsidR="00E943D6" w:rsidRDefault="00E943D6" w:rsidP="0058344E"/>
        </w:tc>
        <w:tc>
          <w:tcPr>
            <w:tcW w:w="1134" w:type="dxa"/>
            <w:vMerge/>
          </w:tcPr>
          <w:p w:rsidR="00E943D6" w:rsidRDefault="00E943D6" w:rsidP="0058344E"/>
        </w:tc>
        <w:tc>
          <w:tcPr>
            <w:tcW w:w="2835" w:type="dxa"/>
            <w:vMerge/>
          </w:tcPr>
          <w:p w:rsidR="00E943D6" w:rsidRDefault="00E943D6" w:rsidP="0058344E"/>
        </w:tc>
        <w:tc>
          <w:tcPr>
            <w:tcW w:w="1701" w:type="dxa"/>
          </w:tcPr>
          <w:p w:rsidR="00E943D6" w:rsidRDefault="00E943D6" w:rsidP="00F87754">
            <w:r>
              <w:t>réalisé</w:t>
            </w:r>
          </w:p>
        </w:tc>
        <w:tc>
          <w:tcPr>
            <w:tcW w:w="992" w:type="dxa"/>
          </w:tcPr>
          <w:p w:rsidR="00E943D6" w:rsidRDefault="00E943D6" w:rsidP="0058344E"/>
        </w:tc>
        <w:tc>
          <w:tcPr>
            <w:tcW w:w="1276"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709" w:type="dxa"/>
          </w:tcPr>
          <w:p w:rsidR="00E943D6" w:rsidRDefault="00E943D6" w:rsidP="0058344E"/>
        </w:tc>
        <w:tc>
          <w:tcPr>
            <w:tcW w:w="567" w:type="dxa"/>
          </w:tcPr>
          <w:p w:rsidR="00E943D6" w:rsidRDefault="00E943D6" w:rsidP="0058344E"/>
        </w:tc>
        <w:tc>
          <w:tcPr>
            <w:tcW w:w="567" w:type="dxa"/>
          </w:tcPr>
          <w:p w:rsidR="00E943D6" w:rsidRDefault="00E943D6" w:rsidP="0058344E"/>
        </w:tc>
        <w:tc>
          <w:tcPr>
            <w:tcW w:w="687"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r>
      <w:tr w:rsidR="00E943D6" w:rsidTr="00EF41B8">
        <w:tc>
          <w:tcPr>
            <w:tcW w:w="392" w:type="dxa"/>
            <w:vMerge/>
            <w:tcBorders>
              <w:bottom w:val="single" w:sz="24" w:space="0" w:color="000000"/>
            </w:tcBorders>
          </w:tcPr>
          <w:p w:rsidR="00E943D6" w:rsidRDefault="00E943D6" w:rsidP="0058344E"/>
        </w:tc>
        <w:tc>
          <w:tcPr>
            <w:tcW w:w="1134" w:type="dxa"/>
            <w:vMerge/>
          </w:tcPr>
          <w:p w:rsidR="00E943D6" w:rsidRDefault="00E943D6" w:rsidP="0058344E"/>
        </w:tc>
        <w:tc>
          <w:tcPr>
            <w:tcW w:w="2835" w:type="dxa"/>
            <w:vMerge/>
          </w:tcPr>
          <w:p w:rsidR="00E943D6" w:rsidRDefault="00E943D6" w:rsidP="0058344E"/>
        </w:tc>
        <w:tc>
          <w:tcPr>
            <w:tcW w:w="1701" w:type="dxa"/>
          </w:tcPr>
          <w:p w:rsidR="00E943D6" w:rsidRDefault="00E943D6" w:rsidP="00F87754">
            <w:r>
              <w:t xml:space="preserve">Ecart </w:t>
            </w:r>
          </w:p>
        </w:tc>
        <w:tc>
          <w:tcPr>
            <w:tcW w:w="992" w:type="dxa"/>
          </w:tcPr>
          <w:p w:rsidR="00E943D6" w:rsidRDefault="00E943D6" w:rsidP="0058344E"/>
        </w:tc>
        <w:tc>
          <w:tcPr>
            <w:tcW w:w="1276"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545" w:type="dxa"/>
          </w:tcPr>
          <w:p w:rsidR="00E943D6" w:rsidRDefault="00E943D6" w:rsidP="0058344E"/>
        </w:tc>
        <w:tc>
          <w:tcPr>
            <w:tcW w:w="567" w:type="dxa"/>
          </w:tcPr>
          <w:p w:rsidR="00E943D6" w:rsidRDefault="00E943D6" w:rsidP="0058344E"/>
        </w:tc>
        <w:tc>
          <w:tcPr>
            <w:tcW w:w="709" w:type="dxa"/>
          </w:tcPr>
          <w:p w:rsidR="00E943D6" w:rsidRDefault="00E943D6" w:rsidP="0058344E"/>
        </w:tc>
        <w:tc>
          <w:tcPr>
            <w:tcW w:w="567" w:type="dxa"/>
          </w:tcPr>
          <w:p w:rsidR="00E943D6" w:rsidRDefault="00E943D6" w:rsidP="0058344E"/>
        </w:tc>
        <w:tc>
          <w:tcPr>
            <w:tcW w:w="567" w:type="dxa"/>
          </w:tcPr>
          <w:p w:rsidR="00E943D6" w:rsidRDefault="00E943D6" w:rsidP="0058344E"/>
        </w:tc>
        <w:tc>
          <w:tcPr>
            <w:tcW w:w="687"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c>
          <w:tcPr>
            <w:tcW w:w="545" w:type="dxa"/>
          </w:tcPr>
          <w:p w:rsidR="00E943D6" w:rsidRDefault="00E943D6" w:rsidP="0058344E"/>
        </w:tc>
      </w:tr>
      <w:tr w:rsidR="00E943D6" w:rsidTr="00EF41B8">
        <w:tc>
          <w:tcPr>
            <w:tcW w:w="392" w:type="dxa"/>
            <w:vMerge/>
            <w:tcBorders>
              <w:bottom w:val="single" w:sz="24" w:space="0" w:color="000000"/>
            </w:tcBorders>
          </w:tcPr>
          <w:p w:rsidR="00E943D6" w:rsidRDefault="00E943D6" w:rsidP="0058344E"/>
        </w:tc>
        <w:tc>
          <w:tcPr>
            <w:tcW w:w="1134" w:type="dxa"/>
            <w:vMerge/>
            <w:tcBorders>
              <w:bottom w:val="single" w:sz="24" w:space="0" w:color="000000"/>
            </w:tcBorders>
          </w:tcPr>
          <w:p w:rsidR="00E943D6" w:rsidRDefault="00E943D6" w:rsidP="0058344E"/>
        </w:tc>
        <w:tc>
          <w:tcPr>
            <w:tcW w:w="2835" w:type="dxa"/>
            <w:vMerge/>
            <w:tcBorders>
              <w:bottom w:val="single" w:sz="24" w:space="0" w:color="000000"/>
            </w:tcBorders>
          </w:tcPr>
          <w:p w:rsidR="00E943D6" w:rsidRDefault="00E943D6" w:rsidP="0058344E"/>
        </w:tc>
        <w:tc>
          <w:tcPr>
            <w:tcW w:w="1701" w:type="dxa"/>
            <w:tcBorders>
              <w:bottom w:val="single" w:sz="24" w:space="0" w:color="000000"/>
            </w:tcBorders>
          </w:tcPr>
          <w:p w:rsidR="00E943D6" w:rsidRDefault="00E943D6" w:rsidP="00F87754">
            <w:r>
              <w:t>% Efficacité</w:t>
            </w:r>
          </w:p>
        </w:tc>
        <w:tc>
          <w:tcPr>
            <w:tcW w:w="992" w:type="dxa"/>
            <w:tcBorders>
              <w:bottom w:val="single" w:sz="24" w:space="0" w:color="000000"/>
            </w:tcBorders>
          </w:tcPr>
          <w:p w:rsidR="00E943D6" w:rsidRDefault="00E943D6" w:rsidP="0058344E"/>
        </w:tc>
        <w:tc>
          <w:tcPr>
            <w:tcW w:w="1276" w:type="dxa"/>
            <w:tcBorders>
              <w:bottom w:val="single" w:sz="24" w:space="0" w:color="000000"/>
            </w:tcBorders>
          </w:tcPr>
          <w:p w:rsidR="00E943D6" w:rsidRDefault="00E943D6" w:rsidP="0058344E"/>
        </w:tc>
        <w:tc>
          <w:tcPr>
            <w:tcW w:w="545" w:type="dxa"/>
            <w:tcBorders>
              <w:bottom w:val="single" w:sz="24" w:space="0" w:color="000000"/>
            </w:tcBorders>
          </w:tcPr>
          <w:p w:rsidR="00E943D6" w:rsidRDefault="00E943D6" w:rsidP="0058344E"/>
        </w:tc>
        <w:tc>
          <w:tcPr>
            <w:tcW w:w="567" w:type="dxa"/>
            <w:tcBorders>
              <w:bottom w:val="single" w:sz="24" w:space="0" w:color="000000"/>
            </w:tcBorders>
          </w:tcPr>
          <w:p w:rsidR="00E943D6" w:rsidRDefault="00E943D6" w:rsidP="0058344E"/>
        </w:tc>
        <w:tc>
          <w:tcPr>
            <w:tcW w:w="545" w:type="dxa"/>
            <w:tcBorders>
              <w:bottom w:val="single" w:sz="24" w:space="0" w:color="000000"/>
            </w:tcBorders>
          </w:tcPr>
          <w:p w:rsidR="00E943D6" w:rsidRDefault="00E943D6" w:rsidP="0058344E"/>
        </w:tc>
        <w:tc>
          <w:tcPr>
            <w:tcW w:w="567" w:type="dxa"/>
            <w:tcBorders>
              <w:bottom w:val="single" w:sz="24" w:space="0" w:color="000000"/>
            </w:tcBorders>
          </w:tcPr>
          <w:p w:rsidR="00E943D6" w:rsidRDefault="00E943D6" w:rsidP="0058344E"/>
        </w:tc>
        <w:tc>
          <w:tcPr>
            <w:tcW w:w="709" w:type="dxa"/>
            <w:tcBorders>
              <w:bottom w:val="single" w:sz="24" w:space="0" w:color="000000"/>
            </w:tcBorders>
          </w:tcPr>
          <w:p w:rsidR="00E943D6" w:rsidRDefault="00E943D6" w:rsidP="0058344E"/>
        </w:tc>
        <w:tc>
          <w:tcPr>
            <w:tcW w:w="567" w:type="dxa"/>
            <w:tcBorders>
              <w:bottom w:val="single" w:sz="24" w:space="0" w:color="000000"/>
            </w:tcBorders>
          </w:tcPr>
          <w:p w:rsidR="00E943D6" w:rsidRDefault="00E943D6" w:rsidP="0058344E"/>
        </w:tc>
        <w:tc>
          <w:tcPr>
            <w:tcW w:w="567" w:type="dxa"/>
            <w:tcBorders>
              <w:bottom w:val="single" w:sz="24" w:space="0" w:color="000000"/>
            </w:tcBorders>
          </w:tcPr>
          <w:p w:rsidR="00E943D6" w:rsidRDefault="00E943D6" w:rsidP="0058344E"/>
        </w:tc>
        <w:tc>
          <w:tcPr>
            <w:tcW w:w="687" w:type="dxa"/>
            <w:tcBorders>
              <w:bottom w:val="single" w:sz="24" w:space="0" w:color="000000"/>
            </w:tcBorders>
          </w:tcPr>
          <w:p w:rsidR="00E943D6" w:rsidRDefault="00E943D6" w:rsidP="0058344E"/>
        </w:tc>
        <w:tc>
          <w:tcPr>
            <w:tcW w:w="545" w:type="dxa"/>
            <w:tcBorders>
              <w:bottom w:val="single" w:sz="24" w:space="0" w:color="000000"/>
            </w:tcBorders>
          </w:tcPr>
          <w:p w:rsidR="00E943D6" w:rsidRDefault="00E943D6" w:rsidP="0058344E"/>
        </w:tc>
        <w:tc>
          <w:tcPr>
            <w:tcW w:w="545" w:type="dxa"/>
            <w:tcBorders>
              <w:bottom w:val="single" w:sz="24" w:space="0" w:color="000000"/>
            </w:tcBorders>
          </w:tcPr>
          <w:p w:rsidR="00E943D6" w:rsidRDefault="00E943D6" w:rsidP="0058344E"/>
        </w:tc>
        <w:tc>
          <w:tcPr>
            <w:tcW w:w="545" w:type="dxa"/>
            <w:tcBorders>
              <w:bottom w:val="single" w:sz="24" w:space="0" w:color="000000"/>
            </w:tcBorders>
          </w:tcPr>
          <w:p w:rsidR="00E943D6" w:rsidRDefault="00E943D6" w:rsidP="0058344E"/>
        </w:tc>
        <w:tc>
          <w:tcPr>
            <w:tcW w:w="545" w:type="dxa"/>
            <w:tcBorders>
              <w:bottom w:val="single" w:sz="24" w:space="0" w:color="000000"/>
            </w:tcBorders>
          </w:tcPr>
          <w:p w:rsidR="00E943D6" w:rsidRDefault="00E943D6" w:rsidP="0058344E"/>
        </w:tc>
      </w:tr>
    </w:tbl>
    <w:p w:rsidR="0058344E" w:rsidRDefault="00B37EB7" w:rsidP="00B37EB7">
      <w:pPr>
        <w:pStyle w:val="Titre1"/>
        <w:jc w:val="both"/>
      </w:pPr>
      <w:bookmarkStart w:id="285" w:name="_Toc251237704"/>
      <w:r w:rsidRPr="00012D27">
        <w:rPr>
          <w:rFonts w:ascii="Times New Roman" w:hAnsi="Times New Roman" w:cs="Times New Roman"/>
          <w:color w:val="auto"/>
          <w:sz w:val="20"/>
          <w:szCs w:val="20"/>
        </w:rPr>
        <w:lastRenderedPageBreak/>
        <w:t>Annexe n°</w:t>
      </w:r>
      <w:r w:rsidR="00CC23E8">
        <w:rPr>
          <w:rFonts w:ascii="Times New Roman" w:hAnsi="Times New Roman" w:cs="Times New Roman"/>
          <w:color w:val="auto"/>
          <w:sz w:val="20"/>
          <w:szCs w:val="20"/>
        </w:rPr>
        <w:t>6</w:t>
      </w:r>
      <w:r w:rsidRPr="00012D27">
        <w:rPr>
          <w:rFonts w:ascii="Times New Roman" w:hAnsi="Times New Roman" w:cs="Times New Roman"/>
          <w:color w:val="auto"/>
          <w:sz w:val="20"/>
          <w:szCs w:val="20"/>
        </w:rPr>
        <w:t xml:space="preserve"> : </w:t>
      </w:r>
      <w:r w:rsidRPr="00012D27">
        <w:rPr>
          <w:rFonts w:ascii="Times New Roman" w:hAnsi="Times New Roman" w:cs="Times New Roman"/>
          <w:bCs w:val="0"/>
          <w:color w:val="auto"/>
          <w:sz w:val="20"/>
          <w:szCs w:val="20"/>
        </w:rPr>
        <w:t xml:space="preserve">Calendrier de suivi des indicateurs </w:t>
      </w:r>
      <w:r>
        <w:rPr>
          <w:rFonts w:ascii="Times New Roman" w:hAnsi="Times New Roman" w:cs="Times New Roman"/>
          <w:bCs w:val="0"/>
          <w:color w:val="auto"/>
          <w:sz w:val="20"/>
          <w:szCs w:val="20"/>
        </w:rPr>
        <w:t xml:space="preserve"> (suite)</w:t>
      </w:r>
      <w:bookmarkEnd w:id="285"/>
    </w:p>
    <w:tbl>
      <w:tblPr>
        <w:tblStyle w:val="Grilledutableau"/>
        <w:tblW w:w="15264" w:type="dxa"/>
        <w:tblLayout w:type="fixed"/>
        <w:tblLook w:val="04A0"/>
      </w:tblPr>
      <w:tblGrid>
        <w:gridCol w:w="392"/>
        <w:gridCol w:w="1134"/>
        <w:gridCol w:w="2835"/>
        <w:gridCol w:w="1701"/>
        <w:gridCol w:w="992"/>
        <w:gridCol w:w="1276"/>
        <w:gridCol w:w="545"/>
        <w:gridCol w:w="567"/>
        <w:gridCol w:w="545"/>
        <w:gridCol w:w="567"/>
        <w:gridCol w:w="709"/>
        <w:gridCol w:w="567"/>
        <w:gridCol w:w="567"/>
        <w:gridCol w:w="687"/>
        <w:gridCol w:w="545"/>
        <w:gridCol w:w="545"/>
        <w:gridCol w:w="545"/>
        <w:gridCol w:w="545"/>
      </w:tblGrid>
      <w:tr w:rsidR="00B37EB7" w:rsidTr="00F87754">
        <w:tc>
          <w:tcPr>
            <w:tcW w:w="15264" w:type="dxa"/>
            <w:gridSpan w:val="18"/>
            <w:tcBorders>
              <w:bottom w:val="single" w:sz="4" w:space="0" w:color="000000"/>
            </w:tcBorders>
            <w:shd w:val="clear" w:color="auto" w:fill="auto"/>
          </w:tcPr>
          <w:p w:rsidR="00B37EB7" w:rsidRDefault="00B37EB7" w:rsidP="00F87754">
            <w:pPr>
              <w:jc w:val="center"/>
            </w:pPr>
            <w:r w:rsidRPr="00D86339">
              <w:rPr>
                <w:sz w:val="28"/>
              </w:rPr>
              <w:t>Suivi des indicateurs de résultats</w:t>
            </w:r>
          </w:p>
        </w:tc>
      </w:tr>
      <w:tr w:rsidR="00B37EB7" w:rsidTr="008A68D9">
        <w:tc>
          <w:tcPr>
            <w:tcW w:w="392" w:type="dxa"/>
            <w:vMerge w:val="restart"/>
            <w:tcBorders>
              <w:top w:val="single" w:sz="18" w:space="0" w:color="000000"/>
            </w:tcBorders>
            <w:shd w:val="clear" w:color="auto" w:fill="9BBB59" w:themeFill="accent3"/>
            <w:vAlign w:val="center"/>
          </w:tcPr>
          <w:p w:rsidR="00B37EB7" w:rsidRDefault="00B37EB7" w:rsidP="00F87754">
            <w:pPr>
              <w:jc w:val="center"/>
            </w:pPr>
          </w:p>
        </w:tc>
        <w:tc>
          <w:tcPr>
            <w:tcW w:w="1134" w:type="dxa"/>
            <w:shd w:val="clear" w:color="auto" w:fill="9BBB59" w:themeFill="accent3"/>
            <w:vAlign w:val="center"/>
          </w:tcPr>
          <w:p w:rsidR="00B37EB7" w:rsidRDefault="00B37EB7" w:rsidP="00F87754">
            <w:pPr>
              <w:jc w:val="center"/>
            </w:pPr>
          </w:p>
        </w:tc>
        <w:tc>
          <w:tcPr>
            <w:tcW w:w="2835" w:type="dxa"/>
            <w:shd w:val="clear" w:color="auto" w:fill="9BBB59" w:themeFill="accent3"/>
            <w:vAlign w:val="center"/>
          </w:tcPr>
          <w:p w:rsidR="00B37EB7" w:rsidRDefault="00B37EB7" w:rsidP="00F87754">
            <w:pPr>
              <w:jc w:val="center"/>
            </w:pPr>
          </w:p>
        </w:tc>
        <w:tc>
          <w:tcPr>
            <w:tcW w:w="1701" w:type="dxa"/>
            <w:shd w:val="clear" w:color="auto" w:fill="9BBB59" w:themeFill="accent3"/>
            <w:vAlign w:val="center"/>
          </w:tcPr>
          <w:p w:rsidR="00B37EB7" w:rsidRDefault="00B37EB7" w:rsidP="00F87754">
            <w:pPr>
              <w:jc w:val="center"/>
            </w:pPr>
          </w:p>
        </w:tc>
        <w:tc>
          <w:tcPr>
            <w:tcW w:w="992" w:type="dxa"/>
            <w:shd w:val="clear" w:color="auto" w:fill="9BBB59" w:themeFill="accent3"/>
            <w:vAlign w:val="center"/>
          </w:tcPr>
          <w:p w:rsidR="00B37EB7" w:rsidRDefault="00B37EB7" w:rsidP="00F87754">
            <w:pPr>
              <w:jc w:val="center"/>
            </w:pPr>
          </w:p>
        </w:tc>
        <w:tc>
          <w:tcPr>
            <w:tcW w:w="1276" w:type="dxa"/>
            <w:shd w:val="clear" w:color="auto" w:fill="9BBB59" w:themeFill="accent3"/>
            <w:vAlign w:val="center"/>
          </w:tcPr>
          <w:p w:rsidR="00B37EB7" w:rsidRDefault="00B37EB7" w:rsidP="00F87754">
            <w:pPr>
              <w:jc w:val="center"/>
            </w:pPr>
          </w:p>
        </w:tc>
        <w:tc>
          <w:tcPr>
            <w:tcW w:w="2224" w:type="dxa"/>
            <w:gridSpan w:val="4"/>
            <w:shd w:val="clear" w:color="auto" w:fill="9BBB59" w:themeFill="accent3"/>
            <w:vAlign w:val="center"/>
          </w:tcPr>
          <w:p w:rsidR="00B37EB7" w:rsidRDefault="00B37EB7" w:rsidP="00F87754">
            <w:pPr>
              <w:jc w:val="center"/>
            </w:pPr>
            <w:r>
              <w:t>Année 2009</w:t>
            </w:r>
          </w:p>
        </w:tc>
        <w:tc>
          <w:tcPr>
            <w:tcW w:w="2530" w:type="dxa"/>
            <w:gridSpan w:val="4"/>
            <w:shd w:val="clear" w:color="auto" w:fill="9BBB59" w:themeFill="accent3"/>
            <w:vAlign w:val="center"/>
          </w:tcPr>
          <w:p w:rsidR="00B37EB7" w:rsidRDefault="00B37EB7" w:rsidP="00F87754">
            <w:pPr>
              <w:jc w:val="center"/>
            </w:pPr>
            <w:r>
              <w:t>Année 2010</w:t>
            </w:r>
          </w:p>
        </w:tc>
        <w:tc>
          <w:tcPr>
            <w:tcW w:w="2180" w:type="dxa"/>
            <w:gridSpan w:val="4"/>
            <w:shd w:val="clear" w:color="auto" w:fill="9BBB59" w:themeFill="accent3"/>
            <w:vAlign w:val="center"/>
          </w:tcPr>
          <w:p w:rsidR="00B37EB7" w:rsidRDefault="00B37EB7" w:rsidP="00F87754">
            <w:pPr>
              <w:jc w:val="center"/>
            </w:pPr>
            <w:r>
              <w:t>Année 2011</w:t>
            </w:r>
          </w:p>
        </w:tc>
      </w:tr>
      <w:tr w:rsidR="00B37EB7" w:rsidTr="00B37EB7">
        <w:tc>
          <w:tcPr>
            <w:tcW w:w="392" w:type="dxa"/>
            <w:vMerge/>
            <w:tcBorders>
              <w:bottom w:val="single" w:sz="18" w:space="0" w:color="000000"/>
            </w:tcBorders>
            <w:shd w:val="clear" w:color="auto" w:fill="9BBB59" w:themeFill="accent3"/>
            <w:vAlign w:val="center"/>
          </w:tcPr>
          <w:p w:rsidR="00B37EB7" w:rsidRDefault="00B37EB7" w:rsidP="00F87754">
            <w:pPr>
              <w:jc w:val="center"/>
            </w:pPr>
          </w:p>
        </w:tc>
        <w:tc>
          <w:tcPr>
            <w:tcW w:w="1134" w:type="dxa"/>
            <w:tcBorders>
              <w:bottom w:val="single" w:sz="24" w:space="0" w:color="000000"/>
            </w:tcBorders>
            <w:shd w:val="clear" w:color="auto" w:fill="9BBB59" w:themeFill="accent3"/>
            <w:vAlign w:val="center"/>
          </w:tcPr>
          <w:p w:rsidR="00B37EB7" w:rsidRDefault="00B37EB7" w:rsidP="00F87754">
            <w:pPr>
              <w:jc w:val="center"/>
            </w:pPr>
            <w:r>
              <w:t>NIVEAU</w:t>
            </w:r>
          </w:p>
        </w:tc>
        <w:tc>
          <w:tcPr>
            <w:tcW w:w="2835" w:type="dxa"/>
            <w:tcBorders>
              <w:bottom w:val="single" w:sz="24" w:space="0" w:color="000000"/>
            </w:tcBorders>
            <w:shd w:val="clear" w:color="auto" w:fill="9BBB59" w:themeFill="accent3"/>
            <w:vAlign w:val="center"/>
          </w:tcPr>
          <w:p w:rsidR="00B37EB7" w:rsidRDefault="00B37EB7" w:rsidP="00F87754">
            <w:pPr>
              <w:jc w:val="center"/>
            </w:pPr>
            <w:r>
              <w:t>INDICATEURS</w:t>
            </w:r>
          </w:p>
        </w:tc>
        <w:tc>
          <w:tcPr>
            <w:tcW w:w="1701" w:type="dxa"/>
            <w:tcBorders>
              <w:bottom w:val="single" w:sz="24" w:space="0" w:color="000000"/>
            </w:tcBorders>
            <w:shd w:val="clear" w:color="auto" w:fill="9BBB59" w:themeFill="accent3"/>
            <w:vAlign w:val="center"/>
          </w:tcPr>
          <w:p w:rsidR="00B37EB7" w:rsidRDefault="00B37EB7" w:rsidP="00F87754">
            <w:pPr>
              <w:jc w:val="center"/>
            </w:pPr>
            <w:r>
              <w:t>CRITERE D’ANALYSE</w:t>
            </w:r>
          </w:p>
        </w:tc>
        <w:tc>
          <w:tcPr>
            <w:tcW w:w="992" w:type="dxa"/>
            <w:tcBorders>
              <w:bottom w:val="single" w:sz="24" w:space="0" w:color="000000"/>
            </w:tcBorders>
            <w:shd w:val="clear" w:color="auto" w:fill="9BBB59" w:themeFill="accent3"/>
            <w:vAlign w:val="center"/>
          </w:tcPr>
          <w:p w:rsidR="00B37EB7" w:rsidRDefault="00B37EB7" w:rsidP="00F87754">
            <w:pPr>
              <w:jc w:val="center"/>
            </w:pPr>
            <w:r>
              <w:t>UNITES</w:t>
            </w:r>
          </w:p>
        </w:tc>
        <w:tc>
          <w:tcPr>
            <w:tcW w:w="1276" w:type="dxa"/>
            <w:tcBorders>
              <w:bottom w:val="single" w:sz="24" w:space="0" w:color="000000"/>
            </w:tcBorders>
            <w:shd w:val="clear" w:color="auto" w:fill="9BBB59" w:themeFill="accent3"/>
            <w:vAlign w:val="center"/>
          </w:tcPr>
          <w:p w:rsidR="00B37EB7" w:rsidRDefault="00B37EB7" w:rsidP="00F87754">
            <w:pPr>
              <w:jc w:val="center"/>
            </w:pPr>
            <w:r>
              <w:t>VALEUR DE REFERENCE</w:t>
            </w:r>
          </w:p>
        </w:tc>
        <w:tc>
          <w:tcPr>
            <w:tcW w:w="545" w:type="dxa"/>
            <w:tcBorders>
              <w:bottom w:val="single" w:sz="24" w:space="0" w:color="000000"/>
            </w:tcBorders>
            <w:shd w:val="clear" w:color="auto" w:fill="9BBB59" w:themeFill="accent3"/>
            <w:vAlign w:val="center"/>
          </w:tcPr>
          <w:p w:rsidR="00B37EB7" w:rsidRDefault="00B37EB7" w:rsidP="00F87754">
            <w:pPr>
              <w:jc w:val="center"/>
            </w:pPr>
            <w:r>
              <w:t>T1</w:t>
            </w:r>
          </w:p>
        </w:tc>
        <w:tc>
          <w:tcPr>
            <w:tcW w:w="567" w:type="dxa"/>
            <w:tcBorders>
              <w:bottom w:val="single" w:sz="24" w:space="0" w:color="000000"/>
            </w:tcBorders>
            <w:shd w:val="clear" w:color="auto" w:fill="9BBB59" w:themeFill="accent3"/>
            <w:vAlign w:val="center"/>
          </w:tcPr>
          <w:p w:rsidR="00B37EB7" w:rsidRDefault="00B37EB7" w:rsidP="00F87754">
            <w:pPr>
              <w:jc w:val="center"/>
            </w:pPr>
            <w:r>
              <w:t>T2</w:t>
            </w:r>
          </w:p>
        </w:tc>
        <w:tc>
          <w:tcPr>
            <w:tcW w:w="545" w:type="dxa"/>
            <w:tcBorders>
              <w:bottom w:val="single" w:sz="24" w:space="0" w:color="000000"/>
            </w:tcBorders>
            <w:shd w:val="clear" w:color="auto" w:fill="9BBB59" w:themeFill="accent3"/>
            <w:vAlign w:val="center"/>
          </w:tcPr>
          <w:p w:rsidR="00B37EB7" w:rsidRDefault="00B37EB7" w:rsidP="00F87754">
            <w:pPr>
              <w:jc w:val="center"/>
            </w:pPr>
            <w:r>
              <w:t>T3</w:t>
            </w:r>
          </w:p>
        </w:tc>
        <w:tc>
          <w:tcPr>
            <w:tcW w:w="567" w:type="dxa"/>
            <w:tcBorders>
              <w:bottom w:val="single" w:sz="24" w:space="0" w:color="000000"/>
            </w:tcBorders>
            <w:shd w:val="clear" w:color="auto" w:fill="9BBB59" w:themeFill="accent3"/>
            <w:vAlign w:val="center"/>
          </w:tcPr>
          <w:p w:rsidR="00B37EB7" w:rsidRDefault="00B37EB7" w:rsidP="00F87754">
            <w:pPr>
              <w:jc w:val="center"/>
            </w:pPr>
            <w:r>
              <w:t>T4</w:t>
            </w:r>
          </w:p>
        </w:tc>
        <w:tc>
          <w:tcPr>
            <w:tcW w:w="709" w:type="dxa"/>
            <w:tcBorders>
              <w:bottom w:val="single" w:sz="24" w:space="0" w:color="000000"/>
            </w:tcBorders>
            <w:shd w:val="clear" w:color="auto" w:fill="9BBB59" w:themeFill="accent3"/>
            <w:vAlign w:val="center"/>
          </w:tcPr>
          <w:p w:rsidR="00B37EB7" w:rsidRDefault="00B37EB7" w:rsidP="00F87754">
            <w:pPr>
              <w:jc w:val="center"/>
            </w:pPr>
            <w:r>
              <w:t>T1</w:t>
            </w:r>
          </w:p>
        </w:tc>
        <w:tc>
          <w:tcPr>
            <w:tcW w:w="567" w:type="dxa"/>
            <w:tcBorders>
              <w:bottom w:val="single" w:sz="24" w:space="0" w:color="000000"/>
            </w:tcBorders>
            <w:shd w:val="clear" w:color="auto" w:fill="9BBB59" w:themeFill="accent3"/>
            <w:vAlign w:val="center"/>
          </w:tcPr>
          <w:p w:rsidR="00B37EB7" w:rsidRDefault="00B37EB7" w:rsidP="00F87754">
            <w:pPr>
              <w:jc w:val="center"/>
            </w:pPr>
            <w:r>
              <w:t>T2</w:t>
            </w:r>
          </w:p>
        </w:tc>
        <w:tc>
          <w:tcPr>
            <w:tcW w:w="567" w:type="dxa"/>
            <w:tcBorders>
              <w:bottom w:val="single" w:sz="24" w:space="0" w:color="000000"/>
            </w:tcBorders>
            <w:shd w:val="clear" w:color="auto" w:fill="9BBB59" w:themeFill="accent3"/>
            <w:vAlign w:val="center"/>
          </w:tcPr>
          <w:p w:rsidR="00B37EB7" w:rsidRDefault="00B37EB7" w:rsidP="00F87754">
            <w:pPr>
              <w:jc w:val="center"/>
            </w:pPr>
            <w:r>
              <w:t>T3</w:t>
            </w:r>
          </w:p>
        </w:tc>
        <w:tc>
          <w:tcPr>
            <w:tcW w:w="687" w:type="dxa"/>
            <w:tcBorders>
              <w:bottom w:val="single" w:sz="24" w:space="0" w:color="000000"/>
            </w:tcBorders>
            <w:shd w:val="clear" w:color="auto" w:fill="9BBB59" w:themeFill="accent3"/>
            <w:vAlign w:val="center"/>
          </w:tcPr>
          <w:p w:rsidR="00B37EB7" w:rsidRDefault="00B37EB7" w:rsidP="00F87754">
            <w:pPr>
              <w:jc w:val="center"/>
            </w:pPr>
            <w:r>
              <w:t>T4</w:t>
            </w:r>
          </w:p>
        </w:tc>
        <w:tc>
          <w:tcPr>
            <w:tcW w:w="545" w:type="dxa"/>
            <w:tcBorders>
              <w:bottom w:val="single" w:sz="24" w:space="0" w:color="000000"/>
            </w:tcBorders>
            <w:shd w:val="clear" w:color="auto" w:fill="9BBB59" w:themeFill="accent3"/>
            <w:vAlign w:val="center"/>
          </w:tcPr>
          <w:p w:rsidR="00B37EB7" w:rsidRDefault="00B37EB7" w:rsidP="00F87754">
            <w:pPr>
              <w:jc w:val="center"/>
            </w:pPr>
            <w:r>
              <w:t>T1</w:t>
            </w:r>
          </w:p>
        </w:tc>
        <w:tc>
          <w:tcPr>
            <w:tcW w:w="545" w:type="dxa"/>
            <w:tcBorders>
              <w:bottom w:val="single" w:sz="24" w:space="0" w:color="000000"/>
            </w:tcBorders>
            <w:shd w:val="clear" w:color="auto" w:fill="9BBB59" w:themeFill="accent3"/>
            <w:vAlign w:val="center"/>
          </w:tcPr>
          <w:p w:rsidR="00B37EB7" w:rsidRDefault="00B37EB7" w:rsidP="00F87754">
            <w:pPr>
              <w:jc w:val="center"/>
            </w:pPr>
            <w:r>
              <w:t>T2</w:t>
            </w:r>
          </w:p>
        </w:tc>
        <w:tc>
          <w:tcPr>
            <w:tcW w:w="545" w:type="dxa"/>
            <w:tcBorders>
              <w:bottom w:val="single" w:sz="24" w:space="0" w:color="000000"/>
            </w:tcBorders>
            <w:shd w:val="clear" w:color="auto" w:fill="9BBB59" w:themeFill="accent3"/>
            <w:vAlign w:val="center"/>
          </w:tcPr>
          <w:p w:rsidR="00B37EB7" w:rsidRDefault="00B37EB7" w:rsidP="00F87754">
            <w:pPr>
              <w:jc w:val="center"/>
            </w:pPr>
            <w:r>
              <w:t>T3</w:t>
            </w:r>
          </w:p>
        </w:tc>
        <w:tc>
          <w:tcPr>
            <w:tcW w:w="545" w:type="dxa"/>
            <w:tcBorders>
              <w:bottom w:val="single" w:sz="24" w:space="0" w:color="000000"/>
            </w:tcBorders>
            <w:shd w:val="clear" w:color="auto" w:fill="9BBB59" w:themeFill="accent3"/>
            <w:vAlign w:val="center"/>
          </w:tcPr>
          <w:p w:rsidR="00B37EB7" w:rsidRDefault="00B37EB7" w:rsidP="00F87754">
            <w:pPr>
              <w:jc w:val="center"/>
            </w:pPr>
            <w:r>
              <w:t>T4</w:t>
            </w:r>
          </w:p>
        </w:tc>
      </w:tr>
      <w:tr w:rsidR="008A68D9" w:rsidTr="008A68D9">
        <w:tc>
          <w:tcPr>
            <w:tcW w:w="392" w:type="dxa"/>
            <w:vMerge w:val="restart"/>
            <w:tcBorders>
              <w:top w:val="single" w:sz="18" w:space="0" w:color="000000"/>
            </w:tcBorders>
            <w:textDirection w:val="btLr"/>
          </w:tcPr>
          <w:p w:rsidR="008A68D9" w:rsidRDefault="008A68D9" w:rsidP="00EF41B8">
            <w:pPr>
              <w:ind w:left="113" w:right="113"/>
              <w:jc w:val="center"/>
            </w:pPr>
            <w:r>
              <w:t>RESULTATS</w:t>
            </w:r>
          </w:p>
        </w:tc>
        <w:tc>
          <w:tcPr>
            <w:tcW w:w="1134" w:type="dxa"/>
            <w:vMerge w:val="restart"/>
            <w:vAlign w:val="center"/>
          </w:tcPr>
          <w:p w:rsidR="008A68D9" w:rsidRDefault="008A68D9" w:rsidP="00F87754">
            <w:r>
              <w:t>Effets</w:t>
            </w:r>
          </w:p>
          <w:p w:rsidR="008A68D9" w:rsidRDefault="008A68D9" w:rsidP="00F87754">
            <w:r>
              <w:t xml:space="preserve"> </w:t>
            </w:r>
          </w:p>
        </w:tc>
        <w:tc>
          <w:tcPr>
            <w:tcW w:w="2835" w:type="dxa"/>
            <w:vMerge w:val="restart"/>
            <w:vAlign w:val="center"/>
          </w:tcPr>
          <w:p w:rsidR="008A68D9" w:rsidRDefault="008A68D9" w:rsidP="00A320BF">
            <w:pPr>
              <w:pStyle w:val="Paragraphedeliste"/>
              <w:numPr>
                <w:ilvl w:val="0"/>
                <w:numId w:val="48"/>
              </w:numPr>
              <w:jc w:val="center"/>
            </w:pPr>
          </w:p>
          <w:p w:rsidR="008A68D9" w:rsidRDefault="008A68D9" w:rsidP="008A68D9">
            <w:r>
              <w:t>Nombre de participants par catégorie d’acteurs ayant validé le modèle</w:t>
            </w:r>
          </w:p>
        </w:tc>
        <w:tc>
          <w:tcPr>
            <w:tcW w:w="1701" w:type="dxa"/>
          </w:tcPr>
          <w:p w:rsidR="008A68D9" w:rsidRDefault="008A68D9" w:rsidP="00F87754">
            <w:r>
              <w:t xml:space="preserve">Cible </w:t>
            </w:r>
          </w:p>
        </w:tc>
        <w:tc>
          <w:tcPr>
            <w:tcW w:w="992" w:type="dxa"/>
          </w:tcPr>
          <w:p w:rsidR="008A68D9" w:rsidRDefault="008A68D9" w:rsidP="00F87754"/>
        </w:tc>
        <w:tc>
          <w:tcPr>
            <w:tcW w:w="1276"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709" w:type="dxa"/>
          </w:tcPr>
          <w:p w:rsidR="008A68D9" w:rsidRDefault="008A68D9" w:rsidP="00F87754"/>
        </w:tc>
        <w:tc>
          <w:tcPr>
            <w:tcW w:w="567" w:type="dxa"/>
          </w:tcPr>
          <w:p w:rsidR="008A68D9" w:rsidRDefault="008A68D9" w:rsidP="00F87754"/>
        </w:tc>
        <w:tc>
          <w:tcPr>
            <w:tcW w:w="567" w:type="dxa"/>
          </w:tcPr>
          <w:p w:rsidR="008A68D9" w:rsidRDefault="008A68D9" w:rsidP="00F87754"/>
        </w:tc>
        <w:tc>
          <w:tcPr>
            <w:tcW w:w="687"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r>
      <w:tr w:rsidR="008A68D9" w:rsidTr="00F87754">
        <w:tc>
          <w:tcPr>
            <w:tcW w:w="392" w:type="dxa"/>
            <w:vMerge/>
          </w:tcPr>
          <w:p w:rsidR="008A68D9" w:rsidRDefault="008A68D9" w:rsidP="00F87754">
            <w:pPr>
              <w:ind w:left="113" w:right="113"/>
              <w:jc w:val="center"/>
            </w:pPr>
          </w:p>
        </w:tc>
        <w:tc>
          <w:tcPr>
            <w:tcW w:w="1134" w:type="dxa"/>
            <w:vMerge/>
          </w:tcPr>
          <w:p w:rsidR="008A68D9" w:rsidRDefault="008A68D9" w:rsidP="00F87754"/>
        </w:tc>
        <w:tc>
          <w:tcPr>
            <w:tcW w:w="2835" w:type="dxa"/>
            <w:vMerge/>
            <w:vAlign w:val="center"/>
          </w:tcPr>
          <w:p w:rsidR="008A68D9" w:rsidRDefault="008A68D9" w:rsidP="00F87754"/>
        </w:tc>
        <w:tc>
          <w:tcPr>
            <w:tcW w:w="1701" w:type="dxa"/>
          </w:tcPr>
          <w:p w:rsidR="008A68D9" w:rsidRDefault="008A68D9" w:rsidP="00F87754">
            <w:r>
              <w:t>réalisé</w:t>
            </w:r>
          </w:p>
        </w:tc>
        <w:tc>
          <w:tcPr>
            <w:tcW w:w="992" w:type="dxa"/>
          </w:tcPr>
          <w:p w:rsidR="008A68D9" w:rsidRDefault="008A68D9" w:rsidP="00F87754"/>
        </w:tc>
        <w:tc>
          <w:tcPr>
            <w:tcW w:w="1276"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709" w:type="dxa"/>
          </w:tcPr>
          <w:p w:rsidR="008A68D9" w:rsidRDefault="008A68D9" w:rsidP="00F87754"/>
        </w:tc>
        <w:tc>
          <w:tcPr>
            <w:tcW w:w="567" w:type="dxa"/>
          </w:tcPr>
          <w:p w:rsidR="008A68D9" w:rsidRDefault="008A68D9" w:rsidP="00F87754"/>
        </w:tc>
        <w:tc>
          <w:tcPr>
            <w:tcW w:w="567" w:type="dxa"/>
          </w:tcPr>
          <w:p w:rsidR="008A68D9" w:rsidRDefault="008A68D9" w:rsidP="00F87754"/>
        </w:tc>
        <w:tc>
          <w:tcPr>
            <w:tcW w:w="687"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r>
      <w:tr w:rsidR="008A68D9" w:rsidTr="00F87754">
        <w:tc>
          <w:tcPr>
            <w:tcW w:w="392" w:type="dxa"/>
            <w:vMerge/>
          </w:tcPr>
          <w:p w:rsidR="008A68D9" w:rsidRDefault="008A68D9" w:rsidP="00F87754">
            <w:pPr>
              <w:ind w:left="113" w:right="113"/>
              <w:jc w:val="center"/>
            </w:pPr>
          </w:p>
        </w:tc>
        <w:tc>
          <w:tcPr>
            <w:tcW w:w="1134" w:type="dxa"/>
            <w:vMerge/>
          </w:tcPr>
          <w:p w:rsidR="008A68D9" w:rsidRDefault="008A68D9" w:rsidP="00F87754"/>
        </w:tc>
        <w:tc>
          <w:tcPr>
            <w:tcW w:w="2835" w:type="dxa"/>
            <w:vMerge/>
            <w:vAlign w:val="center"/>
          </w:tcPr>
          <w:p w:rsidR="008A68D9" w:rsidRDefault="008A68D9" w:rsidP="00F87754"/>
        </w:tc>
        <w:tc>
          <w:tcPr>
            <w:tcW w:w="1701" w:type="dxa"/>
          </w:tcPr>
          <w:p w:rsidR="008A68D9" w:rsidRDefault="008A68D9" w:rsidP="00F87754">
            <w:r>
              <w:t xml:space="preserve">Ecart </w:t>
            </w:r>
          </w:p>
        </w:tc>
        <w:tc>
          <w:tcPr>
            <w:tcW w:w="992" w:type="dxa"/>
          </w:tcPr>
          <w:p w:rsidR="008A68D9" w:rsidRDefault="008A68D9" w:rsidP="00F87754"/>
        </w:tc>
        <w:tc>
          <w:tcPr>
            <w:tcW w:w="1276"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709" w:type="dxa"/>
          </w:tcPr>
          <w:p w:rsidR="008A68D9" w:rsidRDefault="008A68D9" w:rsidP="00F87754"/>
        </w:tc>
        <w:tc>
          <w:tcPr>
            <w:tcW w:w="567" w:type="dxa"/>
          </w:tcPr>
          <w:p w:rsidR="008A68D9" w:rsidRDefault="008A68D9" w:rsidP="00F87754"/>
        </w:tc>
        <w:tc>
          <w:tcPr>
            <w:tcW w:w="567" w:type="dxa"/>
          </w:tcPr>
          <w:p w:rsidR="008A68D9" w:rsidRDefault="008A68D9" w:rsidP="00F87754"/>
        </w:tc>
        <w:tc>
          <w:tcPr>
            <w:tcW w:w="687"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r>
      <w:tr w:rsidR="008A68D9" w:rsidTr="00F87754">
        <w:tc>
          <w:tcPr>
            <w:tcW w:w="392" w:type="dxa"/>
            <w:vMerge/>
          </w:tcPr>
          <w:p w:rsidR="008A68D9" w:rsidRDefault="008A68D9" w:rsidP="00F87754">
            <w:pPr>
              <w:ind w:left="113" w:right="113"/>
              <w:jc w:val="center"/>
            </w:pPr>
          </w:p>
        </w:tc>
        <w:tc>
          <w:tcPr>
            <w:tcW w:w="1134" w:type="dxa"/>
            <w:vMerge/>
          </w:tcPr>
          <w:p w:rsidR="008A68D9" w:rsidRDefault="008A68D9" w:rsidP="00F87754"/>
        </w:tc>
        <w:tc>
          <w:tcPr>
            <w:tcW w:w="2835" w:type="dxa"/>
            <w:vMerge/>
            <w:tcBorders>
              <w:bottom w:val="single" w:sz="24" w:space="0" w:color="000000"/>
            </w:tcBorders>
            <w:vAlign w:val="center"/>
          </w:tcPr>
          <w:p w:rsidR="008A68D9" w:rsidRDefault="008A68D9" w:rsidP="00F87754"/>
        </w:tc>
        <w:tc>
          <w:tcPr>
            <w:tcW w:w="1701" w:type="dxa"/>
            <w:tcBorders>
              <w:bottom w:val="single" w:sz="24" w:space="0" w:color="000000"/>
            </w:tcBorders>
          </w:tcPr>
          <w:p w:rsidR="008A68D9" w:rsidRDefault="008A68D9" w:rsidP="00F87754">
            <w:r>
              <w:t>% Efficacité</w:t>
            </w:r>
          </w:p>
        </w:tc>
        <w:tc>
          <w:tcPr>
            <w:tcW w:w="992" w:type="dxa"/>
            <w:tcBorders>
              <w:bottom w:val="single" w:sz="24" w:space="0" w:color="000000"/>
            </w:tcBorders>
          </w:tcPr>
          <w:p w:rsidR="008A68D9" w:rsidRDefault="008A68D9" w:rsidP="00F87754"/>
        </w:tc>
        <w:tc>
          <w:tcPr>
            <w:tcW w:w="1276" w:type="dxa"/>
            <w:tcBorders>
              <w:bottom w:val="single" w:sz="24" w:space="0" w:color="000000"/>
            </w:tcBorders>
          </w:tcPr>
          <w:p w:rsidR="008A68D9" w:rsidRDefault="008A68D9" w:rsidP="00F87754"/>
        </w:tc>
        <w:tc>
          <w:tcPr>
            <w:tcW w:w="545" w:type="dxa"/>
            <w:tcBorders>
              <w:bottom w:val="single" w:sz="24" w:space="0" w:color="000000"/>
            </w:tcBorders>
          </w:tcPr>
          <w:p w:rsidR="008A68D9" w:rsidRDefault="008A68D9" w:rsidP="00F87754"/>
        </w:tc>
        <w:tc>
          <w:tcPr>
            <w:tcW w:w="567" w:type="dxa"/>
            <w:tcBorders>
              <w:bottom w:val="single" w:sz="24" w:space="0" w:color="000000"/>
            </w:tcBorders>
          </w:tcPr>
          <w:p w:rsidR="008A68D9" w:rsidRDefault="008A68D9" w:rsidP="00F87754"/>
        </w:tc>
        <w:tc>
          <w:tcPr>
            <w:tcW w:w="545" w:type="dxa"/>
            <w:tcBorders>
              <w:bottom w:val="single" w:sz="24" w:space="0" w:color="000000"/>
            </w:tcBorders>
          </w:tcPr>
          <w:p w:rsidR="008A68D9" w:rsidRDefault="008A68D9" w:rsidP="00F87754"/>
        </w:tc>
        <w:tc>
          <w:tcPr>
            <w:tcW w:w="567" w:type="dxa"/>
            <w:tcBorders>
              <w:bottom w:val="single" w:sz="24" w:space="0" w:color="000000"/>
            </w:tcBorders>
          </w:tcPr>
          <w:p w:rsidR="008A68D9" w:rsidRDefault="008A68D9" w:rsidP="00F87754"/>
        </w:tc>
        <w:tc>
          <w:tcPr>
            <w:tcW w:w="709" w:type="dxa"/>
            <w:tcBorders>
              <w:bottom w:val="single" w:sz="24" w:space="0" w:color="000000"/>
            </w:tcBorders>
          </w:tcPr>
          <w:p w:rsidR="008A68D9" w:rsidRDefault="008A68D9" w:rsidP="00F87754"/>
        </w:tc>
        <w:tc>
          <w:tcPr>
            <w:tcW w:w="567" w:type="dxa"/>
            <w:tcBorders>
              <w:bottom w:val="single" w:sz="24" w:space="0" w:color="000000"/>
            </w:tcBorders>
          </w:tcPr>
          <w:p w:rsidR="008A68D9" w:rsidRDefault="008A68D9" w:rsidP="00F87754"/>
        </w:tc>
        <w:tc>
          <w:tcPr>
            <w:tcW w:w="567" w:type="dxa"/>
            <w:tcBorders>
              <w:bottom w:val="single" w:sz="24" w:space="0" w:color="000000"/>
            </w:tcBorders>
          </w:tcPr>
          <w:p w:rsidR="008A68D9" w:rsidRDefault="008A68D9" w:rsidP="00F87754"/>
        </w:tc>
        <w:tc>
          <w:tcPr>
            <w:tcW w:w="687" w:type="dxa"/>
            <w:tcBorders>
              <w:bottom w:val="single" w:sz="24" w:space="0" w:color="000000"/>
            </w:tcBorders>
          </w:tcPr>
          <w:p w:rsidR="008A68D9" w:rsidRDefault="008A68D9" w:rsidP="00F87754"/>
        </w:tc>
        <w:tc>
          <w:tcPr>
            <w:tcW w:w="545" w:type="dxa"/>
            <w:tcBorders>
              <w:bottom w:val="single" w:sz="24" w:space="0" w:color="000000"/>
            </w:tcBorders>
          </w:tcPr>
          <w:p w:rsidR="008A68D9" w:rsidRDefault="008A68D9" w:rsidP="00F87754"/>
        </w:tc>
        <w:tc>
          <w:tcPr>
            <w:tcW w:w="545" w:type="dxa"/>
            <w:tcBorders>
              <w:bottom w:val="single" w:sz="24" w:space="0" w:color="000000"/>
            </w:tcBorders>
          </w:tcPr>
          <w:p w:rsidR="008A68D9" w:rsidRDefault="008A68D9" w:rsidP="00F87754"/>
        </w:tc>
        <w:tc>
          <w:tcPr>
            <w:tcW w:w="545" w:type="dxa"/>
            <w:tcBorders>
              <w:bottom w:val="single" w:sz="24" w:space="0" w:color="000000"/>
            </w:tcBorders>
          </w:tcPr>
          <w:p w:rsidR="008A68D9" w:rsidRDefault="008A68D9" w:rsidP="00F87754"/>
        </w:tc>
        <w:tc>
          <w:tcPr>
            <w:tcW w:w="545" w:type="dxa"/>
            <w:tcBorders>
              <w:bottom w:val="single" w:sz="24" w:space="0" w:color="000000"/>
            </w:tcBorders>
          </w:tcPr>
          <w:p w:rsidR="008A68D9" w:rsidRDefault="008A68D9" w:rsidP="00F87754"/>
        </w:tc>
      </w:tr>
      <w:tr w:rsidR="008A68D9" w:rsidTr="00F87754">
        <w:tc>
          <w:tcPr>
            <w:tcW w:w="392" w:type="dxa"/>
            <w:vMerge/>
          </w:tcPr>
          <w:p w:rsidR="008A68D9" w:rsidRDefault="008A68D9" w:rsidP="00F87754">
            <w:pPr>
              <w:ind w:left="113" w:right="113"/>
              <w:jc w:val="center"/>
            </w:pPr>
          </w:p>
        </w:tc>
        <w:tc>
          <w:tcPr>
            <w:tcW w:w="1134" w:type="dxa"/>
            <w:vMerge/>
            <w:vAlign w:val="center"/>
          </w:tcPr>
          <w:p w:rsidR="008A68D9" w:rsidRDefault="008A68D9" w:rsidP="00F87754"/>
        </w:tc>
        <w:tc>
          <w:tcPr>
            <w:tcW w:w="2835" w:type="dxa"/>
            <w:vMerge w:val="restart"/>
            <w:tcBorders>
              <w:top w:val="single" w:sz="24" w:space="0" w:color="000000"/>
            </w:tcBorders>
            <w:vAlign w:val="center"/>
          </w:tcPr>
          <w:p w:rsidR="008A68D9" w:rsidRDefault="008A68D9" w:rsidP="00A320BF">
            <w:pPr>
              <w:pStyle w:val="Paragraphedeliste"/>
              <w:numPr>
                <w:ilvl w:val="0"/>
                <w:numId w:val="48"/>
              </w:numPr>
              <w:jc w:val="center"/>
            </w:pPr>
          </w:p>
          <w:p w:rsidR="008A68D9" w:rsidRDefault="008A68D9" w:rsidP="008A68D9">
            <w:r>
              <w:t>Nombre de propositions de textes réglementaires soumis à approbation</w:t>
            </w:r>
          </w:p>
        </w:tc>
        <w:tc>
          <w:tcPr>
            <w:tcW w:w="1701" w:type="dxa"/>
            <w:tcBorders>
              <w:top w:val="single" w:sz="24" w:space="0" w:color="000000"/>
            </w:tcBorders>
          </w:tcPr>
          <w:p w:rsidR="008A68D9" w:rsidRDefault="008A68D9" w:rsidP="00F87754">
            <w:r>
              <w:t xml:space="preserve">Cible </w:t>
            </w:r>
          </w:p>
        </w:tc>
        <w:tc>
          <w:tcPr>
            <w:tcW w:w="992" w:type="dxa"/>
            <w:tcBorders>
              <w:top w:val="single" w:sz="24" w:space="0" w:color="000000"/>
            </w:tcBorders>
          </w:tcPr>
          <w:p w:rsidR="008A68D9" w:rsidRDefault="008A68D9" w:rsidP="00F87754"/>
        </w:tc>
        <w:tc>
          <w:tcPr>
            <w:tcW w:w="1276" w:type="dxa"/>
            <w:tcBorders>
              <w:top w:val="single" w:sz="24" w:space="0" w:color="000000"/>
            </w:tcBorders>
          </w:tcPr>
          <w:p w:rsidR="008A68D9" w:rsidRDefault="008A68D9" w:rsidP="00F87754"/>
        </w:tc>
        <w:tc>
          <w:tcPr>
            <w:tcW w:w="545" w:type="dxa"/>
            <w:tcBorders>
              <w:top w:val="single" w:sz="24" w:space="0" w:color="000000"/>
            </w:tcBorders>
          </w:tcPr>
          <w:p w:rsidR="008A68D9" w:rsidRDefault="008A68D9" w:rsidP="00F87754"/>
        </w:tc>
        <w:tc>
          <w:tcPr>
            <w:tcW w:w="567" w:type="dxa"/>
            <w:tcBorders>
              <w:top w:val="single" w:sz="24" w:space="0" w:color="000000"/>
            </w:tcBorders>
          </w:tcPr>
          <w:p w:rsidR="008A68D9" w:rsidRDefault="008A68D9" w:rsidP="00F87754"/>
        </w:tc>
        <w:tc>
          <w:tcPr>
            <w:tcW w:w="545" w:type="dxa"/>
            <w:tcBorders>
              <w:top w:val="single" w:sz="24" w:space="0" w:color="000000"/>
            </w:tcBorders>
          </w:tcPr>
          <w:p w:rsidR="008A68D9" w:rsidRDefault="008A68D9" w:rsidP="00F87754"/>
        </w:tc>
        <w:tc>
          <w:tcPr>
            <w:tcW w:w="567" w:type="dxa"/>
            <w:tcBorders>
              <w:top w:val="single" w:sz="24" w:space="0" w:color="000000"/>
            </w:tcBorders>
          </w:tcPr>
          <w:p w:rsidR="008A68D9" w:rsidRDefault="008A68D9" w:rsidP="00F87754"/>
        </w:tc>
        <w:tc>
          <w:tcPr>
            <w:tcW w:w="709" w:type="dxa"/>
            <w:tcBorders>
              <w:top w:val="single" w:sz="24" w:space="0" w:color="000000"/>
            </w:tcBorders>
          </w:tcPr>
          <w:p w:rsidR="008A68D9" w:rsidRDefault="008A68D9" w:rsidP="00F87754"/>
        </w:tc>
        <w:tc>
          <w:tcPr>
            <w:tcW w:w="567" w:type="dxa"/>
            <w:tcBorders>
              <w:top w:val="single" w:sz="24" w:space="0" w:color="000000"/>
            </w:tcBorders>
          </w:tcPr>
          <w:p w:rsidR="008A68D9" w:rsidRDefault="008A68D9" w:rsidP="00F87754"/>
        </w:tc>
        <w:tc>
          <w:tcPr>
            <w:tcW w:w="567" w:type="dxa"/>
            <w:tcBorders>
              <w:top w:val="single" w:sz="24" w:space="0" w:color="000000"/>
            </w:tcBorders>
          </w:tcPr>
          <w:p w:rsidR="008A68D9" w:rsidRDefault="008A68D9" w:rsidP="00F87754"/>
        </w:tc>
        <w:tc>
          <w:tcPr>
            <w:tcW w:w="687" w:type="dxa"/>
            <w:tcBorders>
              <w:top w:val="single" w:sz="24" w:space="0" w:color="000000"/>
            </w:tcBorders>
          </w:tcPr>
          <w:p w:rsidR="008A68D9" w:rsidRDefault="008A68D9" w:rsidP="00F87754"/>
        </w:tc>
        <w:tc>
          <w:tcPr>
            <w:tcW w:w="545" w:type="dxa"/>
            <w:tcBorders>
              <w:top w:val="single" w:sz="24" w:space="0" w:color="000000"/>
            </w:tcBorders>
          </w:tcPr>
          <w:p w:rsidR="008A68D9" w:rsidRDefault="008A68D9" w:rsidP="00F87754"/>
        </w:tc>
        <w:tc>
          <w:tcPr>
            <w:tcW w:w="545" w:type="dxa"/>
            <w:tcBorders>
              <w:top w:val="single" w:sz="24" w:space="0" w:color="000000"/>
            </w:tcBorders>
          </w:tcPr>
          <w:p w:rsidR="008A68D9" w:rsidRDefault="008A68D9" w:rsidP="00F87754"/>
        </w:tc>
        <w:tc>
          <w:tcPr>
            <w:tcW w:w="545" w:type="dxa"/>
            <w:tcBorders>
              <w:top w:val="single" w:sz="24" w:space="0" w:color="000000"/>
            </w:tcBorders>
          </w:tcPr>
          <w:p w:rsidR="008A68D9" w:rsidRDefault="008A68D9" w:rsidP="00F87754"/>
        </w:tc>
        <w:tc>
          <w:tcPr>
            <w:tcW w:w="545" w:type="dxa"/>
            <w:tcBorders>
              <w:top w:val="single" w:sz="24" w:space="0" w:color="000000"/>
            </w:tcBorders>
          </w:tcPr>
          <w:p w:rsidR="008A68D9" w:rsidRDefault="008A68D9" w:rsidP="00F87754"/>
        </w:tc>
      </w:tr>
      <w:tr w:rsidR="008A68D9" w:rsidTr="00F87754">
        <w:tc>
          <w:tcPr>
            <w:tcW w:w="392" w:type="dxa"/>
            <w:vMerge/>
          </w:tcPr>
          <w:p w:rsidR="008A68D9" w:rsidRDefault="008A68D9" w:rsidP="00F87754"/>
        </w:tc>
        <w:tc>
          <w:tcPr>
            <w:tcW w:w="1134" w:type="dxa"/>
            <w:vMerge/>
          </w:tcPr>
          <w:p w:rsidR="008A68D9" w:rsidRDefault="008A68D9" w:rsidP="00F87754"/>
        </w:tc>
        <w:tc>
          <w:tcPr>
            <w:tcW w:w="2835" w:type="dxa"/>
            <w:vMerge/>
          </w:tcPr>
          <w:p w:rsidR="008A68D9" w:rsidRDefault="008A68D9" w:rsidP="00F87754"/>
        </w:tc>
        <w:tc>
          <w:tcPr>
            <w:tcW w:w="1701" w:type="dxa"/>
          </w:tcPr>
          <w:p w:rsidR="008A68D9" w:rsidRDefault="008A68D9" w:rsidP="00F87754">
            <w:r>
              <w:t>réalisé</w:t>
            </w:r>
          </w:p>
        </w:tc>
        <w:tc>
          <w:tcPr>
            <w:tcW w:w="992" w:type="dxa"/>
          </w:tcPr>
          <w:p w:rsidR="008A68D9" w:rsidRDefault="008A68D9" w:rsidP="00F87754"/>
        </w:tc>
        <w:tc>
          <w:tcPr>
            <w:tcW w:w="1276"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709" w:type="dxa"/>
          </w:tcPr>
          <w:p w:rsidR="008A68D9" w:rsidRDefault="008A68D9" w:rsidP="00F87754"/>
        </w:tc>
        <w:tc>
          <w:tcPr>
            <w:tcW w:w="567" w:type="dxa"/>
          </w:tcPr>
          <w:p w:rsidR="008A68D9" w:rsidRDefault="008A68D9" w:rsidP="00F87754"/>
        </w:tc>
        <w:tc>
          <w:tcPr>
            <w:tcW w:w="567" w:type="dxa"/>
          </w:tcPr>
          <w:p w:rsidR="008A68D9" w:rsidRDefault="008A68D9" w:rsidP="00F87754"/>
        </w:tc>
        <w:tc>
          <w:tcPr>
            <w:tcW w:w="687"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r>
      <w:tr w:rsidR="008A68D9" w:rsidTr="00F87754">
        <w:tc>
          <w:tcPr>
            <w:tcW w:w="392" w:type="dxa"/>
            <w:vMerge/>
          </w:tcPr>
          <w:p w:rsidR="008A68D9" w:rsidRDefault="008A68D9" w:rsidP="00F87754"/>
        </w:tc>
        <w:tc>
          <w:tcPr>
            <w:tcW w:w="1134" w:type="dxa"/>
            <w:vMerge/>
          </w:tcPr>
          <w:p w:rsidR="008A68D9" w:rsidRDefault="008A68D9" w:rsidP="00F87754"/>
        </w:tc>
        <w:tc>
          <w:tcPr>
            <w:tcW w:w="2835" w:type="dxa"/>
            <w:vMerge/>
          </w:tcPr>
          <w:p w:rsidR="008A68D9" w:rsidRDefault="008A68D9" w:rsidP="00F87754"/>
        </w:tc>
        <w:tc>
          <w:tcPr>
            <w:tcW w:w="1701" w:type="dxa"/>
          </w:tcPr>
          <w:p w:rsidR="008A68D9" w:rsidRDefault="008A68D9" w:rsidP="00F87754">
            <w:r>
              <w:t xml:space="preserve">Ecart </w:t>
            </w:r>
          </w:p>
        </w:tc>
        <w:tc>
          <w:tcPr>
            <w:tcW w:w="992" w:type="dxa"/>
          </w:tcPr>
          <w:p w:rsidR="008A68D9" w:rsidRDefault="008A68D9" w:rsidP="00F87754"/>
        </w:tc>
        <w:tc>
          <w:tcPr>
            <w:tcW w:w="1276"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709" w:type="dxa"/>
          </w:tcPr>
          <w:p w:rsidR="008A68D9" w:rsidRDefault="008A68D9" w:rsidP="00F87754"/>
        </w:tc>
        <w:tc>
          <w:tcPr>
            <w:tcW w:w="567" w:type="dxa"/>
          </w:tcPr>
          <w:p w:rsidR="008A68D9" w:rsidRDefault="008A68D9" w:rsidP="00F87754"/>
        </w:tc>
        <w:tc>
          <w:tcPr>
            <w:tcW w:w="567" w:type="dxa"/>
          </w:tcPr>
          <w:p w:rsidR="008A68D9" w:rsidRDefault="008A68D9" w:rsidP="00F87754"/>
        </w:tc>
        <w:tc>
          <w:tcPr>
            <w:tcW w:w="687"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r>
      <w:tr w:rsidR="008A68D9" w:rsidTr="00F87754">
        <w:tc>
          <w:tcPr>
            <w:tcW w:w="392" w:type="dxa"/>
            <w:vMerge/>
          </w:tcPr>
          <w:p w:rsidR="008A68D9" w:rsidRDefault="008A68D9" w:rsidP="00F87754"/>
        </w:tc>
        <w:tc>
          <w:tcPr>
            <w:tcW w:w="1134" w:type="dxa"/>
            <w:vMerge/>
          </w:tcPr>
          <w:p w:rsidR="008A68D9" w:rsidRDefault="008A68D9" w:rsidP="00F87754"/>
        </w:tc>
        <w:tc>
          <w:tcPr>
            <w:tcW w:w="2835" w:type="dxa"/>
            <w:vMerge/>
          </w:tcPr>
          <w:p w:rsidR="008A68D9" w:rsidRDefault="008A68D9" w:rsidP="00F87754"/>
        </w:tc>
        <w:tc>
          <w:tcPr>
            <w:tcW w:w="1701" w:type="dxa"/>
          </w:tcPr>
          <w:p w:rsidR="008A68D9" w:rsidRDefault="008A68D9" w:rsidP="00F87754">
            <w:r>
              <w:t>% Efficacité</w:t>
            </w:r>
          </w:p>
        </w:tc>
        <w:tc>
          <w:tcPr>
            <w:tcW w:w="992" w:type="dxa"/>
          </w:tcPr>
          <w:p w:rsidR="008A68D9" w:rsidRDefault="008A68D9" w:rsidP="00F87754"/>
        </w:tc>
        <w:tc>
          <w:tcPr>
            <w:tcW w:w="1276"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709" w:type="dxa"/>
          </w:tcPr>
          <w:p w:rsidR="008A68D9" w:rsidRDefault="008A68D9" w:rsidP="00F87754"/>
        </w:tc>
        <w:tc>
          <w:tcPr>
            <w:tcW w:w="567" w:type="dxa"/>
          </w:tcPr>
          <w:p w:rsidR="008A68D9" w:rsidRDefault="008A68D9" w:rsidP="00F87754"/>
        </w:tc>
        <w:tc>
          <w:tcPr>
            <w:tcW w:w="567" w:type="dxa"/>
          </w:tcPr>
          <w:p w:rsidR="008A68D9" w:rsidRDefault="008A68D9" w:rsidP="00F87754"/>
        </w:tc>
        <w:tc>
          <w:tcPr>
            <w:tcW w:w="687"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r>
      <w:tr w:rsidR="008A68D9" w:rsidTr="00F87754">
        <w:tc>
          <w:tcPr>
            <w:tcW w:w="392" w:type="dxa"/>
            <w:vMerge/>
          </w:tcPr>
          <w:p w:rsidR="008A68D9" w:rsidRDefault="008A68D9" w:rsidP="00F87754"/>
        </w:tc>
        <w:tc>
          <w:tcPr>
            <w:tcW w:w="1134" w:type="dxa"/>
            <w:vMerge/>
          </w:tcPr>
          <w:p w:rsidR="008A68D9" w:rsidRDefault="008A68D9" w:rsidP="00F87754"/>
        </w:tc>
        <w:tc>
          <w:tcPr>
            <w:tcW w:w="2835" w:type="dxa"/>
            <w:vMerge w:val="restart"/>
          </w:tcPr>
          <w:p w:rsidR="008A68D9" w:rsidRDefault="008A68D9" w:rsidP="00A320BF">
            <w:pPr>
              <w:pStyle w:val="Paragraphedeliste"/>
              <w:numPr>
                <w:ilvl w:val="0"/>
                <w:numId w:val="48"/>
              </w:numPr>
              <w:jc w:val="center"/>
            </w:pPr>
          </w:p>
          <w:p w:rsidR="008A68D9" w:rsidRDefault="008A68D9" w:rsidP="008A68D9">
            <w:r>
              <w:t>Nombre de conflits de conflits recensés et ayant trait aux SEF</w:t>
            </w:r>
          </w:p>
        </w:tc>
        <w:tc>
          <w:tcPr>
            <w:tcW w:w="1701" w:type="dxa"/>
          </w:tcPr>
          <w:p w:rsidR="008A68D9" w:rsidRDefault="008A68D9" w:rsidP="00F87754">
            <w:r>
              <w:t xml:space="preserve">Cible </w:t>
            </w:r>
          </w:p>
        </w:tc>
        <w:tc>
          <w:tcPr>
            <w:tcW w:w="992" w:type="dxa"/>
          </w:tcPr>
          <w:p w:rsidR="008A68D9" w:rsidRDefault="008A68D9" w:rsidP="00F87754"/>
        </w:tc>
        <w:tc>
          <w:tcPr>
            <w:tcW w:w="1276"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709" w:type="dxa"/>
          </w:tcPr>
          <w:p w:rsidR="008A68D9" w:rsidRDefault="008A68D9" w:rsidP="00F87754"/>
        </w:tc>
        <w:tc>
          <w:tcPr>
            <w:tcW w:w="567" w:type="dxa"/>
          </w:tcPr>
          <w:p w:rsidR="008A68D9" w:rsidRDefault="008A68D9" w:rsidP="00F87754"/>
        </w:tc>
        <w:tc>
          <w:tcPr>
            <w:tcW w:w="567" w:type="dxa"/>
          </w:tcPr>
          <w:p w:rsidR="008A68D9" w:rsidRDefault="008A68D9" w:rsidP="00F87754"/>
        </w:tc>
        <w:tc>
          <w:tcPr>
            <w:tcW w:w="687"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r>
      <w:tr w:rsidR="008A68D9" w:rsidTr="00F87754">
        <w:tc>
          <w:tcPr>
            <w:tcW w:w="392" w:type="dxa"/>
            <w:vMerge/>
          </w:tcPr>
          <w:p w:rsidR="008A68D9" w:rsidRDefault="008A68D9" w:rsidP="00F87754"/>
        </w:tc>
        <w:tc>
          <w:tcPr>
            <w:tcW w:w="1134" w:type="dxa"/>
            <w:vMerge/>
          </w:tcPr>
          <w:p w:rsidR="008A68D9" w:rsidRDefault="008A68D9" w:rsidP="00F87754"/>
        </w:tc>
        <w:tc>
          <w:tcPr>
            <w:tcW w:w="2835" w:type="dxa"/>
            <w:vMerge/>
          </w:tcPr>
          <w:p w:rsidR="008A68D9" w:rsidRDefault="008A68D9" w:rsidP="00F87754"/>
        </w:tc>
        <w:tc>
          <w:tcPr>
            <w:tcW w:w="1701" w:type="dxa"/>
          </w:tcPr>
          <w:p w:rsidR="008A68D9" w:rsidRDefault="008A68D9" w:rsidP="00F87754">
            <w:r>
              <w:t>réalisé</w:t>
            </w:r>
          </w:p>
        </w:tc>
        <w:tc>
          <w:tcPr>
            <w:tcW w:w="992" w:type="dxa"/>
          </w:tcPr>
          <w:p w:rsidR="008A68D9" w:rsidRDefault="008A68D9" w:rsidP="00F87754"/>
        </w:tc>
        <w:tc>
          <w:tcPr>
            <w:tcW w:w="1276"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709" w:type="dxa"/>
          </w:tcPr>
          <w:p w:rsidR="008A68D9" w:rsidRDefault="008A68D9" w:rsidP="00F87754"/>
        </w:tc>
        <w:tc>
          <w:tcPr>
            <w:tcW w:w="567" w:type="dxa"/>
          </w:tcPr>
          <w:p w:rsidR="008A68D9" w:rsidRDefault="008A68D9" w:rsidP="00F87754"/>
        </w:tc>
        <w:tc>
          <w:tcPr>
            <w:tcW w:w="567" w:type="dxa"/>
          </w:tcPr>
          <w:p w:rsidR="008A68D9" w:rsidRDefault="008A68D9" w:rsidP="00F87754"/>
        </w:tc>
        <w:tc>
          <w:tcPr>
            <w:tcW w:w="687"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r>
      <w:tr w:rsidR="008A68D9" w:rsidTr="00F87754">
        <w:tc>
          <w:tcPr>
            <w:tcW w:w="392" w:type="dxa"/>
            <w:vMerge/>
          </w:tcPr>
          <w:p w:rsidR="008A68D9" w:rsidRDefault="008A68D9" w:rsidP="00F87754"/>
        </w:tc>
        <w:tc>
          <w:tcPr>
            <w:tcW w:w="1134" w:type="dxa"/>
            <w:vMerge/>
          </w:tcPr>
          <w:p w:rsidR="008A68D9" w:rsidRDefault="008A68D9" w:rsidP="00F87754"/>
        </w:tc>
        <w:tc>
          <w:tcPr>
            <w:tcW w:w="2835" w:type="dxa"/>
            <w:vMerge/>
          </w:tcPr>
          <w:p w:rsidR="008A68D9" w:rsidRDefault="008A68D9" w:rsidP="00F87754"/>
        </w:tc>
        <w:tc>
          <w:tcPr>
            <w:tcW w:w="1701" w:type="dxa"/>
          </w:tcPr>
          <w:p w:rsidR="008A68D9" w:rsidRDefault="008A68D9" w:rsidP="00F87754">
            <w:r>
              <w:t xml:space="preserve">Ecart </w:t>
            </w:r>
          </w:p>
        </w:tc>
        <w:tc>
          <w:tcPr>
            <w:tcW w:w="992" w:type="dxa"/>
          </w:tcPr>
          <w:p w:rsidR="008A68D9" w:rsidRDefault="008A68D9" w:rsidP="00F87754"/>
        </w:tc>
        <w:tc>
          <w:tcPr>
            <w:tcW w:w="1276"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545" w:type="dxa"/>
          </w:tcPr>
          <w:p w:rsidR="008A68D9" w:rsidRDefault="008A68D9" w:rsidP="00F87754"/>
        </w:tc>
        <w:tc>
          <w:tcPr>
            <w:tcW w:w="567" w:type="dxa"/>
          </w:tcPr>
          <w:p w:rsidR="008A68D9" w:rsidRDefault="008A68D9" w:rsidP="00F87754"/>
        </w:tc>
        <w:tc>
          <w:tcPr>
            <w:tcW w:w="709" w:type="dxa"/>
          </w:tcPr>
          <w:p w:rsidR="008A68D9" w:rsidRDefault="008A68D9" w:rsidP="00F87754"/>
        </w:tc>
        <w:tc>
          <w:tcPr>
            <w:tcW w:w="567" w:type="dxa"/>
          </w:tcPr>
          <w:p w:rsidR="008A68D9" w:rsidRDefault="008A68D9" w:rsidP="00F87754"/>
        </w:tc>
        <w:tc>
          <w:tcPr>
            <w:tcW w:w="567" w:type="dxa"/>
          </w:tcPr>
          <w:p w:rsidR="008A68D9" w:rsidRDefault="008A68D9" w:rsidP="00F87754"/>
        </w:tc>
        <w:tc>
          <w:tcPr>
            <w:tcW w:w="687"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c>
          <w:tcPr>
            <w:tcW w:w="545" w:type="dxa"/>
          </w:tcPr>
          <w:p w:rsidR="008A68D9" w:rsidRDefault="008A68D9" w:rsidP="00F87754"/>
        </w:tc>
      </w:tr>
      <w:tr w:rsidR="008A68D9" w:rsidTr="001104BA">
        <w:tc>
          <w:tcPr>
            <w:tcW w:w="392" w:type="dxa"/>
            <w:vMerge/>
            <w:tcBorders>
              <w:bottom w:val="single" w:sz="24" w:space="0" w:color="000000"/>
            </w:tcBorders>
          </w:tcPr>
          <w:p w:rsidR="008A68D9" w:rsidRDefault="008A68D9" w:rsidP="00F87754"/>
        </w:tc>
        <w:tc>
          <w:tcPr>
            <w:tcW w:w="1134" w:type="dxa"/>
            <w:vMerge/>
            <w:tcBorders>
              <w:bottom w:val="single" w:sz="24" w:space="0" w:color="000000"/>
            </w:tcBorders>
          </w:tcPr>
          <w:p w:rsidR="008A68D9" w:rsidRDefault="008A68D9" w:rsidP="00F87754"/>
        </w:tc>
        <w:tc>
          <w:tcPr>
            <w:tcW w:w="2835" w:type="dxa"/>
            <w:vMerge/>
            <w:tcBorders>
              <w:bottom w:val="single" w:sz="24" w:space="0" w:color="000000"/>
            </w:tcBorders>
          </w:tcPr>
          <w:p w:rsidR="008A68D9" w:rsidRDefault="008A68D9" w:rsidP="00F87754"/>
        </w:tc>
        <w:tc>
          <w:tcPr>
            <w:tcW w:w="1701" w:type="dxa"/>
            <w:tcBorders>
              <w:bottom w:val="single" w:sz="24" w:space="0" w:color="000000"/>
            </w:tcBorders>
          </w:tcPr>
          <w:p w:rsidR="008A68D9" w:rsidRDefault="008A68D9" w:rsidP="00F87754">
            <w:r>
              <w:t>% Efficacité</w:t>
            </w:r>
          </w:p>
        </w:tc>
        <w:tc>
          <w:tcPr>
            <w:tcW w:w="992" w:type="dxa"/>
            <w:tcBorders>
              <w:bottom w:val="single" w:sz="24" w:space="0" w:color="000000"/>
            </w:tcBorders>
          </w:tcPr>
          <w:p w:rsidR="008A68D9" w:rsidRDefault="008A68D9" w:rsidP="00F87754"/>
        </w:tc>
        <w:tc>
          <w:tcPr>
            <w:tcW w:w="1276" w:type="dxa"/>
            <w:tcBorders>
              <w:bottom w:val="single" w:sz="24" w:space="0" w:color="000000"/>
            </w:tcBorders>
          </w:tcPr>
          <w:p w:rsidR="008A68D9" w:rsidRDefault="008A68D9" w:rsidP="00F87754"/>
        </w:tc>
        <w:tc>
          <w:tcPr>
            <w:tcW w:w="545" w:type="dxa"/>
            <w:tcBorders>
              <w:bottom w:val="single" w:sz="24" w:space="0" w:color="000000"/>
            </w:tcBorders>
          </w:tcPr>
          <w:p w:rsidR="008A68D9" w:rsidRDefault="008A68D9" w:rsidP="00F87754"/>
        </w:tc>
        <w:tc>
          <w:tcPr>
            <w:tcW w:w="567" w:type="dxa"/>
            <w:tcBorders>
              <w:bottom w:val="single" w:sz="24" w:space="0" w:color="000000"/>
            </w:tcBorders>
          </w:tcPr>
          <w:p w:rsidR="008A68D9" w:rsidRDefault="008A68D9" w:rsidP="00F87754"/>
        </w:tc>
        <w:tc>
          <w:tcPr>
            <w:tcW w:w="545" w:type="dxa"/>
            <w:tcBorders>
              <w:bottom w:val="single" w:sz="24" w:space="0" w:color="000000"/>
            </w:tcBorders>
          </w:tcPr>
          <w:p w:rsidR="008A68D9" w:rsidRDefault="008A68D9" w:rsidP="00F87754"/>
        </w:tc>
        <w:tc>
          <w:tcPr>
            <w:tcW w:w="567" w:type="dxa"/>
            <w:tcBorders>
              <w:bottom w:val="single" w:sz="24" w:space="0" w:color="000000"/>
            </w:tcBorders>
          </w:tcPr>
          <w:p w:rsidR="008A68D9" w:rsidRDefault="008A68D9" w:rsidP="00F87754"/>
        </w:tc>
        <w:tc>
          <w:tcPr>
            <w:tcW w:w="709" w:type="dxa"/>
            <w:tcBorders>
              <w:bottom w:val="single" w:sz="24" w:space="0" w:color="000000"/>
            </w:tcBorders>
          </w:tcPr>
          <w:p w:rsidR="008A68D9" w:rsidRDefault="008A68D9" w:rsidP="00F87754"/>
        </w:tc>
        <w:tc>
          <w:tcPr>
            <w:tcW w:w="567" w:type="dxa"/>
            <w:tcBorders>
              <w:bottom w:val="single" w:sz="24" w:space="0" w:color="000000"/>
            </w:tcBorders>
          </w:tcPr>
          <w:p w:rsidR="008A68D9" w:rsidRDefault="008A68D9" w:rsidP="00F87754"/>
        </w:tc>
        <w:tc>
          <w:tcPr>
            <w:tcW w:w="567" w:type="dxa"/>
            <w:tcBorders>
              <w:bottom w:val="single" w:sz="24" w:space="0" w:color="000000"/>
            </w:tcBorders>
          </w:tcPr>
          <w:p w:rsidR="008A68D9" w:rsidRDefault="008A68D9" w:rsidP="00F87754"/>
        </w:tc>
        <w:tc>
          <w:tcPr>
            <w:tcW w:w="687" w:type="dxa"/>
            <w:tcBorders>
              <w:bottom w:val="single" w:sz="24" w:space="0" w:color="000000"/>
            </w:tcBorders>
          </w:tcPr>
          <w:p w:rsidR="008A68D9" w:rsidRDefault="008A68D9" w:rsidP="00F87754"/>
        </w:tc>
        <w:tc>
          <w:tcPr>
            <w:tcW w:w="545" w:type="dxa"/>
            <w:tcBorders>
              <w:bottom w:val="single" w:sz="24" w:space="0" w:color="000000"/>
            </w:tcBorders>
          </w:tcPr>
          <w:p w:rsidR="008A68D9" w:rsidRDefault="008A68D9" w:rsidP="00F87754"/>
        </w:tc>
        <w:tc>
          <w:tcPr>
            <w:tcW w:w="545" w:type="dxa"/>
            <w:tcBorders>
              <w:bottom w:val="single" w:sz="24" w:space="0" w:color="000000"/>
            </w:tcBorders>
          </w:tcPr>
          <w:p w:rsidR="008A68D9" w:rsidRDefault="008A68D9" w:rsidP="00F87754"/>
        </w:tc>
        <w:tc>
          <w:tcPr>
            <w:tcW w:w="545" w:type="dxa"/>
            <w:tcBorders>
              <w:bottom w:val="single" w:sz="24" w:space="0" w:color="000000"/>
            </w:tcBorders>
          </w:tcPr>
          <w:p w:rsidR="008A68D9" w:rsidRDefault="008A68D9" w:rsidP="00F87754"/>
        </w:tc>
        <w:tc>
          <w:tcPr>
            <w:tcW w:w="545" w:type="dxa"/>
            <w:tcBorders>
              <w:bottom w:val="single" w:sz="24" w:space="0" w:color="000000"/>
            </w:tcBorders>
          </w:tcPr>
          <w:p w:rsidR="008A68D9" w:rsidRDefault="008A68D9" w:rsidP="00F87754"/>
        </w:tc>
      </w:tr>
    </w:tbl>
    <w:p w:rsidR="0058344E" w:rsidRDefault="0058344E" w:rsidP="0058344E"/>
    <w:p w:rsidR="001104BA" w:rsidRDefault="001104BA" w:rsidP="001104BA">
      <w:pPr>
        <w:pStyle w:val="Titre1"/>
        <w:jc w:val="both"/>
      </w:pPr>
      <w:bookmarkStart w:id="286" w:name="_Toc251237705"/>
      <w:r w:rsidRPr="00012D27">
        <w:rPr>
          <w:rFonts w:ascii="Times New Roman" w:hAnsi="Times New Roman" w:cs="Times New Roman"/>
          <w:color w:val="auto"/>
          <w:sz w:val="20"/>
          <w:szCs w:val="20"/>
        </w:rPr>
        <w:lastRenderedPageBreak/>
        <w:t>Annexe n°</w:t>
      </w:r>
      <w:r w:rsidR="00CC23E8">
        <w:rPr>
          <w:rFonts w:ascii="Times New Roman" w:hAnsi="Times New Roman" w:cs="Times New Roman"/>
          <w:color w:val="auto"/>
          <w:sz w:val="20"/>
          <w:szCs w:val="20"/>
        </w:rPr>
        <w:t>6</w:t>
      </w:r>
      <w:r w:rsidRPr="00012D27">
        <w:rPr>
          <w:rFonts w:ascii="Times New Roman" w:hAnsi="Times New Roman" w:cs="Times New Roman"/>
          <w:color w:val="auto"/>
          <w:sz w:val="20"/>
          <w:szCs w:val="20"/>
        </w:rPr>
        <w:t xml:space="preserve"> : </w:t>
      </w:r>
      <w:r w:rsidRPr="00012D27">
        <w:rPr>
          <w:rFonts w:ascii="Times New Roman" w:hAnsi="Times New Roman" w:cs="Times New Roman"/>
          <w:bCs w:val="0"/>
          <w:color w:val="auto"/>
          <w:sz w:val="20"/>
          <w:szCs w:val="20"/>
        </w:rPr>
        <w:t xml:space="preserve">Calendrier de suivi des indicateurs </w:t>
      </w:r>
      <w:r>
        <w:rPr>
          <w:rFonts w:ascii="Times New Roman" w:hAnsi="Times New Roman" w:cs="Times New Roman"/>
          <w:bCs w:val="0"/>
          <w:color w:val="auto"/>
          <w:sz w:val="20"/>
          <w:szCs w:val="20"/>
        </w:rPr>
        <w:t xml:space="preserve"> (suite)</w:t>
      </w:r>
      <w:bookmarkEnd w:id="286"/>
    </w:p>
    <w:tbl>
      <w:tblPr>
        <w:tblStyle w:val="Grilledutableau"/>
        <w:tblW w:w="15264" w:type="dxa"/>
        <w:tblLayout w:type="fixed"/>
        <w:tblLook w:val="04A0"/>
      </w:tblPr>
      <w:tblGrid>
        <w:gridCol w:w="392"/>
        <w:gridCol w:w="1134"/>
        <w:gridCol w:w="2835"/>
        <w:gridCol w:w="1701"/>
        <w:gridCol w:w="992"/>
        <w:gridCol w:w="1276"/>
        <w:gridCol w:w="545"/>
        <w:gridCol w:w="567"/>
        <w:gridCol w:w="545"/>
        <w:gridCol w:w="567"/>
        <w:gridCol w:w="709"/>
        <w:gridCol w:w="567"/>
        <w:gridCol w:w="567"/>
        <w:gridCol w:w="687"/>
        <w:gridCol w:w="545"/>
        <w:gridCol w:w="545"/>
        <w:gridCol w:w="545"/>
        <w:gridCol w:w="545"/>
      </w:tblGrid>
      <w:tr w:rsidR="001104BA" w:rsidTr="00F87754">
        <w:tc>
          <w:tcPr>
            <w:tcW w:w="15264" w:type="dxa"/>
            <w:gridSpan w:val="18"/>
            <w:tcBorders>
              <w:bottom w:val="single" w:sz="4" w:space="0" w:color="000000"/>
            </w:tcBorders>
            <w:shd w:val="clear" w:color="auto" w:fill="auto"/>
          </w:tcPr>
          <w:p w:rsidR="001104BA" w:rsidRDefault="001104BA" w:rsidP="00F87754">
            <w:pPr>
              <w:jc w:val="center"/>
            </w:pPr>
            <w:r w:rsidRPr="00D86339">
              <w:rPr>
                <w:sz w:val="28"/>
              </w:rPr>
              <w:t>Suivi des indicateurs de résultats</w:t>
            </w:r>
          </w:p>
        </w:tc>
      </w:tr>
      <w:tr w:rsidR="001104BA" w:rsidTr="00F87754">
        <w:tc>
          <w:tcPr>
            <w:tcW w:w="392" w:type="dxa"/>
            <w:vMerge w:val="restart"/>
            <w:tcBorders>
              <w:top w:val="single" w:sz="18" w:space="0" w:color="000000"/>
            </w:tcBorders>
            <w:shd w:val="clear" w:color="auto" w:fill="9BBB59" w:themeFill="accent3"/>
            <w:vAlign w:val="center"/>
          </w:tcPr>
          <w:p w:rsidR="001104BA" w:rsidRDefault="001104BA" w:rsidP="00F87754">
            <w:pPr>
              <w:jc w:val="center"/>
            </w:pPr>
          </w:p>
        </w:tc>
        <w:tc>
          <w:tcPr>
            <w:tcW w:w="1134" w:type="dxa"/>
            <w:shd w:val="clear" w:color="auto" w:fill="9BBB59" w:themeFill="accent3"/>
            <w:vAlign w:val="center"/>
          </w:tcPr>
          <w:p w:rsidR="001104BA" w:rsidRDefault="001104BA" w:rsidP="00F87754">
            <w:pPr>
              <w:jc w:val="center"/>
            </w:pPr>
          </w:p>
        </w:tc>
        <w:tc>
          <w:tcPr>
            <w:tcW w:w="2835" w:type="dxa"/>
            <w:shd w:val="clear" w:color="auto" w:fill="9BBB59" w:themeFill="accent3"/>
            <w:vAlign w:val="center"/>
          </w:tcPr>
          <w:p w:rsidR="001104BA" w:rsidRDefault="001104BA" w:rsidP="00F87754">
            <w:pPr>
              <w:jc w:val="center"/>
            </w:pPr>
          </w:p>
        </w:tc>
        <w:tc>
          <w:tcPr>
            <w:tcW w:w="1701" w:type="dxa"/>
            <w:shd w:val="clear" w:color="auto" w:fill="9BBB59" w:themeFill="accent3"/>
            <w:vAlign w:val="center"/>
          </w:tcPr>
          <w:p w:rsidR="001104BA" w:rsidRDefault="001104BA" w:rsidP="00F87754">
            <w:pPr>
              <w:jc w:val="center"/>
            </w:pPr>
          </w:p>
        </w:tc>
        <w:tc>
          <w:tcPr>
            <w:tcW w:w="992" w:type="dxa"/>
            <w:shd w:val="clear" w:color="auto" w:fill="9BBB59" w:themeFill="accent3"/>
            <w:vAlign w:val="center"/>
          </w:tcPr>
          <w:p w:rsidR="001104BA" w:rsidRDefault="001104BA" w:rsidP="00F87754">
            <w:pPr>
              <w:jc w:val="center"/>
            </w:pPr>
          </w:p>
        </w:tc>
        <w:tc>
          <w:tcPr>
            <w:tcW w:w="1276" w:type="dxa"/>
            <w:shd w:val="clear" w:color="auto" w:fill="9BBB59" w:themeFill="accent3"/>
            <w:vAlign w:val="center"/>
          </w:tcPr>
          <w:p w:rsidR="001104BA" w:rsidRDefault="001104BA" w:rsidP="00F87754">
            <w:pPr>
              <w:jc w:val="center"/>
            </w:pPr>
          </w:p>
        </w:tc>
        <w:tc>
          <w:tcPr>
            <w:tcW w:w="2224" w:type="dxa"/>
            <w:gridSpan w:val="4"/>
            <w:shd w:val="clear" w:color="auto" w:fill="9BBB59" w:themeFill="accent3"/>
            <w:vAlign w:val="center"/>
          </w:tcPr>
          <w:p w:rsidR="001104BA" w:rsidRDefault="001104BA" w:rsidP="00F87754">
            <w:pPr>
              <w:jc w:val="center"/>
            </w:pPr>
            <w:r>
              <w:t>Année 2009</w:t>
            </w:r>
          </w:p>
        </w:tc>
        <w:tc>
          <w:tcPr>
            <w:tcW w:w="2530" w:type="dxa"/>
            <w:gridSpan w:val="4"/>
            <w:shd w:val="clear" w:color="auto" w:fill="9BBB59" w:themeFill="accent3"/>
            <w:vAlign w:val="center"/>
          </w:tcPr>
          <w:p w:rsidR="001104BA" w:rsidRDefault="001104BA" w:rsidP="00F87754">
            <w:pPr>
              <w:jc w:val="center"/>
            </w:pPr>
            <w:r>
              <w:t>Année 2010</w:t>
            </w:r>
          </w:p>
        </w:tc>
        <w:tc>
          <w:tcPr>
            <w:tcW w:w="2180" w:type="dxa"/>
            <w:gridSpan w:val="4"/>
            <w:shd w:val="clear" w:color="auto" w:fill="9BBB59" w:themeFill="accent3"/>
            <w:vAlign w:val="center"/>
          </w:tcPr>
          <w:p w:rsidR="001104BA" w:rsidRDefault="001104BA" w:rsidP="00F87754">
            <w:pPr>
              <w:jc w:val="center"/>
            </w:pPr>
            <w:r>
              <w:t>Année 2011</w:t>
            </w:r>
          </w:p>
        </w:tc>
      </w:tr>
      <w:tr w:rsidR="001104BA" w:rsidTr="00F87754">
        <w:tc>
          <w:tcPr>
            <w:tcW w:w="392" w:type="dxa"/>
            <w:vMerge/>
            <w:tcBorders>
              <w:bottom w:val="single" w:sz="18" w:space="0" w:color="000000"/>
            </w:tcBorders>
            <w:shd w:val="clear" w:color="auto" w:fill="9BBB59" w:themeFill="accent3"/>
            <w:vAlign w:val="center"/>
          </w:tcPr>
          <w:p w:rsidR="001104BA" w:rsidRDefault="001104BA" w:rsidP="00F87754">
            <w:pPr>
              <w:jc w:val="center"/>
            </w:pPr>
          </w:p>
        </w:tc>
        <w:tc>
          <w:tcPr>
            <w:tcW w:w="1134" w:type="dxa"/>
            <w:tcBorders>
              <w:bottom w:val="single" w:sz="24" w:space="0" w:color="000000"/>
            </w:tcBorders>
            <w:shd w:val="clear" w:color="auto" w:fill="9BBB59" w:themeFill="accent3"/>
            <w:vAlign w:val="center"/>
          </w:tcPr>
          <w:p w:rsidR="001104BA" w:rsidRDefault="001104BA" w:rsidP="00F87754">
            <w:pPr>
              <w:jc w:val="center"/>
            </w:pPr>
            <w:r>
              <w:t>NIVEAU</w:t>
            </w:r>
          </w:p>
        </w:tc>
        <w:tc>
          <w:tcPr>
            <w:tcW w:w="2835" w:type="dxa"/>
            <w:tcBorders>
              <w:bottom w:val="single" w:sz="24" w:space="0" w:color="000000"/>
            </w:tcBorders>
            <w:shd w:val="clear" w:color="auto" w:fill="9BBB59" w:themeFill="accent3"/>
            <w:vAlign w:val="center"/>
          </w:tcPr>
          <w:p w:rsidR="001104BA" w:rsidRDefault="001104BA" w:rsidP="00F87754">
            <w:pPr>
              <w:jc w:val="center"/>
            </w:pPr>
            <w:r>
              <w:t>INDICATEURS</w:t>
            </w:r>
          </w:p>
        </w:tc>
        <w:tc>
          <w:tcPr>
            <w:tcW w:w="1701" w:type="dxa"/>
            <w:tcBorders>
              <w:bottom w:val="single" w:sz="24" w:space="0" w:color="000000"/>
            </w:tcBorders>
            <w:shd w:val="clear" w:color="auto" w:fill="9BBB59" w:themeFill="accent3"/>
            <w:vAlign w:val="center"/>
          </w:tcPr>
          <w:p w:rsidR="001104BA" w:rsidRDefault="001104BA" w:rsidP="00F87754">
            <w:pPr>
              <w:jc w:val="center"/>
            </w:pPr>
            <w:r>
              <w:t>CRITERE D’ANALYSE</w:t>
            </w:r>
          </w:p>
        </w:tc>
        <w:tc>
          <w:tcPr>
            <w:tcW w:w="992" w:type="dxa"/>
            <w:tcBorders>
              <w:bottom w:val="single" w:sz="24" w:space="0" w:color="000000"/>
            </w:tcBorders>
            <w:shd w:val="clear" w:color="auto" w:fill="9BBB59" w:themeFill="accent3"/>
            <w:vAlign w:val="center"/>
          </w:tcPr>
          <w:p w:rsidR="001104BA" w:rsidRDefault="001104BA" w:rsidP="00F87754">
            <w:pPr>
              <w:jc w:val="center"/>
            </w:pPr>
            <w:r>
              <w:t>UNITES</w:t>
            </w:r>
          </w:p>
        </w:tc>
        <w:tc>
          <w:tcPr>
            <w:tcW w:w="1276" w:type="dxa"/>
            <w:tcBorders>
              <w:bottom w:val="single" w:sz="24" w:space="0" w:color="000000"/>
            </w:tcBorders>
            <w:shd w:val="clear" w:color="auto" w:fill="9BBB59" w:themeFill="accent3"/>
            <w:vAlign w:val="center"/>
          </w:tcPr>
          <w:p w:rsidR="001104BA" w:rsidRDefault="001104BA" w:rsidP="00F87754">
            <w:pPr>
              <w:jc w:val="center"/>
            </w:pPr>
            <w:r>
              <w:t>VALEUR DE REFERENCE</w:t>
            </w:r>
          </w:p>
        </w:tc>
        <w:tc>
          <w:tcPr>
            <w:tcW w:w="545" w:type="dxa"/>
            <w:tcBorders>
              <w:bottom w:val="single" w:sz="24" w:space="0" w:color="000000"/>
            </w:tcBorders>
            <w:shd w:val="clear" w:color="auto" w:fill="9BBB59" w:themeFill="accent3"/>
            <w:vAlign w:val="center"/>
          </w:tcPr>
          <w:p w:rsidR="001104BA" w:rsidRDefault="001104BA" w:rsidP="00F87754">
            <w:pPr>
              <w:jc w:val="center"/>
            </w:pPr>
            <w:r>
              <w:t>T1</w:t>
            </w:r>
          </w:p>
        </w:tc>
        <w:tc>
          <w:tcPr>
            <w:tcW w:w="567" w:type="dxa"/>
            <w:tcBorders>
              <w:bottom w:val="single" w:sz="24" w:space="0" w:color="000000"/>
            </w:tcBorders>
            <w:shd w:val="clear" w:color="auto" w:fill="9BBB59" w:themeFill="accent3"/>
            <w:vAlign w:val="center"/>
          </w:tcPr>
          <w:p w:rsidR="001104BA" w:rsidRDefault="001104BA" w:rsidP="00F87754">
            <w:pPr>
              <w:jc w:val="center"/>
            </w:pPr>
            <w:r>
              <w:t>T2</w:t>
            </w:r>
          </w:p>
        </w:tc>
        <w:tc>
          <w:tcPr>
            <w:tcW w:w="545" w:type="dxa"/>
            <w:tcBorders>
              <w:bottom w:val="single" w:sz="24" w:space="0" w:color="000000"/>
            </w:tcBorders>
            <w:shd w:val="clear" w:color="auto" w:fill="9BBB59" w:themeFill="accent3"/>
            <w:vAlign w:val="center"/>
          </w:tcPr>
          <w:p w:rsidR="001104BA" w:rsidRDefault="001104BA" w:rsidP="00F87754">
            <w:pPr>
              <w:jc w:val="center"/>
            </w:pPr>
            <w:r>
              <w:t>T3</w:t>
            </w:r>
          </w:p>
        </w:tc>
        <w:tc>
          <w:tcPr>
            <w:tcW w:w="567" w:type="dxa"/>
            <w:tcBorders>
              <w:bottom w:val="single" w:sz="24" w:space="0" w:color="000000"/>
            </w:tcBorders>
            <w:shd w:val="clear" w:color="auto" w:fill="9BBB59" w:themeFill="accent3"/>
            <w:vAlign w:val="center"/>
          </w:tcPr>
          <w:p w:rsidR="001104BA" w:rsidRDefault="001104BA" w:rsidP="00F87754">
            <w:pPr>
              <w:jc w:val="center"/>
            </w:pPr>
            <w:r>
              <w:t>T4</w:t>
            </w:r>
          </w:p>
        </w:tc>
        <w:tc>
          <w:tcPr>
            <w:tcW w:w="709" w:type="dxa"/>
            <w:tcBorders>
              <w:bottom w:val="single" w:sz="24" w:space="0" w:color="000000"/>
            </w:tcBorders>
            <w:shd w:val="clear" w:color="auto" w:fill="9BBB59" w:themeFill="accent3"/>
            <w:vAlign w:val="center"/>
          </w:tcPr>
          <w:p w:rsidR="001104BA" w:rsidRDefault="001104BA" w:rsidP="00F87754">
            <w:pPr>
              <w:jc w:val="center"/>
            </w:pPr>
            <w:r>
              <w:t>T1</w:t>
            </w:r>
          </w:p>
        </w:tc>
        <w:tc>
          <w:tcPr>
            <w:tcW w:w="567" w:type="dxa"/>
            <w:tcBorders>
              <w:bottom w:val="single" w:sz="24" w:space="0" w:color="000000"/>
            </w:tcBorders>
            <w:shd w:val="clear" w:color="auto" w:fill="9BBB59" w:themeFill="accent3"/>
            <w:vAlign w:val="center"/>
          </w:tcPr>
          <w:p w:rsidR="001104BA" w:rsidRDefault="001104BA" w:rsidP="00F87754">
            <w:pPr>
              <w:jc w:val="center"/>
            </w:pPr>
            <w:r>
              <w:t>T2</w:t>
            </w:r>
          </w:p>
        </w:tc>
        <w:tc>
          <w:tcPr>
            <w:tcW w:w="567" w:type="dxa"/>
            <w:tcBorders>
              <w:bottom w:val="single" w:sz="24" w:space="0" w:color="000000"/>
            </w:tcBorders>
            <w:shd w:val="clear" w:color="auto" w:fill="9BBB59" w:themeFill="accent3"/>
            <w:vAlign w:val="center"/>
          </w:tcPr>
          <w:p w:rsidR="001104BA" w:rsidRDefault="001104BA" w:rsidP="00F87754">
            <w:pPr>
              <w:jc w:val="center"/>
            </w:pPr>
            <w:r>
              <w:t>T3</w:t>
            </w:r>
          </w:p>
        </w:tc>
        <w:tc>
          <w:tcPr>
            <w:tcW w:w="687" w:type="dxa"/>
            <w:tcBorders>
              <w:bottom w:val="single" w:sz="24" w:space="0" w:color="000000"/>
            </w:tcBorders>
            <w:shd w:val="clear" w:color="auto" w:fill="9BBB59" w:themeFill="accent3"/>
            <w:vAlign w:val="center"/>
          </w:tcPr>
          <w:p w:rsidR="001104BA" w:rsidRDefault="001104BA" w:rsidP="00F87754">
            <w:pPr>
              <w:jc w:val="center"/>
            </w:pPr>
            <w:r>
              <w:t>T4</w:t>
            </w:r>
          </w:p>
        </w:tc>
        <w:tc>
          <w:tcPr>
            <w:tcW w:w="545" w:type="dxa"/>
            <w:tcBorders>
              <w:bottom w:val="single" w:sz="24" w:space="0" w:color="000000"/>
            </w:tcBorders>
            <w:shd w:val="clear" w:color="auto" w:fill="9BBB59" w:themeFill="accent3"/>
            <w:vAlign w:val="center"/>
          </w:tcPr>
          <w:p w:rsidR="001104BA" w:rsidRDefault="001104BA" w:rsidP="00F87754">
            <w:pPr>
              <w:jc w:val="center"/>
            </w:pPr>
            <w:r>
              <w:t>T1</w:t>
            </w:r>
          </w:p>
        </w:tc>
        <w:tc>
          <w:tcPr>
            <w:tcW w:w="545" w:type="dxa"/>
            <w:tcBorders>
              <w:bottom w:val="single" w:sz="24" w:space="0" w:color="000000"/>
            </w:tcBorders>
            <w:shd w:val="clear" w:color="auto" w:fill="9BBB59" w:themeFill="accent3"/>
            <w:vAlign w:val="center"/>
          </w:tcPr>
          <w:p w:rsidR="001104BA" w:rsidRDefault="001104BA" w:rsidP="00F87754">
            <w:pPr>
              <w:jc w:val="center"/>
            </w:pPr>
            <w:r>
              <w:t>T2</w:t>
            </w:r>
          </w:p>
        </w:tc>
        <w:tc>
          <w:tcPr>
            <w:tcW w:w="545" w:type="dxa"/>
            <w:tcBorders>
              <w:bottom w:val="single" w:sz="24" w:space="0" w:color="000000"/>
            </w:tcBorders>
            <w:shd w:val="clear" w:color="auto" w:fill="9BBB59" w:themeFill="accent3"/>
            <w:vAlign w:val="center"/>
          </w:tcPr>
          <w:p w:rsidR="001104BA" w:rsidRDefault="001104BA" w:rsidP="00F87754">
            <w:pPr>
              <w:jc w:val="center"/>
            </w:pPr>
            <w:r>
              <w:t>T3</w:t>
            </w:r>
          </w:p>
        </w:tc>
        <w:tc>
          <w:tcPr>
            <w:tcW w:w="545" w:type="dxa"/>
            <w:tcBorders>
              <w:bottom w:val="single" w:sz="24" w:space="0" w:color="000000"/>
            </w:tcBorders>
            <w:shd w:val="clear" w:color="auto" w:fill="9BBB59" w:themeFill="accent3"/>
            <w:vAlign w:val="center"/>
          </w:tcPr>
          <w:p w:rsidR="001104BA" w:rsidRDefault="001104BA" w:rsidP="00F87754">
            <w:pPr>
              <w:jc w:val="center"/>
            </w:pPr>
            <w:r>
              <w:t>T4</w:t>
            </w:r>
          </w:p>
        </w:tc>
      </w:tr>
      <w:tr w:rsidR="001104BA" w:rsidTr="00F87754">
        <w:tc>
          <w:tcPr>
            <w:tcW w:w="392" w:type="dxa"/>
            <w:vMerge w:val="restart"/>
            <w:tcBorders>
              <w:top w:val="single" w:sz="18" w:space="0" w:color="000000"/>
            </w:tcBorders>
            <w:textDirection w:val="btLr"/>
          </w:tcPr>
          <w:p w:rsidR="001104BA" w:rsidRDefault="001104BA" w:rsidP="00F87754">
            <w:pPr>
              <w:ind w:left="113" w:right="113"/>
              <w:jc w:val="center"/>
            </w:pPr>
            <w:r>
              <w:t>RESULTATS</w:t>
            </w:r>
          </w:p>
        </w:tc>
        <w:tc>
          <w:tcPr>
            <w:tcW w:w="1134" w:type="dxa"/>
            <w:vMerge w:val="restart"/>
            <w:vAlign w:val="center"/>
          </w:tcPr>
          <w:p w:rsidR="001104BA" w:rsidRDefault="001104BA" w:rsidP="00F87754">
            <w:r>
              <w:t>Effets</w:t>
            </w:r>
          </w:p>
          <w:p w:rsidR="001104BA" w:rsidRDefault="001104BA" w:rsidP="00F87754">
            <w:r>
              <w:t xml:space="preserve"> </w:t>
            </w:r>
          </w:p>
        </w:tc>
        <w:tc>
          <w:tcPr>
            <w:tcW w:w="2835" w:type="dxa"/>
            <w:vMerge w:val="restart"/>
            <w:vAlign w:val="center"/>
          </w:tcPr>
          <w:p w:rsidR="001104BA" w:rsidRDefault="001104BA" w:rsidP="00A320BF">
            <w:pPr>
              <w:pStyle w:val="Paragraphedeliste"/>
              <w:numPr>
                <w:ilvl w:val="0"/>
                <w:numId w:val="49"/>
              </w:numPr>
              <w:jc w:val="center"/>
            </w:pPr>
          </w:p>
          <w:p w:rsidR="001104BA" w:rsidRDefault="001104BA" w:rsidP="00F87754">
            <w:r>
              <w:t xml:space="preserve">Taux d’exécution financière </w:t>
            </w:r>
          </w:p>
        </w:tc>
        <w:tc>
          <w:tcPr>
            <w:tcW w:w="1701" w:type="dxa"/>
          </w:tcPr>
          <w:p w:rsidR="001104BA" w:rsidRDefault="001104BA" w:rsidP="00F87754">
            <w:r>
              <w:t xml:space="preserve">Cible </w:t>
            </w:r>
          </w:p>
        </w:tc>
        <w:tc>
          <w:tcPr>
            <w:tcW w:w="992" w:type="dxa"/>
          </w:tcPr>
          <w:p w:rsidR="001104BA" w:rsidRDefault="001104BA" w:rsidP="00F87754"/>
        </w:tc>
        <w:tc>
          <w:tcPr>
            <w:tcW w:w="1276"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709" w:type="dxa"/>
          </w:tcPr>
          <w:p w:rsidR="001104BA" w:rsidRDefault="001104BA" w:rsidP="00F87754"/>
        </w:tc>
        <w:tc>
          <w:tcPr>
            <w:tcW w:w="567" w:type="dxa"/>
          </w:tcPr>
          <w:p w:rsidR="001104BA" w:rsidRDefault="001104BA" w:rsidP="00F87754"/>
        </w:tc>
        <w:tc>
          <w:tcPr>
            <w:tcW w:w="567" w:type="dxa"/>
          </w:tcPr>
          <w:p w:rsidR="001104BA" w:rsidRDefault="001104BA" w:rsidP="00F87754"/>
        </w:tc>
        <w:tc>
          <w:tcPr>
            <w:tcW w:w="687"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r>
      <w:tr w:rsidR="001104BA" w:rsidTr="00F87754">
        <w:tc>
          <w:tcPr>
            <w:tcW w:w="392" w:type="dxa"/>
            <w:vMerge/>
          </w:tcPr>
          <w:p w:rsidR="001104BA" w:rsidRDefault="001104BA" w:rsidP="00F87754">
            <w:pPr>
              <w:ind w:left="113" w:right="113"/>
              <w:jc w:val="center"/>
            </w:pPr>
          </w:p>
        </w:tc>
        <w:tc>
          <w:tcPr>
            <w:tcW w:w="1134" w:type="dxa"/>
            <w:vMerge/>
          </w:tcPr>
          <w:p w:rsidR="001104BA" w:rsidRDefault="001104BA" w:rsidP="00F87754"/>
        </w:tc>
        <w:tc>
          <w:tcPr>
            <w:tcW w:w="2835" w:type="dxa"/>
            <w:vMerge/>
            <w:vAlign w:val="center"/>
          </w:tcPr>
          <w:p w:rsidR="001104BA" w:rsidRDefault="001104BA" w:rsidP="00F87754"/>
        </w:tc>
        <w:tc>
          <w:tcPr>
            <w:tcW w:w="1701" w:type="dxa"/>
          </w:tcPr>
          <w:p w:rsidR="001104BA" w:rsidRDefault="001104BA" w:rsidP="00F87754">
            <w:r>
              <w:t>réalisé</w:t>
            </w:r>
          </w:p>
        </w:tc>
        <w:tc>
          <w:tcPr>
            <w:tcW w:w="992" w:type="dxa"/>
          </w:tcPr>
          <w:p w:rsidR="001104BA" w:rsidRDefault="001104BA" w:rsidP="00F87754"/>
        </w:tc>
        <w:tc>
          <w:tcPr>
            <w:tcW w:w="1276"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709" w:type="dxa"/>
          </w:tcPr>
          <w:p w:rsidR="001104BA" w:rsidRDefault="001104BA" w:rsidP="00F87754"/>
        </w:tc>
        <w:tc>
          <w:tcPr>
            <w:tcW w:w="567" w:type="dxa"/>
          </w:tcPr>
          <w:p w:rsidR="001104BA" w:rsidRDefault="001104BA" w:rsidP="00F87754"/>
        </w:tc>
        <w:tc>
          <w:tcPr>
            <w:tcW w:w="567" w:type="dxa"/>
          </w:tcPr>
          <w:p w:rsidR="001104BA" w:rsidRDefault="001104BA" w:rsidP="00F87754"/>
        </w:tc>
        <w:tc>
          <w:tcPr>
            <w:tcW w:w="687"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r>
      <w:tr w:rsidR="001104BA" w:rsidTr="00F87754">
        <w:tc>
          <w:tcPr>
            <w:tcW w:w="392" w:type="dxa"/>
            <w:vMerge/>
          </w:tcPr>
          <w:p w:rsidR="001104BA" w:rsidRDefault="001104BA" w:rsidP="00F87754">
            <w:pPr>
              <w:ind w:left="113" w:right="113"/>
              <w:jc w:val="center"/>
            </w:pPr>
          </w:p>
        </w:tc>
        <w:tc>
          <w:tcPr>
            <w:tcW w:w="1134" w:type="dxa"/>
            <w:vMerge/>
          </w:tcPr>
          <w:p w:rsidR="001104BA" w:rsidRDefault="001104BA" w:rsidP="00F87754"/>
        </w:tc>
        <w:tc>
          <w:tcPr>
            <w:tcW w:w="2835" w:type="dxa"/>
            <w:vMerge/>
            <w:vAlign w:val="center"/>
          </w:tcPr>
          <w:p w:rsidR="001104BA" w:rsidRDefault="001104BA" w:rsidP="00F87754"/>
        </w:tc>
        <w:tc>
          <w:tcPr>
            <w:tcW w:w="1701" w:type="dxa"/>
          </w:tcPr>
          <w:p w:rsidR="001104BA" w:rsidRDefault="001104BA" w:rsidP="00F87754">
            <w:r>
              <w:t xml:space="preserve">Ecart </w:t>
            </w:r>
          </w:p>
        </w:tc>
        <w:tc>
          <w:tcPr>
            <w:tcW w:w="992" w:type="dxa"/>
          </w:tcPr>
          <w:p w:rsidR="001104BA" w:rsidRDefault="001104BA" w:rsidP="00F87754"/>
        </w:tc>
        <w:tc>
          <w:tcPr>
            <w:tcW w:w="1276"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709" w:type="dxa"/>
          </w:tcPr>
          <w:p w:rsidR="001104BA" w:rsidRDefault="001104BA" w:rsidP="00F87754"/>
        </w:tc>
        <w:tc>
          <w:tcPr>
            <w:tcW w:w="567" w:type="dxa"/>
          </w:tcPr>
          <w:p w:rsidR="001104BA" w:rsidRDefault="001104BA" w:rsidP="00F87754"/>
        </w:tc>
        <w:tc>
          <w:tcPr>
            <w:tcW w:w="567" w:type="dxa"/>
          </w:tcPr>
          <w:p w:rsidR="001104BA" w:rsidRDefault="001104BA" w:rsidP="00F87754"/>
        </w:tc>
        <w:tc>
          <w:tcPr>
            <w:tcW w:w="687"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r>
      <w:tr w:rsidR="001104BA" w:rsidTr="00F87754">
        <w:tc>
          <w:tcPr>
            <w:tcW w:w="392" w:type="dxa"/>
            <w:vMerge/>
          </w:tcPr>
          <w:p w:rsidR="001104BA" w:rsidRDefault="001104BA" w:rsidP="00F87754">
            <w:pPr>
              <w:ind w:left="113" w:right="113"/>
              <w:jc w:val="center"/>
            </w:pPr>
          </w:p>
        </w:tc>
        <w:tc>
          <w:tcPr>
            <w:tcW w:w="1134" w:type="dxa"/>
            <w:vMerge/>
          </w:tcPr>
          <w:p w:rsidR="001104BA" w:rsidRDefault="001104BA" w:rsidP="00F87754"/>
        </w:tc>
        <w:tc>
          <w:tcPr>
            <w:tcW w:w="2835" w:type="dxa"/>
            <w:vMerge/>
            <w:tcBorders>
              <w:bottom w:val="single" w:sz="24" w:space="0" w:color="000000"/>
            </w:tcBorders>
            <w:vAlign w:val="center"/>
          </w:tcPr>
          <w:p w:rsidR="001104BA" w:rsidRDefault="001104BA" w:rsidP="00F87754"/>
        </w:tc>
        <w:tc>
          <w:tcPr>
            <w:tcW w:w="1701" w:type="dxa"/>
            <w:tcBorders>
              <w:bottom w:val="single" w:sz="24" w:space="0" w:color="000000"/>
            </w:tcBorders>
          </w:tcPr>
          <w:p w:rsidR="001104BA" w:rsidRDefault="001104BA" w:rsidP="00F87754">
            <w:r>
              <w:t>% Efficacité</w:t>
            </w:r>
          </w:p>
        </w:tc>
        <w:tc>
          <w:tcPr>
            <w:tcW w:w="992" w:type="dxa"/>
            <w:tcBorders>
              <w:bottom w:val="single" w:sz="24" w:space="0" w:color="000000"/>
            </w:tcBorders>
          </w:tcPr>
          <w:p w:rsidR="001104BA" w:rsidRDefault="001104BA" w:rsidP="00F87754"/>
        </w:tc>
        <w:tc>
          <w:tcPr>
            <w:tcW w:w="1276" w:type="dxa"/>
            <w:tcBorders>
              <w:bottom w:val="single" w:sz="24" w:space="0" w:color="000000"/>
            </w:tcBorders>
          </w:tcPr>
          <w:p w:rsidR="001104BA" w:rsidRDefault="001104BA" w:rsidP="00F87754"/>
        </w:tc>
        <w:tc>
          <w:tcPr>
            <w:tcW w:w="545" w:type="dxa"/>
            <w:tcBorders>
              <w:bottom w:val="single" w:sz="24" w:space="0" w:color="000000"/>
            </w:tcBorders>
          </w:tcPr>
          <w:p w:rsidR="001104BA" w:rsidRDefault="001104BA" w:rsidP="00F87754"/>
        </w:tc>
        <w:tc>
          <w:tcPr>
            <w:tcW w:w="567" w:type="dxa"/>
            <w:tcBorders>
              <w:bottom w:val="single" w:sz="24" w:space="0" w:color="000000"/>
            </w:tcBorders>
          </w:tcPr>
          <w:p w:rsidR="001104BA" w:rsidRDefault="001104BA" w:rsidP="00F87754"/>
        </w:tc>
        <w:tc>
          <w:tcPr>
            <w:tcW w:w="545" w:type="dxa"/>
            <w:tcBorders>
              <w:bottom w:val="single" w:sz="24" w:space="0" w:color="000000"/>
            </w:tcBorders>
          </w:tcPr>
          <w:p w:rsidR="001104BA" w:rsidRDefault="001104BA" w:rsidP="00F87754"/>
        </w:tc>
        <w:tc>
          <w:tcPr>
            <w:tcW w:w="567" w:type="dxa"/>
            <w:tcBorders>
              <w:bottom w:val="single" w:sz="24" w:space="0" w:color="000000"/>
            </w:tcBorders>
          </w:tcPr>
          <w:p w:rsidR="001104BA" w:rsidRDefault="001104BA" w:rsidP="00F87754"/>
        </w:tc>
        <w:tc>
          <w:tcPr>
            <w:tcW w:w="709" w:type="dxa"/>
            <w:tcBorders>
              <w:bottom w:val="single" w:sz="24" w:space="0" w:color="000000"/>
            </w:tcBorders>
          </w:tcPr>
          <w:p w:rsidR="001104BA" w:rsidRDefault="001104BA" w:rsidP="00F87754"/>
        </w:tc>
        <w:tc>
          <w:tcPr>
            <w:tcW w:w="567" w:type="dxa"/>
            <w:tcBorders>
              <w:bottom w:val="single" w:sz="24" w:space="0" w:color="000000"/>
            </w:tcBorders>
          </w:tcPr>
          <w:p w:rsidR="001104BA" w:rsidRDefault="001104BA" w:rsidP="00F87754"/>
        </w:tc>
        <w:tc>
          <w:tcPr>
            <w:tcW w:w="567" w:type="dxa"/>
            <w:tcBorders>
              <w:bottom w:val="single" w:sz="24" w:space="0" w:color="000000"/>
            </w:tcBorders>
          </w:tcPr>
          <w:p w:rsidR="001104BA" w:rsidRDefault="001104BA" w:rsidP="00F87754"/>
        </w:tc>
        <w:tc>
          <w:tcPr>
            <w:tcW w:w="687" w:type="dxa"/>
            <w:tcBorders>
              <w:bottom w:val="single" w:sz="24" w:space="0" w:color="000000"/>
            </w:tcBorders>
          </w:tcPr>
          <w:p w:rsidR="001104BA" w:rsidRDefault="001104BA" w:rsidP="00F87754"/>
        </w:tc>
        <w:tc>
          <w:tcPr>
            <w:tcW w:w="545" w:type="dxa"/>
            <w:tcBorders>
              <w:bottom w:val="single" w:sz="24" w:space="0" w:color="000000"/>
            </w:tcBorders>
          </w:tcPr>
          <w:p w:rsidR="001104BA" w:rsidRDefault="001104BA" w:rsidP="00F87754"/>
        </w:tc>
        <w:tc>
          <w:tcPr>
            <w:tcW w:w="545" w:type="dxa"/>
            <w:tcBorders>
              <w:bottom w:val="single" w:sz="24" w:space="0" w:color="000000"/>
            </w:tcBorders>
          </w:tcPr>
          <w:p w:rsidR="001104BA" w:rsidRDefault="001104BA" w:rsidP="00F87754"/>
        </w:tc>
        <w:tc>
          <w:tcPr>
            <w:tcW w:w="545" w:type="dxa"/>
            <w:tcBorders>
              <w:bottom w:val="single" w:sz="24" w:space="0" w:color="000000"/>
            </w:tcBorders>
          </w:tcPr>
          <w:p w:rsidR="001104BA" w:rsidRDefault="001104BA" w:rsidP="00F87754"/>
        </w:tc>
        <w:tc>
          <w:tcPr>
            <w:tcW w:w="545" w:type="dxa"/>
            <w:tcBorders>
              <w:bottom w:val="single" w:sz="24" w:space="0" w:color="000000"/>
            </w:tcBorders>
          </w:tcPr>
          <w:p w:rsidR="001104BA" w:rsidRDefault="001104BA" w:rsidP="00F87754"/>
        </w:tc>
      </w:tr>
      <w:tr w:rsidR="001104BA" w:rsidTr="00F87754">
        <w:tc>
          <w:tcPr>
            <w:tcW w:w="392" w:type="dxa"/>
            <w:vMerge/>
          </w:tcPr>
          <w:p w:rsidR="001104BA" w:rsidRDefault="001104BA" w:rsidP="00F87754">
            <w:pPr>
              <w:ind w:left="113" w:right="113"/>
              <w:jc w:val="center"/>
            </w:pPr>
          </w:p>
        </w:tc>
        <w:tc>
          <w:tcPr>
            <w:tcW w:w="1134" w:type="dxa"/>
            <w:vMerge/>
            <w:vAlign w:val="center"/>
          </w:tcPr>
          <w:p w:rsidR="001104BA" w:rsidRDefault="001104BA" w:rsidP="00F87754"/>
        </w:tc>
        <w:tc>
          <w:tcPr>
            <w:tcW w:w="2835" w:type="dxa"/>
            <w:vMerge w:val="restart"/>
            <w:tcBorders>
              <w:top w:val="single" w:sz="24" w:space="0" w:color="000000"/>
            </w:tcBorders>
            <w:vAlign w:val="center"/>
          </w:tcPr>
          <w:p w:rsidR="00F77552" w:rsidRDefault="00F77552" w:rsidP="00A320BF">
            <w:pPr>
              <w:pStyle w:val="Paragraphedeliste"/>
              <w:numPr>
                <w:ilvl w:val="0"/>
                <w:numId w:val="49"/>
              </w:numPr>
              <w:jc w:val="center"/>
            </w:pPr>
          </w:p>
          <w:p w:rsidR="001104BA" w:rsidRDefault="00F77552" w:rsidP="00F77552">
            <w:r>
              <w:t>Taux d’exécution budgétaire</w:t>
            </w:r>
          </w:p>
        </w:tc>
        <w:tc>
          <w:tcPr>
            <w:tcW w:w="1701" w:type="dxa"/>
            <w:tcBorders>
              <w:top w:val="single" w:sz="24" w:space="0" w:color="000000"/>
            </w:tcBorders>
          </w:tcPr>
          <w:p w:rsidR="001104BA" w:rsidRDefault="001104BA" w:rsidP="00F87754">
            <w:r>
              <w:t xml:space="preserve">Cible </w:t>
            </w:r>
          </w:p>
        </w:tc>
        <w:tc>
          <w:tcPr>
            <w:tcW w:w="992" w:type="dxa"/>
            <w:tcBorders>
              <w:top w:val="single" w:sz="24" w:space="0" w:color="000000"/>
            </w:tcBorders>
          </w:tcPr>
          <w:p w:rsidR="001104BA" w:rsidRDefault="001104BA" w:rsidP="00F87754"/>
        </w:tc>
        <w:tc>
          <w:tcPr>
            <w:tcW w:w="1276" w:type="dxa"/>
            <w:tcBorders>
              <w:top w:val="single" w:sz="24" w:space="0" w:color="000000"/>
            </w:tcBorders>
          </w:tcPr>
          <w:p w:rsidR="001104BA" w:rsidRDefault="001104BA" w:rsidP="00F87754"/>
        </w:tc>
        <w:tc>
          <w:tcPr>
            <w:tcW w:w="545" w:type="dxa"/>
            <w:tcBorders>
              <w:top w:val="single" w:sz="24" w:space="0" w:color="000000"/>
            </w:tcBorders>
          </w:tcPr>
          <w:p w:rsidR="001104BA" w:rsidRDefault="001104BA" w:rsidP="00F87754"/>
        </w:tc>
        <w:tc>
          <w:tcPr>
            <w:tcW w:w="567" w:type="dxa"/>
            <w:tcBorders>
              <w:top w:val="single" w:sz="24" w:space="0" w:color="000000"/>
            </w:tcBorders>
          </w:tcPr>
          <w:p w:rsidR="001104BA" w:rsidRDefault="001104BA" w:rsidP="00F87754"/>
        </w:tc>
        <w:tc>
          <w:tcPr>
            <w:tcW w:w="545" w:type="dxa"/>
            <w:tcBorders>
              <w:top w:val="single" w:sz="24" w:space="0" w:color="000000"/>
            </w:tcBorders>
          </w:tcPr>
          <w:p w:rsidR="001104BA" w:rsidRDefault="001104BA" w:rsidP="00F87754"/>
        </w:tc>
        <w:tc>
          <w:tcPr>
            <w:tcW w:w="567" w:type="dxa"/>
            <w:tcBorders>
              <w:top w:val="single" w:sz="24" w:space="0" w:color="000000"/>
            </w:tcBorders>
          </w:tcPr>
          <w:p w:rsidR="001104BA" w:rsidRDefault="001104BA" w:rsidP="00F87754"/>
        </w:tc>
        <w:tc>
          <w:tcPr>
            <w:tcW w:w="709" w:type="dxa"/>
            <w:tcBorders>
              <w:top w:val="single" w:sz="24" w:space="0" w:color="000000"/>
            </w:tcBorders>
          </w:tcPr>
          <w:p w:rsidR="001104BA" w:rsidRDefault="001104BA" w:rsidP="00F87754"/>
        </w:tc>
        <w:tc>
          <w:tcPr>
            <w:tcW w:w="567" w:type="dxa"/>
            <w:tcBorders>
              <w:top w:val="single" w:sz="24" w:space="0" w:color="000000"/>
            </w:tcBorders>
          </w:tcPr>
          <w:p w:rsidR="001104BA" w:rsidRDefault="001104BA" w:rsidP="00F87754"/>
        </w:tc>
        <w:tc>
          <w:tcPr>
            <w:tcW w:w="567" w:type="dxa"/>
            <w:tcBorders>
              <w:top w:val="single" w:sz="24" w:space="0" w:color="000000"/>
            </w:tcBorders>
          </w:tcPr>
          <w:p w:rsidR="001104BA" w:rsidRDefault="001104BA" w:rsidP="00F87754"/>
        </w:tc>
        <w:tc>
          <w:tcPr>
            <w:tcW w:w="687" w:type="dxa"/>
            <w:tcBorders>
              <w:top w:val="single" w:sz="24" w:space="0" w:color="000000"/>
            </w:tcBorders>
          </w:tcPr>
          <w:p w:rsidR="001104BA" w:rsidRDefault="001104BA" w:rsidP="00F87754"/>
        </w:tc>
        <w:tc>
          <w:tcPr>
            <w:tcW w:w="545" w:type="dxa"/>
            <w:tcBorders>
              <w:top w:val="single" w:sz="24" w:space="0" w:color="000000"/>
            </w:tcBorders>
          </w:tcPr>
          <w:p w:rsidR="001104BA" w:rsidRDefault="001104BA" w:rsidP="00F87754"/>
        </w:tc>
        <w:tc>
          <w:tcPr>
            <w:tcW w:w="545" w:type="dxa"/>
            <w:tcBorders>
              <w:top w:val="single" w:sz="24" w:space="0" w:color="000000"/>
            </w:tcBorders>
          </w:tcPr>
          <w:p w:rsidR="001104BA" w:rsidRDefault="001104BA" w:rsidP="00F87754"/>
        </w:tc>
        <w:tc>
          <w:tcPr>
            <w:tcW w:w="545" w:type="dxa"/>
            <w:tcBorders>
              <w:top w:val="single" w:sz="24" w:space="0" w:color="000000"/>
            </w:tcBorders>
          </w:tcPr>
          <w:p w:rsidR="001104BA" w:rsidRDefault="001104BA" w:rsidP="00F87754"/>
        </w:tc>
        <w:tc>
          <w:tcPr>
            <w:tcW w:w="545" w:type="dxa"/>
            <w:tcBorders>
              <w:top w:val="single" w:sz="24" w:space="0" w:color="000000"/>
            </w:tcBorders>
          </w:tcPr>
          <w:p w:rsidR="001104BA" w:rsidRDefault="001104BA" w:rsidP="00F87754"/>
        </w:tc>
      </w:tr>
      <w:tr w:rsidR="001104BA" w:rsidTr="00F87754">
        <w:tc>
          <w:tcPr>
            <w:tcW w:w="392" w:type="dxa"/>
            <w:vMerge/>
          </w:tcPr>
          <w:p w:rsidR="001104BA" w:rsidRDefault="001104BA" w:rsidP="00F87754"/>
        </w:tc>
        <w:tc>
          <w:tcPr>
            <w:tcW w:w="1134" w:type="dxa"/>
            <w:vMerge/>
          </w:tcPr>
          <w:p w:rsidR="001104BA" w:rsidRDefault="001104BA" w:rsidP="00F87754"/>
        </w:tc>
        <w:tc>
          <w:tcPr>
            <w:tcW w:w="2835" w:type="dxa"/>
            <w:vMerge/>
          </w:tcPr>
          <w:p w:rsidR="001104BA" w:rsidRDefault="001104BA" w:rsidP="00F87754"/>
        </w:tc>
        <w:tc>
          <w:tcPr>
            <w:tcW w:w="1701" w:type="dxa"/>
          </w:tcPr>
          <w:p w:rsidR="001104BA" w:rsidRDefault="001104BA" w:rsidP="00F87754">
            <w:r>
              <w:t>réalisé</w:t>
            </w:r>
          </w:p>
        </w:tc>
        <w:tc>
          <w:tcPr>
            <w:tcW w:w="992" w:type="dxa"/>
          </w:tcPr>
          <w:p w:rsidR="001104BA" w:rsidRDefault="001104BA" w:rsidP="00F87754"/>
        </w:tc>
        <w:tc>
          <w:tcPr>
            <w:tcW w:w="1276"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709" w:type="dxa"/>
          </w:tcPr>
          <w:p w:rsidR="001104BA" w:rsidRDefault="001104BA" w:rsidP="00F87754"/>
        </w:tc>
        <w:tc>
          <w:tcPr>
            <w:tcW w:w="567" w:type="dxa"/>
          </w:tcPr>
          <w:p w:rsidR="001104BA" w:rsidRDefault="001104BA" w:rsidP="00F87754"/>
        </w:tc>
        <w:tc>
          <w:tcPr>
            <w:tcW w:w="567" w:type="dxa"/>
          </w:tcPr>
          <w:p w:rsidR="001104BA" w:rsidRDefault="001104BA" w:rsidP="00F87754"/>
        </w:tc>
        <w:tc>
          <w:tcPr>
            <w:tcW w:w="687"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r>
      <w:tr w:rsidR="001104BA" w:rsidTr="00F87754">
        <w:tc>
          <w:tcPr>
            <w:tcW w:w="392" w:type="dxa"/>
            <w:vMerge/>
          </w:tcPr>
          <w:p w:rsidR="001104BA" w:rsidRDefault="001104BA" w:rsidP="00F87754"/>
        </w:tc>
        <w:tc>
          <w:tcPr>
            <w:tcW w:w="1134" w:type="dxa"/>
            <w:vMerge/>
          </w:tcPr>
          <w:p w:rsidR="001104BA" w:rsidRDefault="001104BA" w:rsidP="00F87754"/>
        </w:tc>
        <w:tc>
          <w:tcPr>
            <w:tcW w:w="2835" w:type="dxa"/>
            <w:vMerge/>
          </w:tcPr>
          <w:p w:rsidR="001104BA" w:rsidRDefault="001104BA" w:rsidP="00F87754"/>
        </w:tc>
        <w:tc>
          <w:tcPr>
            <w:tcW w:w="1701" w:type="dxa"/>
          </w:tcPr>
          <w:p w:rsidR="001104BA" w:rsidRDefault="001104BA" w:rsidP="00F87754">
            <w:r>
              <w:t xml:space="preserve">Ecart </w:t>
            </w:r>
          </w:p>
        </w:tc>
        <w:tc>
          <w:tcPr>
            <w:tcW w:w="992" w:type="dxa"/>
          </w:tcPr>
          <w:p w:rsidR="001104BA" w:rsidRDefault="001104BA" w:rsidP="00F87754"/>
        </w:tc>
        <w:tc>
          <w:tcPr>
            <w:tcW w:w="1276"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709" w:type="dxa"/>
          </w:tcPr>
          <w:p w:rsidR="001104BA" w:rsidRDefault="001104BA" w:rsidP="00F87754"/>
        </w:tc>
        <w:tc>
          <w:tcPr>
            <w:tcW w:w="567" w:type="dxa"/>
          </w:tcPr>
          <w:p w:rsidR="001104BA" w:rsidRDefault="001104BA" w:rsidP="00F87754"/>
        </w:tc>
        <w:tc>
          <w:tcPr>
            <w:tcW w:w="567" w:type="dxa"/>
          </w:tcPr>
          <w:p w:rsidR="001104BA" w:rsidRDefault="001104BA" w:rsidP="00F87754"/>
        </w:tc>
        <w:tc>
          <w:tcPr>
            <w:tcW w:w="687"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r>
      <w:tr w:rsidR="001104BA" w:rsidTr="00F87754">
        <w:tc>
          <w:tcPr>
            <w:tcW w:w="392" w:type="dxa"/>
            <w:vMerge/>
          </w:tcPr>
          <w:p w:rsidR="001104BA" w:rsidRDefault="001104BA" w:rsidP="00F87754"/>
        </w:tc>
        <w:tc>
          <w:tcPr>
            <w:tcW w:w="1134" w:type="dxa"/>
            <w:vMerge/>
          </w:tcPr>
          <w:p w:rsidR="001104BA" w:rsidRDefault="001104BA" w:rsidP="00F87754"/>
        </w:tc>
        <w:tc>
          <w:tcPr>
            <w:tcW w:w="2835" w:type="dxa"/>
            <w:vMerge/>
          </w:tcPr>
          <w:p w:rsidR="001104BA" w:rsidRDefault="001104BA" w:rsidP="00F87754"/>
        </w:tc>
        <w:tc>
          <w:tcPr>
            <w:tcW w:w="1701" w:type="dxa"/>
          </w:tcPr>
          <w:p w:rsidR="001104BA" w:rsidRDefault="001104BA" w:rsidP="00F87754">
            <w:r>
              <w:t>% Efficacité</w:t>
            </w:r>
          </w:p>
        </w:tc>
        <w:tc>
          <w:tcPr>
            <w:tcW w:w="992" w:type="dxa"/>
          </w:tcPr>
          <w:p w:rsidR="001104BA" w:rsidRDefault="001104BA" w:rsidP="00F87754"/>
        </w:tc>
        <w:tc>
          <w:tcPr>
            <w:tcW w:w="1276"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709" w:type="dxa"/>
          </w:tcPr>
          <w:p w:rsidR="001104BA" w:rsidRDefault="001104BA" w:rsidP="00F87754"/>
        </w:tc>
        <w:tc>
          <w:tcPr>
            <w:tcW w:w="567" w:type="dxa"/>
          </w:tcPr>
          <w:p w:rsidR="001104BA" w:rsidRDefault="001104BA" w:rsidP="00F87754"/>
        </w:tc>
        <w:tc>
          <w:tcPr>
            <w:tcW w:w="567" w:type="dxa"/>
          </w:tcPr>
          <w:p w:rsidR="001104BA" w:rsidRDefault="001104BA" w:rsidP="00F87754"/>
        </w:tc>
        <w:tc>
          <w:tcPr>
            <w:tcW w:w="687"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r>
      <w:tr w:rsidR="001104BA" w:rsidTr="00F87754">
        <w:tc>
          <w:tcPr>
            <w:tcW w:w="392" w:type="dxa"/>
            <w:vMerge/>
          </w:tcPr>
          <w:p w:rsidR="001104BA" w:rsidRDefault="001104BA" w:rsidP="00F87754"/>
        </w:tc>
        <w:tc>
          <w:tcPr>
            <w:tcW w:w="1134" w:type="dxa"/>
            <w:vMerge/>
          </w:tcPr>
          <w:p w:rsidR="001104BA" w:rsidRDefault="001104BA" w:rsidP="00F87754"/>
        </w:tc>
        <w:tc>
          <w:tcPr>
            <w:tcW w:w="2835" w:type="dxa"/>
            <w:vMerge w:val="restart"/>
          </w:tcPr>
          <w:p w:rsidR="00F77552" w:rsidRDefault="00F77552" w:rsidP="00A320BF">
            <w:pPr>
              <w:pStyle w:val="Paragraphedeliste"/>
              <w:numPr>
                <w:ilvl w:val="0"/>
                <w:numId w:val="49"/>
              </w:numPr>
              <w:jc w:val="center"/>
            </w:pPr>
          </w:p>
          <w:p w:rsidR="001104BA" w:rsidRDefault="00F77552" w:rsidP="00F77552">
            <w:r>
              <w:t>Nombre de supports médiatiques diffusés</w:t>
            </w:r>
          </w:p>
        </w:tc>
        <w:tc>
          <w:tcPr>
            <w:tcW w:w="1701" w:type="dxa"/>
          </w:tcPr>
          <w:p w:rsidR="001104BA" w:rsidRDefault="001104BA" w:rsidP="00F87754">
            <w:r>
              <w:t xml:space="preserve">Cible </w:t>
            </w:r>
          </w:p>
        </w:tc>
        <w:tc>
          <w:tcPr>
            <w:tcW w:w="992" w:type="dxa"/>
          </w:tcPr>
          <w:p w:rsidR="001104BA" w:rsidRDefault="001104BA" w:rsidP="00F87754"/>
        </w:tc>
        <w:tc>
          <w:tcPr>
            <w:tcW w:w="1276"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709" w:type="dxa"/>
          </w:tcPr>
          <w:p w:rsidR="001104BA" w:rsidRDefault="001104BA" w:rsidP="00F87754"/>
        </w:tc>
        <w:tc>
          <w:tcPr>
            <w:tcW w:w="567" w:type="dxa"/>
          </w:tcPr>
          <w:p w:rsidR="001104BA" w:rsidRDefault="001104BA" w:rsidP="00F87754"/>
        </w:tc>
        <w:tc>
          <w:tcPr>
            <w:tcW w:w="567" w:type="dxa"/>
          </w:tcPr>
          <w:p w:rsidR="001104BA" w:rsidRDefault="001104BA" w:rsidP="00F87754"/>
        </w:tc>
        <w:tc>
          <w:tcPr>
            <w:tcW w:w="687"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r>
      <w:tr w:rsidR="001104BA" w:rsidTr="00F87754">
        <w:tc>
          <w:tcPr>
            <w:tcW w:w="392" w:type="dxa"/>
            <w:vMerge/>
          </w:tcPr>
          <w:p w:rsidR="001104BA" w:rsidRDefault="001104BA" w:rsidP="00F87754"/>
        </w:tc>
        <w:tc>
          <w:tcPr>
            <w:tcW w:w="1134" w:type="dxa"/>
            <w:vMerge/>
          </w:tcPr>
          <w:p w:rsidR="001104BA" w:rsidRDefault="001104BA" w:rsidP="00F87754"/>
        </w:tc>
        <w:tc>
          <w:tcPr>
            <w:tcW w:w="2835" w:type="dxa"/>
            <w:vMerge/>
          </w:tcPr>
          <w:p w:rsidR="001104BA" w:rsidRDefault="001104BA" w:rsidP="00F87754"/>
        </w:tc>
        <w:tc>
          <w:tcPr>
            <w:tcW w:w="1701" w:type="dxa"/>
          </w:tcPr>
          <w:p w:rsidR="001104BA" w:rsidRDefault="001104BA" w:rsidP="00F87754">
            <w:r>
              <w:t>réalisé</w:t>
            </w:r>
          </w:p>
        </w:tc>
        <w:tc>
          <w:tcPr>
            <w:tcW w:w="992" w:type="dxa"/>
          </w:tcPr>
          <w:p w:rsidR="001104BA" w:rsidRDefault="001104BA" w:rsidP="00F87754"/>
        </w:tc>
        <w:tc>
          <w:tcPr>
            <w:tcW w:w="1276"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709" w:type="dxa"/>
          </w:tcPr>
          <w:p w:rsidR="001104BA" w:rsidRDefault="001104BA" w:rsidP="00F87754"/>
        </w:tc>
        <w:tc>
          <w:tcPr>
            <w:tcW w:w="567" w:type="dxa"/>
          </w:tcPr>
          <w:p w:rsidR="001104BA" w:rsidRDefault="001104BA" w:rsidP="00F87754"/>
        </w:tc>
        <w:tc>
          <w:tcPr>
            <w:tcW w:w="567" w:type="dxa"/>
          </w:tcPr>
          <w:p w:rsidR="001104BA" w:rsidRDefault="001104BA" w:rsidP="00F87754"/>
        </w:tc>
        <w:tc>
          <w:tcPr>
            <w:tcW w:w="687"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r>
      <w:tr w:rsidR="001104BA" w:rsidTr="00F87754">
        <w:tc>
          <w:tcPr>
            <w:tcW w:w="392" w:type="dxa"/>
            <w:vMerge/>
          </w:tcPr>
          <w:p w:rsidR="001104BA" w:rsidRDefault="001104BA" w:rsidP="00F87754"/>
        </w:tc>
        <w:tc>
          <w:tcPr>
            <w:tcW w:w="1134" w:type="dxa"/>
            <w:vMerge/>
          </w:tcPr>
          <w:p w:rsidR="001104BA" w:rsidRDefault="001104BA" w:rsidP="00F87754"/>
        </w:tc>
        <w:tc>
          <w:tcPr>
            <w:tcW w:w="2835" w:type="dxa"/>
            <w:vMerge/>
          </w:tcPr>
          <w:p w:rsidR="001104BA" w:rsidRDefault="001104BA" w:rsidP="00F87754"/>
        </w:tc>
        <w:tc>
          <w:tcPr>
            <w:tcW w:w="1701" w:type="dxa"/>
          </w:tcPr>
          <w:p w:rsidR="001104BA" w:rsidRDefault="001104BA" w:rsidP="00F87754">
            <w:r>
              <w:t xml:space="preserve">Ecart </w:t>
            </w:r>
          </w:p>
        </w:tc>
        <w:tc>
          <w:tcPr>
            <w:tcW w:w="992" w:type="dxa"/>
          </w:tcPr>
          <w:p w:rsidR="001104BA" w:rsidRDefault="001104BA" w:rsidP="00F87754"/>
        </w:tc>
        <w:tc>
          <w:tcPr>
            <w:tcW w:w="1276"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545" w:type="dxa"/>
          </w:tcPr>
          <w:p w:rsidR="001104BA" w:rsidRDefault="001104BA" w:rsidP="00F87754"/>
        </w:tc>
        <w:tc>
          <w:tcPr>
            <w:tcW w:w="567" w:type="dxa"/>
          </w:tcPr>
          <w:p w:rsidR="001104BA" w:rsidRDefault="001104BA" w:rsidP="00F87754"/>
        </w:tc>
        <w:tc>
          <w:tcPr>
            <w:tcW w:w="709" w:type="dxa"/>
          </w:tcPr>
          <w:p w:rsidR="001104BA" w:rsidRDefault="001104BA" w:rsidP="00F87754"/>
        </w:tc>
        <w:tc>
          <w:tcPr>
            <w:tcW w:w="567" w:type="dxa"/>
          </w:tcPr>
          <w:p w:rsidR="001104BA" w:rsidRDefault="001104BA" w:rsidP="00F87754"/>
        </w:tc>
        <w:tc>
          <w:tcPr>
            <w:tcW w:w="567" w:type="dxa"/>
          </w:tcPr>
          <w:p w:rsidR="001104BA" w:rsidRDefault="001104BA" w:rsidP="00F87754"/>
        </w:tc>
        <w:tc>
          <w:tcPr>
            <w:tcW w:w="687"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c>
          <w:tcPr>
            <w:tcW w:w="545" w:type="dxa"/>
          </w:tcPr>
          <w:p w:rsidR="001104BA" w:rsidRDefault="001104BA" w:rsidP="00F87754"/>
        </w:tc>
      </w:tr>
      <w:tr w:rsidR="001104BA" w:rsidTr="00F87754">
        <w:tc>
          <w:tcPr>
            <w:tcW w:w="392" w:type="dxa"/>
            <w:vMerge/>
            <w:tcBorders>
              <w:bottom w:val="single" w:sz="24" w:space="0" w:color="000000"/>
            </w:tcBorders>
          </w:tcPr>
          <w:p w:rsidR="001104BA" w:rsidRDefault="001104BA" w:rsidP="00F87754"/>
        </w:tc>
        <w:tc>
          <w:tcPr>
            <w:tcW w:w="1134" w:type="dxa"/>
            <w:vMerge/>
            <w:tcBorders>
              <w:bottom w:val="single" w:sz="24" w:space="0" w:color="000000"/>
            </w:tcBorders>
          </w:tcPr>
          <w:p w:rsidR="001104BA" w:rsidRDefault="001104BA" w:rsidP="00F87754"/>
        </w:tc>
        <w:tc>
          <w:tcPr>
            <w:tcW w:w="2835" w:type="dxa"/>
            <w:vMerge/>
            <w:tcBorders>
              <w:bottom w:val="single" w:sz="24" w:space="0" w:color="000000"/>
            </w:tcBorders>
          </w:tcPr>
          <w:p w:rsidR="001104BA" w:rsidRDefault="001104BA" w:rsidP="00F87754"/>
        </w:tc>
        <w:tc>
          <w:tcPr>
            <w:tcW w:w="1701" w:type="dxa"/>
            <w:tcBorders>
              <w:bottom w:val="single" w:sz="24" w:space="0" w:color="000000"/>
            </w:tcBorders>
          </w:tcPr>
          <w:p w:rsidR="001104BA" w:rsidRDefault="001104BA" w:rsidP="00F87754">
            <w:r>
              <w:t>% Efficacité</w:t>
            </w:r>
          </w:p>
        </w:tc>
        <w:tc>
          <w:tcPr>
            <w:tcW w:w="992" w:type="dxa"/>
            <w:tcBorders>
              <w:bottom w:val="single" w:sz="24" w:space="0" w:color="000000"/>
            </w:tcBorders>
          </w:tcPr>
          <w:p w:rsidR="001104BA" w:rsidRDefault="001104BA" w:rsidP="00F87754"/>
        </w:tc>
        <w:tc>
          <w:tcPr>
            <w:tcW w:w="1276" w:type="dxa"/>
            <w:tcBorders>
              <w:bottom w:val="single" w:sz="24" w:space="0" w:color="000000"/>
            </w:tcBorders>
          </w:tcPr>
          <w:p w:rsidR="001104BA" w:rsidRDefault="001104BA" w:rsidP="00F87754"/>
        </w:tc>
        <w:tc>
          <w:tcPr>
            <w:tcW w:w="545" w:type="dxa"/>
            <w:tcBorders>
              <w:bottom w:val="single" w:sz="24" w:space="0" w:color="000000"/>
            </w:tcBorders>
          </w:tcPr>
          <w:p w:rsidR="001104BA" w:rsidRDefault="001104BA" w:rsidP="00F87754"/>
        </w:tc>
        <w:tc>
          <w:tcPr>
            <w:tcW w:w="567" w:type="dxa"/>
            <w:tcBorders>
              <w:bottom w:val="single" w:sz="24" w:space="0" w:color="000000"/>
            </w:tcBorders>
          </w:tcPr>
          <w:p w:rsidR="001104BA" w:rsidRDefault="001104BA" w:rsidP="00F87754"/>
        </w:tc>
        <w:tc>
          <w:tcPr>
            <w:tcW w:w="545" w:type="dxa"/>
            <w:tcBorders>
              <w:bottom w:val="single" w:sz="24" w:space="0" w:color="000000"/>
            </w:tcBorders>
          </w:tcPr>
          <w:p w:rsidR="001104BA" w:rsidRDefault="001104BA" w:rsidP="00F87754"/>
        </w:tc>
        <w:tc>
          <w:tcPr>
            <w:tcW w:w="567" w:type="dxa"/>
            <w:tcBorders>
              <w:bottom w:val="single" w:sz="24" w:space="0" w:color="000000"/>
            </w:tcBorders>
          </w:tcPr>
          <w:p w:rsidR="001104BA" w:rsidRDefault="001104BA" w:rsidP="00F87754"/>
        </w:tc>
        <w:tc>
          <w:tcPr>
            <w:tcW w:w="709" w:type="dxa"/>
            <w:tcBorders>
              <w:bottom w:val="single" w:sz="24" w:space="0" w:color="000000"/>
            </w:tcBorders>
          </w:tcPr>
          <w:p w:rsidR="001104BA" w:rsidRDefault="001104BA" w:rsidP="00F87754"/>
        </w:tc>
        <w:tc>
          <w:tcPr>
            <w:tcW w:w="567" w:type="dxa"/>
            <w:tcBorders>
              <w:bottom w:val="single" w:sz="24" w:space="0" w:color="000000"/>
            </w:tcBorders>
          </w:tcPr>
          <w:p w:rsidR="001104BA" w:rsidRDefault="001104BA" w:rsidP="00F87754"/>
        </w:tc>
        <w:tc>
          <w:tcPr>
            <w:tcW w:w="567" w:type="dxa"/>
            <w:tcBorders>
              <w:bottom w:val="single" w:sz="24" w:space="0" w:color="000000"/>
            </w:tcBorders>
          </w:tcPr>
          <w:p w:rsidR="001104BA" w:rsidRDefault="001104BA" w:rsidP="00F87754"/>
        </w:tc>
        <w:tc>
          <w:tcPr>
            <w:tcW w:w="687" w:type="dxa"/>
            <w:tcBorders>
              <w:bottom w:val="single" w:sz="24" w:space="0" w:color="000000"/>
            </w:tcBorders>
          </w:tcPr>
          <w:p w:rsidR="001104BA" w:rsidRDefault="001104BA" w:rsidP="00F87754"/>
        </w:tc>
        <w:tc>
          <w:tcPr>
            <w:tcW w:w="545" w:type="dxa"/>
            <w:tcBorders>
              <w:bottom w:val="single" w:sz="24" w:space="0" w:color="000000"/>
            </w:tcBorders>
          </w:tcPr>
          <w:p w:rsidR="001104BA" w:rsidRDefault="001104BA" w:rsidP="00F87754"/>
        </w:tc>
        <w:tc>
          <w:tcPr>
            <w:tcW w:w="545" w:type="dxa"/>
            <w:tcBorders>
              <w:bottom w:val="single" w:sz="24" w:space="0" w:color="000000"/>
            </w:tcBorders>
          </w:tcPr>
          <w:p w:rsidR="001104BA" w:rsidRDefault="001104BA" w:rsidP="00F87754"/>
        </w:tc>
        <w:tc>
          <w:tcPr>
            <w:tcW w:w="545" w:type="dxa"/>
            <w:tcBorders>
              <w:bottom w:val="single" w:sz="24" w:space="0" w:color="000000"/>
            </w:tcBorders>
          </w:tcPr>
          <w:p w:rsidR="001104BA" w:rsidRDefault="001104BA" w:rsidP="00F87754"/>
        </w:tc>
        <w:tc>
          <w:tcPr>
            <w:tcW w:w="545" w:type="dxa"/>
            <w:tcBorders>
              <w:bottom w:val="single" w:sz="24" w:space="0" w:color="000000"/>
            </w:tcBorders>
          </w:tcPr>
          <w:p w:rsidR="001104BA" w:rsidRDefault="001104BA" w:rsidP="00F87754"/>
        </w:tc>
      </w:tr>
    </w:tbl>
    <w:p w:rsidR="001104BA" w:rsidRDefault="001104BA" w:rsidP="001104BA"/>
    <w:p w:rsidR="00D6613E" w:rsidRPr="00CC23E8" w:rsidRDefault="00D6613E" w:rsidP="00D6613E">
      <w:pPr>
        <w:pStyle w:val="Titre1"/>
        <w:jc w:val="both"/>
        <w:rPr>
          <w:color w:val="auto"/>
        </w:rPr>
      </w:pPr>
      <w:bookmarkStart w:id="287" w:name="_Toc251237706"/>
      <w:r w:rsidRPr="00012D27">
        <w:rPr>
          <w:rFonts w:ascii="Times New Roman" w:hAnsi="Times New Roman" w:cs="Times New Roman"/>
          <w:color w:val="auto"/>
          <w:sz w:val="20"/>
          <w:szCs w:val="20"/>
        </w:rPr>
        <w:lastRenderedPageBreak/>
        <w:t>Annexe n°</w:t>
      </w:r>
      <w:r w:rsidR="00CC23E8">
        <w:rPr>
          <w:rFonts w:ascii="Times New Roman" w:hAnsi="Times New Roman" w:cs="Times New Roman"/>
          <w:color w:val="auto"/>
          <w:sz w:val="20"/>
          <w:szCs w:val="20"/>
        </w:rPr>
        <w:t>6</w:t>
      </w:r>
      <w:r w:rsidRPr="00012D27">
        <w:rPr>
          <w:rFonts w:ascii="Times New Roman" w:hAnsi="Times New Roman" w:cs="Times New Roman"/>
          <w:color w:val="auto"/>
          <w:sz w:val="20"/>
          <w:szCs w:val="20"/>
        </w:rPr>
        <w:t xml:space="preserve"> : </w:t>
      </w:r>
      <w:r w:rsidRPr="00012D27">
        <w:rPr>
          <w:rFonts w:ascii="Times New Roman" w:hAnsi="Times New Roman" w:cs="Times New Roman"/>
          <w:bCs w:val="0"/>
          <w:color w:val="auto"/>
          <w:sz w:val="20"/>
          <w:szCs w:val="20"/>
        </w:rPr>
        <w:t xml:space="preserve">Calendrier de suivi des indicateurs </w:t>
      </w:r>
      <w:r>
        <w:rPr>
          <w:rFonts w:ascii="Times New Roman" w:hAnsi="Times New Roman" w:cs="Times New Roman"/>
          <w:bCs w:val="0"/>
          <w:color w:val="auto"/>
          <w:sz w:val="20"/>
          <w:szCs w:val="20"/>
        </w:rPr>
        <w:t xml:space="preserve"> (suite et fin)</w:t>
      </w:r>
      <w:bookmarkEnd w:id="287"/>
    </w:p>
    <w:tbl>
      <w:tblPr>
        <w:tblStyle w:val="Grilledutableau"/>
        <w:tblW w:w="15264" w:type="dxa"/>
        <w:tblLayout w:type="fixed"/>
        <w:tblLook w:val="04A0"/>
      </w:tblPr>
      <w:tblGrid>
        <w:gridCol w:w="392"/>
        <w:gridCol w:w="1134"/>
        <w:gridCol w:w="2835"/>
        <w:gridCol w:w="1701"/>
        <w:gridCol w:w="992"/>
        <w:gridCol w:w="1276"/>
        <w:gridCol w:w="545"/>
        <w:gridCol w:w="567"/>
        <w:gridCol w:w="545"/>
        <w:gridCol w:w="567"/>
        <w:gridCol w:w="709"/>
        <w:gridCol w:w="567"/>
        <w:gridCol w:w="567"/>
        <w:gridCol w:w="687"/>
        <w:gridCol w:w="545"/>
        <w:gridCol w:w="545"/>
        <w:gridCol w:w="545"/>
        <w:gridCol w:w="545"/>
      </w:tblGrid>
      <w:tr w:rsidR="00D6613E" w:rsidTr="00F87754">
        <w:tc>
          <w:tcPr>
            <w:tcW w:w="15264" w:type="dxa"/>
            <w:gridSpan w:val="18"/>
            <w:tcBorders>
              <w:bottom w:val="single" w:sz="4" w:space="0" w:color="000000"/>
            </w:tcBorders>
            <w:shd w:val="clear" w:color="auto" w:fill="auto"/>
          </w:tcPr>
          <w:p w:rsidR="00D6613E" w:rsidRDefault="00D6613E" w:rsidP="00F87754">
            <w:pPr>
              <w:jc w:val="center"/>
            </w:pPr>
            <w:r w:rsidRPr="00D86339">
              <w:rPr>
                <w:sz w:val="28"/>
              </w:rPr>
              <w:t>Suivi des indicateurs de résultats</w:t>
            </w:r>
          </w:p>
        </w:tc>
      </w:tr>
      <w:tr w:rsidR="00D6613E" w:rsidTr="00F87754">
        <w:tc>
          <w:tcPr>
            <w:tcW w:w="392" w:type="dxa"/>
            <w:vMerge w:val="restart"/>
            <w:tcBorders>
              <w:top w:val="single" w:sz="18" w:space="0" w:color="000000"/>
            </w:tcBorders>
            <w:shd w:val="clear" w:color="auto" w:fill="9BBB59" w:themeFill="accent3"/>
            <w:vAlign w:val="center"/>
          </w:tcPr>
          <w:p w:rsidR="00D6613E" w:rsidRDefault="00D6613E" w:rsidP="00F87754">
            <w:pPr>
              <w:jc w:val="center"/>
            </w:pPr>
          </w:p>
        </w:tc>
        <w:tc>
          <w:tcPr>
            <w:tcW w:w="1134" w:type="dxa"/>
            <w:shd w:val="clear" w:color="auto" w:fill="9BBB59" w:themeFill="accent3"/>
            <w:vAlign w:val="center"/>
          </w:tcPr>
          <w:p w:rsidR="00D6613E" w:rsidRDefault="00D6613E" w:rsidP="00F87754">
            <w:pPr>
              <w:jc w:val="center"/>
            </w:pPr>
          </w:p>
        </w:tc>
        <w:tc>
          <w:tcPr>
            <w:tcW w:w="2835" w:type="dxa"/>
            <w:shd w:val="clear" w:color="auto" w:fill="9BBB59" w:themeFill="accent3"/>
            <w:vAlign w:val="center"/>
          </w:tcPr>
          <w:p w:rsidR="00D6613E" w:rsidRDefault="00D6613E" w:rsidP="00F87754">
            <w:pPr>
              <w:jc w:val="center"/>
            </w:pPr>
          </w:p>
        </w:tc>
        <w:tc>
          <w:tcPr>
            <w:tcW w:w="1701" w:type="dxa"/>
            <w:shd w:val="clear" w:color="auto" w:fill="9BBB59" w:themeFill="accent3"/>
            <w:vAlign w:val="center"/>
          </w:tcPr>
          <w:p w:rsidR="00D6613E" w:rsidRDefault="00D6613E" w:rsidP="00F87754">
            <w:pPr>
              <w:jc w:val="center"/>
            </w:pPr>
          </w:p>
        </w:tc>
        <w:tc>
          <w:tcPr>
            <w:tcW w:w="992" w:type="dxa"/>
            <w:shd w:val="clear" w:color="auto" w:fill="9BBB59" w:themeFill="accent3"/>
            <w:vAlign w:val="center"/>
          </w:tcPr>
          <w:p w:rsidR="00D6613E" w:rsidRDefault="00D6613E" w:rsidP="00F87754">
            <w:pPr>
              <w:jc w:val="center"/>
            </w:pPr>
          </w:p>
        </w:tc>
        <w:tc>
          <w:tcPr>
            <w:tcW w:w="1276" w:type="dxa"/>
            <w:shd w:val="clear" w:color="auto" w:fill="9BBB59" w:themeFill="accent3"/>
            <w:vAlign w:val="center"/>
          </w:tcPr>
          <w:p w:rsidR="00D6613E" w:rsidRDefault="00D6613E" w:rsidP="00F87754">
            <w:pPr>
              <w:jc w:val="center"/>
            </w:pPr>
          </w:p>
        </w:tc>
        <w:tc>
          <w:tcPr>
            <w:tcW w:w="2224" w:type="dxa"/>
            <w:gridSpan w:val="4"/>
            <w:shd w:val="clear" w:color="auto" w:fill="9BBB59" w:themeFill="accent3"/>
            <w:vAlign w:val="center"/>
          </w:tcPr>
          <w:p w:rsidR="00D6613E" w:rsidRDefault="00D6613E" w:rsidP="00F87754">
            <w:pPr>
              <w:jc w:val="center"/>
            </w:pPr>
            <w:r>
              <w:t>Année 2009</w:t>
            </w:r>
          </w:p>
        </w:tc>
        <w:tc>
          <w:tcPr>
            <w:tcW w:w="2530" w:type="dxa"/>
            <w:gridSpan w:val="4"/>
            <w:shd w:val="clear" w:color="auto" w:fill="9BBB59" w:themeFill="accent3"/>
            <w:vAlign w:val="center"/>
          </w:tcPr>
          <w:p w:rsidR="00D6613E" w:rsidRDefault="00D6613E" w:rsidP="00F87754">
            <w:pPr>
              <w:jc w:val="center"/>
            </w:pPr>
            <w:r>
              <w:t>Année 2010</w:t>
            </w:r>
          </w:p>
        </w:tc>
        <w:tc>
          <w:tcPr>
            <w:tcW w:w="2180" w:type="dxa"/>
            <w:gridSpan w:val="4"/>
            <w:shd w:val="clear" w:color="auto" w:fill="9BBB59" w:themeFill="accent3"/>
            <w:vAlign w:val="center"/>
          </w:tcPr>
          <w:p w:rsidR="00D6613E" w:rsidRDefault="00D6613E" w:rsidP="00F87754">
            <w:pPr>
              <w:jc w:val="center"/>
            </w:pPr>
            <w:r>
              <w:t>Année 2011</w:t>
            </w:r>
          </w:p>
        </w:tc>
      </w:tr>
      <w:tr w:rsidR="00D6613E" w:rsidTr="00F87754">
        <w:tc>
          <w:tcPr>
            <w:tcW w:w="392" w:type="dxa"/>
            <w:vMerge/>
            <w:tcBorders>
              <w:bottom w:val="single" w:sz="18" w:space="0" w:color="000000"/>
            </w:tcBorders>
            <w:shd w:val="clear" w:color="auto" w:fill="9BBB59" w:themeFill="accent3"/>
            <w:vAlign w:val="center"/>
          </w:tcPr>
          <w:p w:rsidR="00D6613E" w:rsidRDefault="00D6613E" w:rsidP="00F87754">
            <w:pPr>
              <w:jc w:val="center"/>
            </w:pPr>
          </w:p>
        </w:tc>
        <w:tc>
          <w:tcPr>
            <w:tcW w:w="1134" w:type="dxa"/>
            <w:tcBorders>
              <w:bottom w:val="single" w:sz="24" w:space="0" w:color="000000"/>
            </w:tcBorders>
            <w:shd w:val="clear" w:color="auto" w:fill="9BBB59" w:themeFill="accent3"/>
            <w:vAlign w:val="center"/>
          </w:tcPr>
          <w:p w:rsidR="00D6613E" w:rsidRDefault="00D6613E" w:rsidP="00F87754">
            <w:pPr>
              <w:jc w:val="center"/>
            </w:pPr>
            <w:r>
              <w:t>NIVEAU</w:t>
            </w:r>
          </w:p>
        </w:tc>
        <w:tc>
          <w:tcPr>
            <w:tcW w:w="2835" w:type="dxa"/>
            <w:tcBorders>
              <w:bottom w:val="single" w:sz="24" w:space="0" w:color="000000"/>
            </w:tcBorders>
            <w:shd w:val="clear" w:color="auto" w:fill="9BBB59" w:themeFill="accent3"/>
            <w:vAlign w:val="center"/>
          </w:tcPr>
          <w:p w:rsidR="00D6613E" w:rsidRDefault="00D6613E" w:rsidP="00F87754">
            <w:pPr>
              <w:jc w:val="center"/>
            </w:pPr>
            <w:r>
              <w:t>INDICATEURS</w:t>
            </w:r>
          </w:p>
        </w:tc>
        <w:tc>
          <w:tcPr>
            <w:tcW w:w="1701" w:type="dxa"/>
            <w:tcBorders>
              <w:bottom w:val="single" w:sz="24" w:space="0" w:color="000000"/>
            </w:tcBorders>
            <w:shd w:val="clear" w:color="auto" w:fill="9BBB59" w:themeFill="accent3"/>
            <w:vAlign w:val="center"/>
          </w:tcPr>
          <w:p w:rsidR="00D6613E" w:rsidRDefault="00D6613E" w:rsidP="00F87754">
            <w:pPr>
              <w:jc w:val="center"/>
            </w:pPr>
            <w:r>
              <w:t>CRITERE D’ANALYSE</w:t>
            </w:r>
          </w:p>
        </w:tc>
        <w:tc>
          <w:tcPr>
            <w:tcW w:w="992" w:type="dxa"/>
            <w:tcBorders>
              <w:bottom w:val="single" w:sz="24" w:space="0" w:color="000000"/>
            </w:tcBorders>
            <w:shd w:val="clear" w:color="auto" w:fill="9BBB59" w:themeFill="accent3"/>
            <w:vAlign w:val="center"/>
          </w:tcPr>
          <w:p w:rsidR="00D6613E" w:rsidRDefault="00D6613E" w:rsidP="00F87754">
            <w:pPr>
              <w:jc w:val="center"/>
            </w:pPr>
            <w:r>
              <w:t>UNITES</w:t>
            </w:r>
          </w:p>
        </w:tc>
        <w:tc>
          <w:tcPr>
            <w:tcW w:w="1276" w:type="dxa"/>
            <w:tcBorders>
              <w:bottom w:val="single" w:sz="24" w:space="0" w:color="000000"/>
            </w:tcBorders>
            <w:shd w:val="clear" w:color="auto" w:fill="9BBB59" w:themeFill="accent3"/>
            <w:vAlign w:val="center"/>
          </w:tcPr>
          <w:p w:rsidR="00D6613E" w:rsidRDefault="00D6613E" w:rsidP="00F87754">
            <w:pPr>
              <w:jc w:val="center"/>
            </w:pPr>
            <w:r>
              <w:t>VALEUR DE REFERENCE</w:t>
            </w:r>
          </w:p>
        </w:tc>
        <w:tc>
          <w:tcPr>
            <w:tcW w:w="545" w:type="dxa"/>
            <w:tcBorders>
              <w:bottom w:val="single" w:sz="24" w:space="0" w:color="000000"/>
            </w:tcBorders>
            <w:shd w:val="clear" w:color="auto" w:fill="9BBB59" w:themeFill="accent3"/>
            <w:vAlign w:val="center"/>
          </w:tcPr>
          <w:p w:rsidR="00D6613E" w:rsidRDefault="00D6613E" w:rsidP="00F87754">
            <w:pPr>
              <w:jc w:val="center"/>
            </w:pPr>
            <w:r>
              <w:t>T1</w:t>
            </w:r>
          </w:p>
        </w:tc>
        <w:tc>
          <w:tcPr>
            <w:tcW w:w="567" w:type="dxa"/>
            <w:tcBorders>
              <w:bottom w:val="single" w:sz="24" w:space="0" w:color="000000"/>
            </w:tcBorders>
            <w:shd w:val="clear" w:color="auto" w:fill="9BBB59" w:themeFill="accent3"/>
            <w:vAlign w:val="center"/>
          </w:tcPr>
          <w:p w:rsidR="00D6613E" w:rsidRDefault="00D6613E" w:rsidP="00F87754">
            <w:pPr>
              <w:jc w:val="center"/>
            </w:pPr>
            <w:r>
              <w:t>T2</w:t>
            </w:r>
          </w:p>
        </w:tc>
        <w:tc>
          <w:tcPr>
            <w:tcW w:w="545" w:type="dxa"/>
            <w:tcBorders>
              <w:bottom w:val="single" w:sz="24" w:space="0" w:color="000000"/>
            </w:tcBorders>
            <w:shd w:val="clear" w:color="auto" w:fill="9BBB59" w:themeFill="accent3"/>
            <w:vAlign w:val="center"/>
          </w:tcPr>
          <w:p w:rsidR="00D6613E" w:rsidRDefault="00D6613E" w:rsidP="00F87754">
            <w:pPr>
              <w:jc w:val="center"/>
            </w:pPr>
            <w:r>
              <w:t>T3</w:t>
            </w:r>
          </w:p>
        </w:tc>
        <w:tc>
          <w:tcPr>
            <w:tcW w:w="567" w:type="dxa"/>
            <w:tcBorders>
              <w:bottom w:val="single" w:sz="24" w:space="0" w:color="000000"/>
            </w:tcBorders>
            <w:shd w:val="clear" w:color="auto" w:fill="9BBB59" w:themeFill="accent3"/>
            <w:vAlign w:val="center"/>
          </w:tcPr>
          <w:p w:rsidR="00D6613E" w:rsidRDefault="00D6613E" w:rsidP="00F87754">
            <w:pPr>
              <w:jc w:val="center"/>
            </w:pPr>
            <w:r>
              <w:t>T4</w:t>
            </w:r>
          </w:p>
        </w:tc>
        <w:tc>
          <w:tcPr>
            <w:tcW w:w="709" w:type="dxa"/>
            <w:tcBorders>
              <w:bottom w:val="single" w:sz="24" w:space="0" w:color="000000"/>
            </w:tcBorders>
            <w:shd w:val="clear" w:color="auto" w:fill="9BBB59" w:themeFill="accent3"/>
            <w:vAlign w:val="center"/>
          </w:tcPr>
          <w:p w:rsidR="00D6613E" w:rsidRDefault="00D6613E" w:rsidP="00F87754">
            <w:pPr>
              <w:jc w:val="center"/>
            </w:pPr>
            <w:r>
              <w:t>T1</w:t>
            </w:r>
          </w:p>
        </w:tc>
        <w:tc>
          <w:tcPr>
            <w:tcW w:w="567" w:type="dxa"/>
            <w:tcBorders>
              <w:bottom w:val="single" w:sz="24" w:space="0" w:color="000000"/>
            </w:tcBorders>
            <w:shd w:val="clear" w:color="auto" w:fill="9BBB59" w:themeFill="accent3"/>
            <w:vAlign w:val="center"/>
          </w:tcPr>
          <w:p w:rsidR="00D6613E" w:rsidRDefault="00D6613E" w:rsidP="00F87754">
            <w:pPr>
              <w:jc w:val="center"/>
            </w:pPr>
            <w:r>
              <w:t>T2</w:t>
            </w:r>
          </w:p>
        </w:tc>
        <w:tc>
          <w:tcPr>
            <w:tcW w:w="567" w:type="dxa"/>
            <w:tcBorders>
              <w:bottom w:val="single" w:sz="24" w:space="0" w:color="000000"/>
            </w:tcBorders>
            <w:shd w:val="clear" w:color="auto" w:fill="9BBB59" w:themeFill="accent3"/>
            <w:vAlign w:val="center"/>
          </w:tcPr>
          <w:p w:rsidR="00D6613E" w:rsidRDefault="00D6613E" w:rsidP="00F87754">
            <w:pPr>
              <w:jc w:val="center"/>
            </w:pPr>
            <w:r>
              <w:t>T3</w:t>
            </w:r>
          </w:p>
        </w:tc>
        <w:tc>
          <w:tcPr>
            <w:tcW w:w="687" w:type="dxa"/>
            <w:tcBorders>
              <w:bottom w:val="single" w:sz="24" w:space="0" w:color="000000"/>
            </w:tcBorders>
            <w:shd w:val="clear" w:color="auto" w:fill="9BBB59" w:themeFill="accent3"/>
            <w:vAlign w:val="center"/>
          </w:tcPr>
          <w:p w:rsidR="00D6613E" w:rsidRDefault="00D6613E" w:rsidP="00F87754">
            <w:pPr>
              <w:jc w:val="center"/>
            </w:pPr>
            <w:r>
              <w:t>T4</w:t>
            </w:r>
          </w:p>
        </w:tc>
        <w:tc>
          <w:tcPr>
            <w:tcW w:w="545" w:type="dxa"/>
            <w:tcBorders>
              <w:bottom w:val="single" w:sz="24" w:space="0" w:color="000000"/>
            </w:tcBorders>
            <w:shd w:val="clear" w:color="auto" w:fill="9BBB59" w:themeFill="accent3"/>
            <w:vAlign w:val="center"/>
          </w:tcPr>
          <w:p w:rsidR="00D6613E" w:rsidRDefault="00D6613E" w:rsidP="00F87754">
            <w:pPr>
              <w:jc w:val="center"/>
            </w:pPr>
            <w:r>
              <w:t>T1</w:t>
            </w:r>
          </w:p>
        </w:tc>
        <w:tc>
          <w:tcPr>
            <w:tcW w:w="545" w:type="dxa"/>
            <w:tcBorders>
              <w:bottom w:val="single" w:sz="24" w:space="0" w:color="000000"/>
            </w:tcBorders>
            <w:shd w:val="clear" w:color="auto" w:fill="9BBB59" w:themeFill="accent3"/>
            <w:vAlign w:val="center"/>
          </w:tcPr>
          <w:p w:rsidR="00D6613E" w:rsidRDefault="00D6613E" w:rsidP="00F87754">
            <w:pPr>
              <w:jc w:val="center"/>
            </w:pPr>
            <w:r>
              <w:t>T2</w:t>
            </w:r>
          </w:p>
        </w:tc>
        <w:tc>
          <w:tcPr>
            <w:tcW w:w="545" w:type="dxa"/>
            <w:tcBorders>
              <w:bottom w:val="single" w:sz="24" w:space="0" w:color="000000"/>
            </w:tcBorders>
            <w:shd w:val="clear" w:color="auto" w:fill="9BBB59" w:themeFill="accent3"/>
            <w:vAlign w:val="center"/>
          </w:tcPr>
          <w:p w:rsidR="00D6613E" w:rsidRDefault="00D6613E" w:rsidP="00F87754">
            <w:pPr>
              <w:jc w:val="center"/>
            </w:pPr>
            <w:r>
              <w:t>T3</w:t>
            </w:r>
          </w:p>
        </w:tc>
        <w:tc>
          <w:tcPr>
            <w:tcW w:w="545" w:type="dxa"/>
            <w:tcBorders>
              <w:bottom w:val="single" w:sz="24" w:space="0" w:color="000000"/>
            </w:tcBorders>
            <w:shd w:val="clear" w:color="auto" w:fill="9BBB59" w:themeFill="accent3"/>
            <w:vAlign w:val="center"/>
          </w:tcPr>
          <w:p w:rsidR="00D6613E" w:rsidRDefault="00D6613E" w:rsidP="00F87754">
            <w:pPr>
              <w:jc w:val="center"/>
            </w:pPr>
            <w:r>
              <w:t>T4</w:t>
            </w:r>
          </w:p>
        </w:tc>
      </w:tr>
      <w:tr w:rsidR="00D6613E" w:rsidTr="00F87754">
        <w:tc>
          <w:tcPr>
            <w:tcW w:w="392" w:type="dxa"/>
            <w:vMerge w:val="restart"/>
            <w:tcBorders>
              <w:top w:val="single" w:sz="18" w:space="0" w:color="000000"/>
            </w:tcBorders>
            <w:textDirection w:val="btLr"/>
          </w:tcPr>
          <w:p w:rsidR="00D6613E" w:rsidRDefault="00D6613E" w:rsidP="00F87754">
            <w:pPr>
              <w:ind w:left="113" w:right="113"/>
              <w:jc w:val="center"/>
            </w:pPr>
            <w:r>
              <w:t>RESULTATS</w:t>
            </w:r>
          </w:p>
        </w:tc>
        <w:tc>
          <w:tcPr>
            <w:tcW w:w="1134" w:type="dxa"/>
            <w:vMerge w:val="restart"/>
            <w:vAlign w:val="center"/>
          </w:tcPr>
          <w:p w:rsidR="00D6613E" w:rsidRDefault="00D6613E" w:rsidP="00F87754">
            <w:r>
              <w:t>Effets</w:t>
            </w:r>
          </w:p>
          <w:p w:rsidR="00D6613E" w:rsidRDefault="00D6613E" w:rsidP="00F87754">
            <w:r>
              <w:t xml:space="preserve"> </w:t>
            </w:r>
          </w:p>
        </w:tc>
        <w:tc>
          <w:tcPr>
            <w:tcW w:w="2835" w:type="dxa"/>
            <w:vMerge w:val="restart"/>
            <w:vAlign w:val="center"/>
          </w:tcPr>
          <w:p w:rsidR="00D6613E" w:rsidRDefault="00D6613E" w:rsidP="00A320BF">
            <w:pPr>
              <w:pStyle w:val="Paragraphedeliste"/>
              <w:numPr>
                <w:ilvl w:val="0"/>
                <w:numId w:val="49"/>
              </w:numPr>
              <w:jc w:val="center"/>
            </w:pPr>
          </w:p>
          <w:p w:rsidR="00D6613E" w:rsidRDefault="00D6613E" w:rsidP="00F87754">
            <w:r>
              <w:t xml:space="preserve">Nombre d’émissions radiodiffusées </w:t>
            </w:r>
          </w:p>
        </w:tc>
        <w:tc>
          <w:tcPr>
            <w:tcW w:w="1701" w:type="dxa"/>
          </w:tcPr>
          <w:p w:rsidR="00D6613E" w:rsidRDefault="00D6613E" w:rsidP="00F87754">
            <w:r>
              <w:t xml:space="preserve">Cible </w:t>
            </w:r>
          </w:p>
        </w:tc>
        <w:tc>
          <w:tcPr>
            <w:tcW w:w="992" w:type="dxa"/>
          </w:tcPr>
          <w:p w:rsidR="00D6613E" w:rsidRDefault="00D6613E" w:rsidP="00F87754"/>
        </w:tc>
        <w:tc>
          <w:tcPr>
            <w:tcW w:w="1276"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709" w:type="dxa"/>
          </w:tcPr>
          <w:p w:rsidR="00D6613E" w:rsidRDefault="00D6613E" w:rsidP="00F87754"/>
        </w:tc>
        <w:tc>
          <w:tcPr>
            <w:tcW w:w="567" w:type="dxa"/>
          </w:tcPr>
          <w:p w:rsidR="00D6613E" w:rsidRDefault="00D6613E" w:rsidP="00F87754"/>
        </w:tc>
        <w:tc>
          <w:tcPr>
            <w:tcW w:w="567" w:type="dxa"/>
          </w:tcPr>
          <w:p w:rsidR="00D6613E" w:rsidRDefault="00D6613E" w:rsidP="00F87754"/>
        </w:tc>
        <w:tc>
          <w:tcPr>
            <w:tcW w:w="687"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r>
      <w:tr w:rsidR="00D6613E" w:rsidTr="00F87754">
        <w:tc>
          <w:tcPr>
            <w:tcW w:w="392" w:type="dxa"/>
            <w:vMerge/>
          </w:tcPr>
          <w:p w:rsidR="00D6613E" w:rsidRDefault="00D6613E" w:rsidP="00F87754">
            <w:pPr>
              <w:ind w:left="113" w:right="113"/>
              <w:jc w:val="center"/>
            </w:pPr>
          </w:p>
        </w:tc>
        <w:tc>
          <w:tcPr>
            <w:tcW w:w="1134" w:type="dxa"/>
            <w:vMerge/>
          </w:tcPr>
          <w:p w:rsidR="00D6613E" w:rsidRDefault="00D6613E" w:rsidP="00F87754"/>
        </w:tc>
        <w:tc>
          <w:tcPr>
            <w:tcW w:w="2835" w:type="dxa"/>
            <w:vMerge/>
            <w:vAlign w:val="center"/>
          </w:tcPr>
          <w:p w:rsidR="00D6613E" w:rsidRDefault="00D6613E" w:rsidP="00F87754"/>
        </w:tc>
        <w:tc>
          <w:tcPr>
            <w:tcW w:w="1701" w:type="dxa"/>
          </w:tcPr>
          <w:p w:rsidR="00D6613E" w:rsidRDefault="00D6613E" w:rsidP="00F87754">
            <w:r>
              <w:t>réalisé</w:t>
            </w:r>
          </w:p>
        </w:tc>
        <w:tc>
          <w:tcPr>
            <w:tcW w:w="992" w:type="dxa"/>
          </w:tcPr>
          <w:p w:rsidR="00D6613E" w:rsidRDefault="00D6613E" w:rsidP="00F87754"/>
        </w:tc>
        <w:tc>
          <w:tcPr>
            <w:tcW w:w="1276"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709" w:type="dxa"/>
          </w:tcPr>
          <w:p w:rsidR="00D6613E" w:rsidRDefault="00D6613E" w:rsidP="00F87754"/>
        </w:tc>
        <w:tc>
          <w:tcPr>
            <w:tcW w:w="567" w:type="dxa"/>
          </w:tcPr>
          <w:p w:rsidR="00D6613E" w:rsidRDefault="00D6613E" w:rsidP="00F87754"/>
        </w:tc>
        <w:tc>
          <w:tcPr>
            <w:tcW w:w="567" w:type="dxa"/>
          </w:tcPr>
          <w:p w:rsidR="00D6613E" w:rsidRDefault="00D6613E" w:rsidP="00F87754"/>
        </w:tc>
        <w:tc>
          <w:tcPr>
            <w:tcW w:w="687"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r>
      <w:tr w:rsidR="00D6613E" w:rsidTr="00F87754">
        <w:tc>
          <w:tcPr>
            <w:tcW w:w="392" w:type="dxa"/>
            <w:vMerge/>
          </w:tcPr>
          <w:p w:rsidR="00D6613E" w:rsidRDefault="00D6613E" w:rsidP="00F87754">
            <w:pPr>
              <w:ind w:left="113" w:right="113"/>
              <w:jc w:val="center"/>
            </w:pPr>
          </w:p>
        </w:tc>
        <w:tc>
          <w:tcPr>
            <w:tcW w:w="1134" w:type="dxa"/>
            <w:vMerge/>
          </w:tcPr>
          <w:p w:rsidR="00D6613E" w:rsidRDefault="00D6613E" w:rsidP="00F87754"/>
        </w:tc>
        <w:tc>
          <w:tcPr>
            <w:tcW w:w="2835" w:type="dxa"/>
            <w:vMerge/>
            <w:vAlign w:val="center"/>
          </w:tcPr>
          <w:p w:rsidR="00D6613E" w:rsidRDefault="00D6613E" w:rsidP="00F87754"/>
        </w:tc>
        <w:tc>
          <w:tcPr>
            <w:tcW w:w="1701" w:type="dxa"/>
          </w:tcPr>
          <w:p w:rsidR="00D6613E" w:rsidRDefault="00D6613E" w:rsidP="00F87754">
            <w:r>
              <w:t xml:space="preserve">Ecart </w:t>
            </w:r>
          </w:p>
        </w:tc>
        <w:tc>
          <w:tcPr>
            <w:tcW w:w="992" w:type="dxa"/>
          </w:tcPr>
          <w:p w:rsidR="00D6613E" w:rsidRDefault="00D6613E" w:rsidP="00F87754"/>
        </w:tc>
        <w:tc>
          <w:tcPr>
            <w:tcW w:w="1276"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709" w:type="dxa"/>
          </w:tcPr>
          <w:p w:rsidR="00D6613E" w:rsidRDefault="00D6613E" w:rsidP="00F87754"/>
        </w:tc>
        <w:tc>
          <w:tcPr>
            <w:tcW w:w="567" w:type="dxa"/>
          </w:tcPr>
          <w:p w:rsidR="00D6613E" w:rsidRDefault="00D6613E" w:rsidP="00F87754"/>
        </w:tc>
        <w:tc>
          <w:tcPr>
            <w:tcW w:w="567" w:type="dxa"/>
          </w:tcPr>
          <w:p w:rsidR="00D6613E" w:rsidRDefault="00D6613E" w:rsidP="00F87754"/>
        </w:tc>
        <w:tc>
          <w:tcPr>
            <w:tcW w:w="687"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r>
      <w:tr w:rsidR="00D6613E" w:rsidTr="00F87754">
        <w:tc>
          <w:tcPr>
            <w:tcW w:w="392" w:type="dxa"/>
            <w:vMerge/>
          </w:tcPr>
          <w:p w:rsidR="00D6613E" w:rsidRDefault="00D6613E" w:rsidP="00F87754">
            <w:pPr>
              <w:ind w:left="113" w:right="113"/>
              <w:jc w:val="center"/>
            </w:pPr>
          </w:p>
        </w:tc>
        <w:tc>
          <w:tcPr>
            <w:tcW w:w="1134" w:type="dxa"/>
            <w:vMerge/>
          </w:tcPr>
          <w:p w:rsidR="00D6613E" w:rsidRDefault="00D6613E" w:rsidP="00F87754"/>
        </w:tc>
        <w:tc>
          <w:tcPr>
            <w:tcW w:w="2835" w:type="dxa"/>
            <w:vMerge/>
            <w:tcBorders>
              <w:bottom w:val="single" w:sz="24" w:space="0" w:color="000000"/>
            </w:tcBorders>
            <w:vAlign w:val="center"/>
          </w:tcPr>
          <w:p w:rsidR="00D6613E" w:rsidRDefault="00D6613E" w:rsidP="00F87754"/>
        </w:tc>
        <w:tc>
          <w:tcPr>
            <w:tcW w:w="1701" w:type="dxa"/>
            <w:tcBorders>
              <w:bottom w:val="single" w:sz="24" w:space="0" w:color="000000"/>
            </w:tcBorders>
          </w:tcPr>
          <w:p w:rsidR="00D6613E" w:rsidRDefault="00D6613E" w:rsidP="00F87754">
            <w:r>
              <w:t>% Efficacité</w:t>
            </w:r>
          </w:p>
        </w:tc>
        <w:tc>
          <w:tcPr>
            <w:tcW w:w="992" w:type="dxa"/>
            <w:tcBorders>
              <w:bottom w:val="single" w:sz="24" w:space="0" w:color="000000"/>
            </w:tcBorders>
          </w:tcPr>
          <w:p w:rsidR="00D6613E" w:rsidRDefault="00D6613E" w:rsidP="00F87754"/>
        </w:tc>
        <w:tc>
          <w:tcPr>
            <w:tcW w:w="1276" w:type="dxa"/>
            <w:tcBorders>
              <w:bottom w:val="single" w:sz="24" w:space="0" w:color="000000"/>
            </w:tcBorders>
          </w:tcPr>
          <w:p w:rsidR="00D6613E" w:rsidRDefault="00D6613E" w:rsidP="00F87754"/>
        </w:tc>
        <w:tc>
          <w:tcPr>
            <w:tcW w:w="545" w:type="dxa"/>
            <w:tcBorders>
              <w:bottom w:val="single" w:sz="24" w:space="0" w:color="000000"/>
            </w:tcBorders>
          </w:tcPr>
          <w:p w:rsidR="00D6613E" w:rsidRDefault="00D6613E" w:rsidP="00F87754"/>
        </w:tc>
        <w:tc>
          <w:tcPr>
            <w:tcW w:w="567" w:type="dxa"/>
            <w:tcBorders>
              <w:bottom w:val="single" w:sz="24" w:space="0" w:color="000000"/>
            </w:tcBorders>
          </w:tcPr>
          <w:p w:rsidR="00D6613E" w:rsidRDefault="00D6613E" w:rsidP="00F87754"/>
        </w:tc>
        <w:tc>
          <w:tcPr>
            <w:tcW w:w="545" w:type="dxa"/>
            <w:tcBorders>
              <w:bottom w:val="single" w:sz="24" w:space="0" w:color="000000"/>
            </w:tcBorders>
          </w:tcPr>
          <w:p w:rsidR="00D6613E" w:rsidRDefault="00D6613E" w:rsidP="00F87754"/>
        </w:tc>
        <w:tc>
          <w:tcPr>
            <w:tcW w:w="567" w:type="dxa"/>
            <w:tcBorders>
              <w:bottom w:val="single" w:sz="24" w:space="0" w:color="000000"/>
            </w:tcBorders>
          </w:tcPr>
          <w:p w:rsidR="00D6613E" w:rsidRDefault="00D6613E" w:rsidP="00F87754"/>
        </w:tc>
        <w:tc>
          <w:tcPr>
            <w:tcW w:w="709" w:type="dxa"/>
            <w:tcBorders>
              <w:bottom w:val="single" w:sz="24" w:space="0" w:color="000000"/>
            </w:tcBorders>
          </w:tcPr>
          <w:p w:rsidR="00D6613E" w:rsidRDefault="00D6613E" w:rsidP="00F87754"/>
        </w:tc>
        <w:tc>
          <w:tcPr>
            <w:tcW w:w="567" w:type="dxa"/>
            <w:tcBorders>
              <w:bottom w:val="single" w:sz="24" w:space="0" w:color="000000"/>
            </w:tcBorders>
          </w:tcPr>
          <w:p w:rsidR="00D6613E" w:rsidRDefault="00D6613E" w:rsidP="00F87754"/>
        </w:tc>
        <w:tc>
          <w:tcPr>
            <w:tcW w:w="567" w:type="dxa"/>
            <w:tcBorders>
              <w:bottom w:val="single" w:sz="24" w:space="0" w:color="000000"/>
            </w:tcBorders>
          </w:tcPr>
          <w:p w:rsidR="00D6613E" w:rsidRDefault="00D6613E" w:rsidP="00F87754"/>
        </w:tc>
        <w:tc>
          <w:tcPr>
            <w:tcW w:w="687" w:type="dxa"/>
            <w:tcBorders>
              <w:bottom w:val="single" w:sz="24" w:space="0" w:color="000000"/>
            </w:tcBorders>
          </w:tcPr>
          <w:p w:rsidR="00D6613E" w:rsidRDefault="00D6613E" w:rsidP="00F87754"/>
        </w:tc>
        <w:tc>
          <w:tcPr>
            <w:tcW w:w="545" w:type="dxa"/>
            <w:tcBorders>
              <w:bottom w:val="single" w:sz="24" w:space="0" w:color="000000"/>
            </w:tcBorders>
          </w:tcPr>
          <w:p w:rsidR="00D6613E" w:rsidRDefault="00D6613E" w:rsidP="00F87754"/>
        </w:tc>
        <w:tc>
          <w:tcPr>
            <w:tcW w:w="545" w:type="dxa"/>
            <w:tcBorders>
              <w:bottom w:val="single" w:sz="24" w:space="0" w:color="000000"/>
            </w:tcBorders>
          </w:tcPr>
          <w:p w:rsidR="00D6613E" w:rsidRDefault="00D6613E" w:rsidP="00F87754"/>
        </w:tc>
        <w:tc>
          <w:tcPr>
            <w:tcW w:w="545" w:type="dxa"/>
            <w:tcBorders>
              <w:bottom w:val="single" w:sz="24" w:space="0" w:color="000000"/>
            </w:tcBorders>
          </w:tcPr>
          <w:p w:rsidR="00D6613E" w:rsidRDefault="00D6613E" w:rsidP="00F87754"/>
        </w:tc>
        <w:tc>
          <w:tcPr>
            <w:tcW w:w="545" w:type="dxa"/>
            <w:tcBorders>
              <w:bottom w:val="single" w:sz="24" w:space="0" w:color="000000"/>
            </w:tcBorders>
          </w:tcPr>
          <w:p w:rsidR="00D6613E" w:rsidRDefault="00D6613E" w:rsidP="00F87754"/>
        </w:tc>
      </w:tr>
      <w:tr w:rsidR="00D6613E" w:rsidTr="00F87754">
        <w:tc>
          <w:tcPr>
            <w:tcW w:w="392" w:type="dxa"/>
            <w:vMerge/>
          </w:tcPr>
          <w:p w:rsidR="00D6613E" w:rsidRDefault="00D6613E" w:rsidP="00F87754">
            <w:pPr>
              <w:ind w:left="113" w:right="113"/>
              <w:jc w:val="center"/>
            </w:pPr>
          </w:p>
        </w:tc>
        <w:tc>
          <w:tcPr>
            <w:tcW w:w="1134" w:type="dxa"/>
            <w:vMerge/>
            <w:vAlign w:val="center"/>
          </w:tcPr>
          <w:p w:rsidR="00D6613E" w:rsidRDefault="00D6613E" w:rsidP="00F87754"/>
        </w:tc>
        <w:tc>
          <w:tcPr>
            <w:tcW w:w="2835" w:type="dxa"/>
            <w:vMerge w:val="restart"/>
            <w:tcBorders>
              <w:top w:val="single" w:sz="24" w:space="0" w:color="000000"/>
            </w:tcBorders>
            <w:vAlign w:val="center"/>
          </w:tcPr>
          <w:p w:rsidR="00D6613E" w:rsidRDefault="00D6613E" w:rsidP="00A320BF">
            <w:pPr>
              <w:pStyle w:val="Paragraphedeliste"/>
              <w:numPr>
                <w:ilvl w:val="0"/>
                <w:numId w:val="49"/>
              </w:numPr>
              <w:jc w:val="center"/>
            </w:pPr>
          </w:p>
          <w:p w:rsidR="00D6613E" w:rsidRDefault="00D6613E" w:rsidP="00F87754">
            <w:r>
              <w:t>Nombre d’émissions télévisées</w:t>
            </w:r>
          </w:p>
        </w:tc>
        <w:tc>
          <w:tcPr>
            <w:tcW w:w="1701" w:type="dxa"/>
            <w:tcBorders>
              <w:top w:val="single" w:sz="24" w:space="0" w:color="000000"/>
            </w:tcBorders>
          </w:tcPr>
          <w:p w:rsidR="00D6613E" w:rsidRDefault="00D6613E" w:rsidP="00F87754">
            <w:r>
              <w:t xml:space="preserve">Cible </w:t>
            </w:r>
          </w:p>
        </w:tc>
        <w:tc>
          <w:tcPr>
            <w:tcW w:w="992" w:type="dxa"/>
            <w:tcBorders>
              <w:top w:val="single" w:sz="24" w:space="0" w:color="000000"/>
            </w:tcBorders>
          </w:tcPr>
          <w:p w:rsidR="00D6613E" w:rsidRDefault="00D6613E" w:rsidP="00F87754"/>
        </w:tc>
        <w:tc>
          <w:tcPr>
            <w:tcW w:w="1276" w:type="dxa"/>
            <w:tcBorders>
              <w:top w:val="single" w:sz="24" w:space="0" w:color="000000"/>
            </w:tcBorders>
          </w:tcPr>
          <w:p w:rsidR="00D6613E" w:rsidRDefault="00D6613E" w:rsidP="00F87754"/>
        </w:tc>
        <w:tc>
          <w:tcPr>
            <w:tcW w:w="545" w:type="dxa"/>
            <w:tcBorders>
              <w:top w:val="single" w:sz="24" w:space="0" w:color="000000"/>
            </w:tcBorders>
          </w:tcPr>
          <w:p w:rsidR="00D6613E" w:rsidRDefault="00D6613E" w:rsidP="00F87754"/>
        </w:tc>
        <w:tc>
          <w:tcPr>
            <w:tcW w:w="567" w:type="dxa"/>
            <w:tcBorders>
              <w:top w:val="single" w:sz="24" w:space="0" w:color="000000"/>
            </w:tcBorders>
          </w:tcPr>
          <w:p w:rsidR="00D6613E" w:rsidRDefault="00D6613E" w:rsidP="00F87754"/>
        </w:tc>
        <w:tc>
          <w:tcPr>
            <w:tcW w:w="545" w:type="dxa"/>
            <w:tcBorders>
              <w:top w:val="single" w:sz="24" w:space="0" w:color="000000"/>
            </w:tcBorders>
          </w:tcPr>
          <w:p w:rsidR="00D6613E" w:rsidRDefault="00D6613E" w:rsidP="00F87754"/>
        </w:tc>
        <w:tc>
          <w:tcPr>
            <w:tcW w:w="567" w:type="dxa"/>
            <w:tcBorders>
              <w:top w:val="single" w:sz="24" w:space="0" w:color="000000"/>
            </w:tcBorders>
          </w:tcPr>
          <w:p w:rsidR="00D6613E" w:rsidRDefault="00D6613E" w:rsidP="00F87754"/>
        </w:tc>
        <w:tc>
          <w:tcPr>
            <w:tcW w:w="709" w:type="dxa"/>
            <w:tcBorders>
              <w:top w:val="single" w:sz="24" w:space="0" w:color="000000"/>
            </w:tcBorders>
          </w:tcPr>
          <w:p w:rsidR="00D6613E" w:rsidRDefault="00D6613E" w:rsidP="00F87754"/>
        </w:tc>
        <w:tc>
          <w:tcPr>
            <w:tcW w:w="567" w:type="dxa"/>
            <w:tcBorders>
              <w:top w:val="single" w:sz="24" w:space="0" w:color="000000"/>
            </w:tcBorders>
          </w:tcPr>
          <w:p w:rsidR="00D6613E" w:rsidRDefault="00D6613E" w:rsidP="00F87754"/>
        </w:tc>
        <w:tc>
          <w:tcPr>
            <w:tcW w:w="567" w:type="dxa"/>
            <w:tcBorders>
              <w:top w:val="single" w:sz="24" w:space="0" w:color="000000"/>
            </w:tcBorders>
          </w:tcPr>
          <w:p w:rsidR="00D6613E" w:rsidRDefault="00D6613E" w:rsidP="00F87754"/>
        </w:tc>
        <w:tc>
          <w:tcPr>
            <w:tcW w:w="687" w:type="dxa"/>
            <w:tcBorders>
              <w:top w:val="single" w:sz="24" w:space="0" w:color="000000"/>
            </w:tcBorders>
          </w:tcPr>
          <w:p w:rsidR="00D6613E" w:rsidRDefault="00D6613E" w:rsidP="00F87754"/>
        </w:tc>
        <w:tc>
          <w:tcPr>
            <w:tcW w:w="545" w:type="dxa"/>
            <w:tcBorders>
              <w:top w:val="single" w:sz="24" w:space="0" w:color="000000"/>
            </w:tcBorders>
          </w:tcPr>
          <w:p w:rsidR="00D6613E" w:rsidRDefault="00D6613E" w:rsidP="00F87754"/>
        </w:tc>
        <w:tc>
          <w:tcPr>
            <w:tcW w:w="545" w:type="dxa"/>
            <w:tcBorders>
              <w:top w:val="single" w:sz="24" w:space="0" w:color="000000"/>
            </w:tcBorders>
          </w:tcPr>
          <w:p w:rsidR="00D6613E" w:rsidRDefault="00D6613E" w:rsidP="00F87754"/>
        </w:tc>
        <w:tc>
          <w:tcPr>
            <w:tcW w:w="545" w:type="dxa"/>
            <w:tcBorders>
              <w:top w:val="single" w:sz="24" w:space="0" w:color="000000"/>
            </w:tcBorders>
          </w:tcPr>
          <w:p w:rsidR="00D6613E" w:rsidRDefault="00D6613E" w:rsidP="00F87754"/>
        </w:tc>
        <w:tc>
          <w:tcPr>
            <w:tcW w:w="545" w:type="dxa"/>
            <w:tcBorders>
              <w:top w:val="single" w:sz="24" w:space="0" w:color="000000"/>
            </w:tcBorders>
          </w:tcPr>
          <w:p w:rsidR="00D6613E" w:rsidRDefault="00D6613E" w:rsidP="00F87754"/>
        </w:tc>
      </w:tr>
      <w:tr w:rsidR="00D6613E" w:rsidTr="00F87754">
        <w:tc>
          <w:tcPr>
            <w:tcW w:w="392" w:type="dxa"/>
            <w:vMerge/>
          </w:tcPr>
          <w:p w:rsidR="00D6613E" w:rsidRDefault="00D6613E" w:rsidP="00F87754"/>
        </w:tc>
        <w:tc>
          <w:tcPr>
            <w:tcW w:w="1134" w:type="dxa"/>
            <w:vMerge/>
          </w:tcPr>
          <w:p w:rsidR="00D6613E" w:rsidRDefault="00D6613E" w:rsidP="00F87754"/>
        </w:tc>
        <w:tc>
          <w:tcPr>
            <w:tcW w:w="2835" w:type="dxa"/>
            <w:vMerge/>
          </w:tcPr>
          <w:p w:rsidR="00D6613E" w:rsidRDefault="00D6613E" w:rsidP="00F87754"/>
        </w:tc>
        <w:tc>
          <w:tcPr>
            <w:tcW w:w="1701" w:type="dxa"/>
          </w:tcPr>
          <w:p w:rsidR="00D6613E" w:rsidRDefault="00D6613E" w:rsidP="00F87754">
            <w:r>
              <w:t>réalisé</w:t>
            </w:r>
          </w:p>
        </w:tc>
        <w:tc>
          <w:tcPr>
            <w:tcW w:w="992" w:type="dxa"/>
          </w:tcPr>
          <w:p w:rsidR="00D6613E" w:rsidRDefault="00D6613E" w:rsidP="00F87754"/>
        </w:tc>
        <w:tc>
          <w:tcPr>
            <w:tcW w:w="1276"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709" w:type="dxa"/>
          </w:tcPr>
          <w:p w:rsidR="00D6613E" w:rsidRDefault="00D6613E" w:rsidP="00F87754"/>
        </w:tc>
        <w:tc>
          <w:tcPr>
            <w:tcW w:w="567" w:type="dxa"/>
          </w:tcPr>
          <w:p w:rsidR="00D6613E" w:rsidRDefault="00D6613E" w:rsidP="00F87754"/>
        </w:tc>
        <w:tc>
          <w:tcPr>
            <w:tcW w:w="567" w:type="dxa"/>
          </w:tcPr>
          <w:p w:rsidR="00D6613E" w:rsidRDefault="00D6613E" w:rsidP="00F87754"/>
        </w:tc>
        <w:tc>
          <w:tcPr>
            <w:tcW w:w="687"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r>
      <w:tr w:rsidR="00D6613E" w:rsidTr="00F87754">
        <w:tc>
          <w:tcPr>
            <w:tcW w:w="392" w:type="dxa"/>
            <w:vMerge/>
          </w:tcPr>
          <w:p w:rsidR="00D6613E" w:rsidRDefault="00D6613E" w:rsidP="00F87754"/>
        </w:tc>
        <w:tc>
          <w:tcPr>
            <w:tcW w:w="1134" w:type="dxa"/>
            <w:vMerge/>
          </w:tcPr>
          <w:p w:rsidR="00D6613E" w:rsidRDefault="00D6613E" w:rsidP="00F87754"/>
        </w:tc>
        <w:tc>
          <w:tcPr>
            <w:tcW w:w="2835" w:type="dxa"/>
            <w:vMerge/>
          </w:tcPr>
          <w:p w:rsidR="00D6613E" w:rsidRDefault="00D6613E" w:rsidP="00F87754"/>
        </w:tc>
        <w:tc>
          <w:tcPr>
            <w:tcW w:w="1701" w:type="dxa"/>
          </w:tcPr>
          <w:p w:rsidR="00D6613E" w:rsidRDefault="00D6613E" w:rsidP="00F87754">
            <w:r>
              <w:t xml:space="preserve">Ecart </w:t>
            </w:r>
          </w:p>
        </w:tc>
        <w:tc>
          <w:tcPr>
            <w:tcW w:w="992" w:type="dxa"/>
          </w:tcPr>
          <w:p w:rsidR="00D6613E" w:rsidRDefault="00D6613E" w:rsidP="00F87754"/>
        </w:tc>
        <w:tc>
          <w:tcPr>
            <w:tcW w:w="1276"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709" w:type="dxa"/>
          </w:tcPr>
          <w:p w:rsidR="00D6613E" w:rsidRDefault="00D6613E" w:rsidP="00F87754"/>
        </w:tc>
        <w:tc>
          <w:tcPr>
            <w:tcW w:w="567" w:type="dxa"/>
          </w:tcPr>
          <w:p w:rsidR="00D6613E" w:rsidRDefault="00D6613E" w:rsidP="00F87754"/>
        </w:tc>
        <w:tc>
          <w:tcPr>
            <w:tcW w:w="567" w:type="dxa"/>
          </w:tcPr>
          <w:p w:rsidR="00D6613E" w:rsidRDefault="00D6613E" w:rsidP="00F87754"/>
        </w:tc>
        <w:tc>
          <w:tcPr>
            <w:tcW w:w="687"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r>
      <w:tr w:rsidR="00D6613E" w:rsidTr="00F87754">
        <w:tc>
          <w:tcPr>
            <w:tcW w:w="392" w:type="dxa"/>
            <w:vMerge/>
          </w:tcPr>
          <w:p w:rsidR="00D6613E" w:rsidRDefault="00D6613E" w:rsidP="00F87754"/>
        </w:tc>
        <w:tc>
          <w:tcPr>
            <w:tcW w:w="1134" w:type="dxa"/>
            <w:vMerge/>
          </w:tcPr>
          <w:p w:rsidR="00D6613E" w:rsidRDefault="00D6613E" w:rsidP="00F87754"/>
        </w:tc>
        <w:tc>
          <w:tcPr>
            <w:tcW w:w="2835" w:type="dxa"/>
            <w:vMerge/>
          </w:tcPr>
          <w:p w:rsidR="00D6613E" w:rsidRDefault="00D6613E" w:rsidP="00F87754"/>
        </w:tc>
        <w:tc>
          <w:tcPr>
            <w:tcW w:w="1701" w:type="dxa"/>
          </w:tcPr>
          <w:p w:rsidR="00D6613E" w:rsidRDefault="00D6613E" w:rsidP="00F87754">
            <w:r>
              <w:t>% Efficacité</w:t>
            </w:r>
          </w:p>
        </w:tc>
        <w:tc>
          <w:tcPr>
            <w:tcW w:w="992" w:type="dxa"/>
          </w:tcPr>
          <w:p w:rsidR="00D6613E" w:rsidRDefault="00D6613E" w:rsidP="00F87754"/>
        </w:tc>
        <w:tc>
          <w:tcPr>
            <w:tcW w:w="1276"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709" w:type="dxa"/>
          </w:tcPr>
          <w:p w:rsidR="00D6613E" w:rsidRDefault="00D6613E" w:rsidP="00F87754"/>
        </w:tc>
        <w:tc>
          <w:tcPr>
            <w:tcW w:w="567" w:type="dxa"/>
          </w:tcPr>
          <w:p w:rsidR="00D6613E" w:rsidRDefault="00D6613E" w:rsidP="00F87754"/>
        </w:tc>
        <w:tc>
          <w:tcPr>
            <w:tcW w:w="567" w:type="dxa"/>
          </w:tcPr>
          <w:p w:rsidR="00D6613E" w:rsidRDefault="00D6613E" w:rsidP="00F87754"/>
        </w:tc>
        <w:tc>
          <w:tcPr>
            <w:tcW w:w="687"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r>
      <w:tr w:rsidR="00D6613E" w:rsidTr="00F87754">
        <w:tc>
          <w:tcPr>
            <w:tcW w:w="392" w:type="dxa"/>
            <w:vMerge/>
          </w:tcPr>
          <w:p w:rsidR="00D6613E" w:rsidRDefault="00D6613E" w:rsidP="00F87754"/>
        </w:tc>
        <w:tc>
          <w:tcPr>
            <w:tcW w:w="1134" w:type="dxa"/>
            <w:vMerge/>
          </w:tcPr>
          <w:p w:rsidR="00D6613E" w:rsidRDefault="00D6613E" w:rsidP="00F87754"/>
        </w:tc>
        <w:tc>
          <w:tcPr>
            <w:tcW w:w="2835" w:type="dxa"/>
            <w:vMerge w:val="restart"/>
          </w:tcPr>
          <w:p w:rsidR="00D6613E" w:rsidRDefault="00D6613E" w:rsidP="00A320BF">
            <w:pPr>
              <w:pStyle w:val="Paragraphedeliste"/>
              <w:numPr>
                <w:ilvl w:val="0"/>
                <w:numId w:val="49"/>
              </w:numPr>
              <w:jc w:val="center"/>
            </w:pPr>
          </w:p>
          <w:p w:rsidR="00D6613E" w:rsidRDefault="00D6613E" w:rsidP="00F87754">
            <w:r>
              <w:t>Nombre de plaidoyers réalisés</w:t>
            </w:r>
          </w:p>
        </w:tc>
        <w:tc>
          <w:tcPr>
            <w:tcW w:w="1701" w:type="dxa"/>
          </w:tcPr>
          <w:p w:rsidR="00D6613E" w:rsidRDefault="00D6613E" w:rsidP="00F87754">
            <w:r>
              <w:t xml:space="preserve">Cible </w:t>
            </w:r>
          </w:p>
        </w:tc>
        <w:tc>
          <w:tcPr>
            <w:tcW w:w="992" w:type="dxa"/>
          </w:tcPr>
          <w:p w:rsidR="00D6613E" w:rsidRDefault="00D6613E" w:rsidP="00F87754"/>
        </w:tc>
        <w:tc>
          <w:tcPr>
            <w:tcW w:w="1276"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709" w:type="dxa"/>
          </w:tcPr>
          <w:p w:rsidR="00D6613E" w:rsidRDefault="00D6613E" w:rsidP="00F87754"/>
        </w:tc>
        <w:tc>
          <w:tcPr>
            <w:tcW w:w="567" w:type="dxa"/>
          </w:tcPr>
          <w:p w:rsidR="00D6613E" w:rsidRDefault="00D6613E" w:rsidP="00F87754"/>
        </w:tc>
        <w:tc>
          <w:tcPr>
            <w:tcW w:w="567" w:type="dxa"/>
          </w:tcPr>
          <w:p w:rsidR="00D6613E" w:rsidRDefault="00D6613E" w:rsidP="00F87754"/>
        </w:tc>
        <w:tc>
          <w:tcPr>
            <w:tcW w:w="687"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r>
      <w:tr w:rsidR="00D6613E" w:rsidTr="00F87754">
        <w:tc>
          <w:tcPr>
            <w:tcW w:w="392" w:type="dxa"/>
            <w:vMerge/>
          </w:tcPr>
          <w:p w:rsidR="00D6613E" w:rsidRDefault="00D6613E" w:rsidP="00F87754"/>
        </w:tc>
        <w:tc>
          <w:tcPr>
            <w:tcW w:w="1134" w:type="dxa"/>
            <w:vMerge/>
          </w:tcPr>
          <w:p w:rsidR="00D6613E" w:rsidRDefault="00D6613E" w:rsidP="00F87754"/>
        </w:tc>
        <w:tc>
          <w:tcPr>
            <w:tcW w:w="2835" w:type="dxa"/>
            <w:vMerge/>
          </w:tcPr>
          <w:p w:rsidR="00D6613E" w:rsidRDefault="00D6613E" w:rsidP="00F87754"/>
        </w:tc>
        <w:tc>
          <w:tcPr>
            <w:tcW w:w="1701" w:type="dxa"/>
          </w:tcPr>
          <w:p w:rsidR="00D6613E" w:rsidRDefault="00D6613E" w:rsidP="00F87754">
            <w:r>
              <w:t>réalisé</w:t>
            </w:r>
          </w:p>
        </w:tc>
        <w:tc>
          <w:tcPr>
            <w:tcW w:w="992" w:type="dxa"/>
          </w:tcPr>
          <w:p w:rsidR="00D6613E" w:rsidRDefault="00D6613E" w:rsidP="00F87754"/>
        </w:tc>
        <w:tc>
          <w:tcPr>
            <w:tcW w:w="1276"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709" w:type="dxa"/>
          </w:tcPr>
          <w:p w:rsidR="00D6613E" w:rsidRDefault="00D6613E" w:rsidP="00F87754"/>
        </w:tc>
        <w:tc>
          <w:tcPr>
            <w:tcW w:w="567" w:type="dxa"/>
          </w:tcPr>
          <w:p w:rsidR="00D6613E" w:rsidRDefault="00D6613E" w:rsidP="00F87754"/>
        </w:tc>
        <w:tc>
          <w:tcPr>
            <w:tcW w:w="567" w:type="dxa"/>
          </w:tcPr>
          <w:p w:rsidR="00D6613E" w:rsidRDefault="00D6613E" w:rsidP="00F87754"/>
        </w:tc>
        <w:tc>
          <w:tcPr>
            <w:tcW w:w="687"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r>
      <w:tr w:rsidR="00D6613E" w:rsidTr="00F87754">
        <w:tc>
          <w:tcPr>
            <w:tcW w:w="392" w:type="dxa"/>
            <w:vMerge/>
          </w:tcPr>
          <w:p w:rsidR="00D6613E" w:rsidRDefault="00D6613E" w:rsidP="00F87754"/>
        </w:tc>
        <w:tc>
          <w:tcPr>
            <w:tcW w:w="1134" w:type="dxa"/>
            <w:vMerge/>
          </w:tcPr>
          <w:p w:rsidR="00D6613E" w:rsidRDefault="00D6613E" w:rsidP="00F87754"/>
        </w:tc>
        <w:tc>
          <w:tcPr>
            <w:tcW w:w="2835" w:type="dxa"/>
            <w:vMerge/>
          </w:tcPr>
          <w:p w:rsidR="00D6613E" w:rsidRDefault="00D6613E" w:rsidP="00F87754"/>
        </w:tc>
        <w:tc>
          <w:tcPr>
            <w:tcW w:w="1701" w:type="dxa"/>
          </w:tcPr>
          <w:p w:rsidR="00D6613E" w:rsidRDefault="00D6613E" w:rsidP="00F87754">
            <w:r>
              <w:t xml:space="preserve">Ecart </w:t>
            </w:r>
          </w:p>
        </w:tc>
        <w:tc>
          <w:tcPr>
            <w:tcW w:w="992" w:type="dxa"/>
          </w:tcPr>
          <w:p w:rsidR="00D6613E" w:rsidRDefault="00D6613E" w:rsidP="00F87754"/>
        </w:tc>
        <w:tc>
          <w:tcPr>
            <w:tcW w:w="1276"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709" w:type="dxa"/>
          </w:tcPr>
          <w:p w:rsidR="00D6613E" w:rsidRDefault="00D6613E" w:rsidP="00F87754"/>
        </w:tc>
        <w:tc>
          <w:tcPr>
            <w:tcW w:w="567" w:type="dxa"/>
          </w:tcPr>
          <w:p w:rsidR="00D6613E" w:rsidRDefault="00D6613E" w:rsidP="00F87754"/>
        </w:tc>
        <w:tc>
          <w:tcPr>
            <w:tcW w:w="567" w:type="dxa"/>
          </w:tcPr>
          <w:p w:rsidR="00D6613E" w:rsidRDefault="00D6613E" w:rsidP="00F87754"/>
        </w:tc>
        <w:tc>
          <w:tcPr>
            <w:tcW w:w="687"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r>
      <w:tr w:rsidR="00D6613E" w:rsidTr="00222B41">
        <w:tc>
          <w:tcPr>
            <w:tcW w:w="392" w:type="dxa"/>
            <w:vMerge/>
          </w:tcPr>
          <w:p w:rsidR="00D6613E" w:rsidRDefault="00D6613E" w:rsidP="00F87754"/>
        </w:tc>
        <w:tc>
          <w:tcPr>
            <w:tcW w:w="1134" w:type="dxa"/>
            <w:vMerge/>
          </w:tcPr>
          <w:p w:rsidR="00D6613E" w:rsidRDefault="00D6613E" w:rsidP="00F87754"/>
        </w:tc>
        <w:tc>
          <w:tcPr>
            <w:tcW w:w="2835" w:type="dxa"/>
            <w:vMerge/>
          </w:tcPr>
          <w:p w:rsidR="00D6613E" w:rsidRDefault="00D6613E" w:rsidP="00F87754"/>
        </w:tc>
        <w:tc>
          <w:tcPr>
            <w:tcW w:w="1701" w:type="dxa"/>
          </w:tcPr>
          <w:p w:rsidR="00D6613E" w:rsidRDefault="00D6613E" w:rsidP="00F87754">
            <w:r>
              <w:t>% Efficacité</w:t>
            </w:r>
          </w:p>
        </w:tc>
        <w:tc>
          <w:tcPr>
            <w:tcW w:w="992" w:type="dxa"/>
          </w:tcPr>
          <w:p w:rsidR="00D6613E" w:rsidRDefault="00D6613E" w:rsidP="00F87754"/>
        </w:tc>
        <w:tc>
          <w:tcPr>
            <w:tcW w:w="1276"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545" w:type="dxa"/>
          </w:tcPr>
          <w:p w:rsidR="00D6613E" w:rsidRDefault="00D6613E" w:rsidP="00F87754"/>
        </w:tc>
        <w:tc>
          <w:tcPr>
            <w:tcW w:w="567" w:type="dxa"/>
          </w:tcPr>
          <w:p w:rsidR="00D6613E" w:rsidRDefault="00D6613E" w:rsidP="00F87754"/>
        </w:tc>
        <w:tc>
          <w:tcPr>
            <w:tcW w:w="709" w:type="dxa"/>
          </w:tcPr>
          <w:p w:rsidR="00D6613E" w:rsidRDefault="00D6613E" w:rsidP="00F87754"/>
        </w:tc>
        <w:tc>
          <w:tcPr>
            <w:tcW w:w="567" w:type="dxa"/>
          </w:tcPr>
          <w:p w:rsidR="00D6613E" w:rsidRDefault="00D6613E" w:rsidP="00F87754"/>
        </w:tc>
        <w:tc>
          <w:tcPr>
            <w:tcW w:w="567" w:type="dxa"/>
          </w:tcPr>
          <w:p w:rsidR="00D6613E" w:rsidRDefault="00D6613E" w:rsidP="00F87754"/>
        </w:tc>
        <w:tc>
          <w:tcPr>
            <w:tcW w:w="687"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c>
          <w:tcPr>
            <w:tcW w:w="545" w:type="dxa"/>
          </w:tcPr>
          <w:p w:rsidR="00D6613E" w:rsidRDefault="00D6613E" w:rsidP="00F87754"/>
        </w:tc>
      </w:tr>
      <w:tr w:rsidR="00222B41" w:rsidTr="00470D57">
        <w:tc>
          <w:tcPr>
            <w:tcW w:w="1526" w:type="dxa"/>
            <w:gridSpan w:val="2"/>
            <w:tcBorders>
              <w:bottom w:val="single" w:sz="24" w:space="0" w:color="000000"/>
            </w:tcBorders>
          </w:tcPr>
          <w:p w:rsidR="00222B41" w:rsidRDefault="00222B41" w:rsidP="00F87754">
            <w:r>
              <w:t xml:space="preserve">Risques </w:t>
            </w:r>
          </w:p>
        </w:tc>
        <w:tc>
          <w:tcPr>
            <w:tcW w:w="2835" w:type="dxa"/>
            <w:tcBorders>
              <w:bottom w:val="single" w:sz="24" w:space="0" w:color="000000"/>
            </w:tcBorders>
          </w:tcPr>
          <w:p w:rsidR="00222B41" w:rsidRDefault="00222B41" w:rsidP="00F87754">
            <w:r>
              <w:t xml:space="preserve">??? </w:t>
            </w:r>
          </w:p>
        </w:tc>
        <w:tc>
          <w:tcPr>
            <w:tcW w:w="1701" w:type="dxa"/>
            <w:tcBorders>
              <w:bottom w:val="single" w:sz="24" w:space="0" w:color="000000"/>
            </w:tcBorders>
          </w:tcPr>
          <w:p w:rsidR="00222B41" w:rsidRDefault="00222B41">
            <w:r w:rsidRPr="00400E4B">
              <w:t xml:space="preserve">??? </w:t>
            </w:r>
          </w:p>
        </w:tc>
        <w:tc>
          <w:tcPr>
            <w:tcW w:w="992" w:type="dxa"/>
            <w:tcBorders>
              <w:bottom w:val="single" w:sz="24" w:space="0" w:color="000000"/>
            </w:tcBorders>
          </w:tcPr>
          <w:p w:rsidR="00222B41" w:rsidRDefault="00222B41">
            <w:r w:rsidRPr="00400E4B">
              <w:t xml:space="preserve">??? </w:t>
            </w:r>
          </w:p>
        </w:tc>
        <w:tc>
          <w:tcPr>
            <w:tcW w:w="1276" w:type="dxa"/>
            <w:tcBorders>
              <w:bottom w:val="single" w:sz="24" w:space="0" w:color="000000"/>
            </w:tcBorders>
          </w:tcPr>
          <w:p w:rsidR="00222B41" w:rsidRDefault="00222B41">
            <w:r w:rsidRPr="00400E4B">
              <w:t xml:space="preserve">??? </w:t>
            </w:r>
          </w:p>
        </w:tc>
        <w:tc>
          <w:tcPr>
            <w:tcW w:w="545" w:type="dxa"/>
            <w:tcBorders>
              <w:bottom w:val="single" w:sz="24" w:space="0" w:color="000000"/>
            </w:tcBorders>
          </w:tcPr>
          <w:p w:rsidR="00222B41" w:rsidRDefault="00222B41">
            <w:r w:rsidRPr="00400E4B">
              <w:t xml:space="preserve">??? </w:t>
            </w:r>
          </w:p>
        </w:tc>
        <w:tc>
          <w:tcPr>
            <w:tcW w:w="567" w:type="dxa"/>
            <w:tcBorders>
              <w:bottom w:val="single" w:sz="24" w:space="0" w:color="000000"/>
            </w:tcBorders>
          </w:tcPr>
          <w:p w:rsidR="00222B41" w:rsidRDefault="00222B41">
            <w:r w:rsidRPr="00400E4B">
              <w:t xml:space="preserve">??? </w:t>
            </w:r>
          </w:p>
        </w:tc>
        <w:tc>
          <w:tcPr>
            <w:tcW w:w="545" w:type="dxa"/>
            <w:tcBorders>
              <w:bottom w:val="single" w:sz="24" w:space="0" w:color="000000"/>
            </w:tcBorders>
          </w:tcPr>
          <w:p w:rsidR="00222B41" w:rsidRDefault="00222B41">
            <w:r w:rsidRPr="00400E4B">
              <w:t xml:space="preserve">??? </w:t>
            </w:r>
          </w:p>
        </w:tc>
        <w:tc>
          <w:tcPr>
            <w:tcW w:w="567" w:type="dxa"/>
            <w:tcBorders>
              <w:bottom w:val="single" w:sz="24" w:space="0" w:color="000000"/>
            </w:tcBorders>
          </w:tcPr>
          <w:p w:rsidR="00222B41" w:rsidRDefault="00222B41">
            <w:r w:rsidRPr="00400E4B">
              <w:t xml:space="preserve">??? </w:t>
            </w:r>
          </w:p>
        </w:tc>
        <w:tc>
          <w:tcPr>
            <w:tcW w:w="709" w:type="dxa"/>
            <w:tcBorders>
              <w:bottom w:val="single" w:sz="24" w:space="0" w:color="000000"/>
            </w:tcBorders>
          </w:tcPr>
          <w:p w:rsidR="00222B41" w:rsidRDefault="00222B41">
            <w:r w:rsidRPr="00400E4B">
              <w:t xml:space="preserve">??? </w:t>
            </w:r>
          </w:p>
        </w:tc>
        <w:tc>
          <w:tcPr>
            <w:tcW w:w="567" w:type="dxa"/>
            <w:tcBorders>
              <w:bottom w:val="single" w:sz="24" w:space="0" w:color="000000"/>
            </w:tcBorders>
          </w:tcPr>
          <w:p w:rsidR="00222B41" w:rsidRDefault="00222B41">
            <w:r w:rsidRPr="00400E4B">
              <w:t xml:space="preserve">??? </w:t>
            </w:r>
          </w:p>
        </w:tc>
        <w:tc>
          <w:tcPr>
            <w:tcW w:w="567" w:type="dxa"/>
            <w:tcBorders>
              <w:bottom w:val="single" w:sz="24" w:space="0" w:color="000000"/>
            </w:tcBorders>
          </w:tcPr>
          <w:p w:rsidR="00222B41" w:rsidRDefault="00222B41">
            <w:r w:rsidRPr="00400E4B">
              <w:t xml:space="preserve">??? </w:t>
            </w:r>
          </w:p>
        </w:tc>
        <w:tc>
          <w:tcPr>
            <w:tcW w:w="687" w:type="dxa"/>
            <w:tcBorders>
              <w:bottom w:val="single" w:sz="24" w:space="0" w:color="000000"/>
            </w:tcBorders>
          </w:tcPr>
          <w:p w:rsidR="00222B41" w:rsidRDefault="00222B41">
            <w:r w:rsidRPr="00400E4B">
              <w:t xml:space="preserve">??? </w:t>
            </w:r>
          </w:p>
        </w:tc>
        <w:tc>
          <w:tcPr>
            <w:tcW w:w="545" w:type="dxa"/>
            <w:tcBorders>
              <w:bottom w:val="single" w:sz="24" w:space="0" w:color="000000"/>
            </w:tcBorders>
          </w:tcPr>
          <w:p w:rsidR="00222B41" w:rsidRDefault="00222B41">
            <w:r w:rsidRPr="00400E4B">
              <w:t xml:space="preserve">??? </w:t>
            </w:r>
          </w:p>
        </w:tc>
        <w:tc>
          <w:tcPr>
            <w:tcW w:w="545" w:type="dxa"/>
            <w:tcBorders>
              <w:bottom w:val="single" w:sz="24" w:space="0" w:color="000000"/>
            </w:tcBorders>
          </w:tcPr>
          <w:p w:rsidR="00222B41" w:rsidRDefault="00222B41">
            <w:r w:rsidRPr="00400E4B">
              <w:t xml:space="preserve">??? </w:t>
            </w:r>
          </w:p>
        </w:tc>
        <w:tc>
          <w:tcPr>
            <w:tcW w:w="545" w:type="dxa"/>
            <w:tcBorders>
              <w:bottom w:val="single" w:sz="24" w:space="0" w:color="000000"/>
            </w:tcBorders>
          </w:tcPr>
          <w:p w:rsidR="00222B41" w:rsidRDefault="00222B41">
            <w:r w:rsidRPr="00400E4B">
              <w:t xml:space="preserve">??? </w:t>
            </w:r>
          </w:p>
        </w:tc>
        <w:tc>
          <w:tcPr>
            <w:tcW w:w="545" w:type="dxa"/>
            <w:tcBorders>
              <w:bottom w:val="single" w:sz="24" w:space="0" w:color="000000"/>
            </w:tcBorders>
          </w:tcPr>
          <w:p w:rsidR="00222B41" w:rsidRDefault="00222B41">
            <w:r w:rsidRPr="00400E4B">
              <w:t xml:space="preserve">??? </w:t>
            </w:r>
          </w:p>
        </w:tc>
      </w:tr>
    </w:tbl>
    <w:p w:rsidR="00317D46" w:rsidRPr="00F87754" w:rsidRDefault="00317D46" w:rsidP="00317D46">
      <w:pPr>
        <w:pStyle w:val="Titre1"/>
        <w:jc w:val="both"/>
        <w:rPr>
          <w:rFonts w:ascii="Times New Roman" w:hAnsi="Times New Roman" w:cs="Times New Roman"/>
          <w:color w:val="auto"/>
          <w:sz w:val="20"/>
          <w:szCs w:val="20"/>
        </w:rPr>
      </w:pPr>
      <w:bookmarkStart w:id="288" w:name="_Toc235244737"/>
      <w:bookmarkStart w:id="289" w:name="_Toc235245057"/>
      <w:bookmarkStart w:id="290" w:name="_Toc235339071"/>
      <w:bookmarkStart w:id="291" w:name="_Toc235339158"/>
      <w:bookmarkStart w:id="292" w:name="_Toc235339218"/>
      <w:bookmarkStart w:id="293" w:name="_Toc235339248"/>
      <w:bookmarkStart w:id="294" w:name="_Toc235339278"/>
      <w:bookmarkStart w:id="295" w:name="_Toc235814333"/>
      <w:bookmarkStart w:id="296" w:name="_Toc240275924"/>
      <w:bookmarkStart w:id="297" w:name="_Toc251237707"/>
      <w:r w:rsidRPr="00F87754">
        <w:rPr>
          <w:rFonts w:ascii="Times New Roman" w:hAnsi="Times New Roman" w:cs="Times New Roman"/>
          <w:color w:val="auto"/>
          <w:sz w:val="20"/>
          <w:szCs w:val="20"/>
        </w:rPr>
        <w:lastRenderedPageBreak/>
        <w:t>Annexe n°</w:t>
      </w:r>
      <w:r w:rsidR="00CC23E8">
        <w:rPr>
          <w:rFonts w:ascii="Times New Roman" w:hAnsi="Times New Roman" w:cs="Times New Roman"/>
          <w:color w:val="auto"/>
          <w:sz w:val="20"/>
          <w:szCs w:val="20"/>
        </w:rPr>
        <w:t>7</w:t>
      </w:r>
      <w:r w:rsidRPr="00F87754">
        <w:rPr>
          <w:rFonts w:ascii="Times New Roman" w:hAnsi="Times New Roman" w:cs="Times New Roman"/>
          <w:color w:val="auto"/>
          <w:sz w:val="20"/>
          <w:szCs w:val="20"/>
        </w:rPr>
        <w:t xml:space="preserve"> : Calendrier global du système de planification et de monitoring du projet </w:t>
      </w:r>
      <w:r w:rsidR="00BB5106" w:rsidRPr="00F87754">
        <w:rPr>
          <w:rFonts w:ascii="Times New Roman" w:hAnsi="Times New Roman" w:cs="Times New Roman"/>
          <w:color w:val="auto"/>
          <w:sz w:val="20"/>
          <w:szCs w:val="20"/>
        </w:rPr>
        <w:t>PASEF</w:t>
      </w:r>
      <w:bookmarkEnd w:id="288"/>
      <w:bookmarkEnd w:id="289"/>
      <w:bookmarkEnd w:id="290"/>
      <w:bookmarkEnd w:id="291"/>
      <w:bookmarkEnd w:id="292"/>
      <w:bookmarkEnd w:id="293"/>
      <w:bookmarkEnd w:id="294"/>
      <w:bookmarkEnd w:id="295"/>
      <w:bookmarkEnd w:id="296"/>
      <w:bookmarkEnd w:id="297"/>
      <w:r w:rsidR="00626717" w:rsidRPr="00F87754">
        <w:rPr>
          <w:rFonts w:ascii="Times New Roman" w:hAnsi="Times New Roman" w:cs="Times New Roman"/>
          <w:color w:val="auto"/>
          <w:sz w:val="20"/>
          <w:szCs w:val="20"/>
        </w:rPr>
        <w:t xml:space="preserve"> </w:t>
      </w:r>
    </w:p>
    <w:tbl>
      <w:tblPr>
        <w:tblStyle w:val="Grilledutableau"/>
        <w:tblW w:w="15310" w:type="dxa"/>
        <w:tblLayout w:type="fixed"/>
        <w:tblLook w:val="04A0"/>
      </w:tblPr>
      <w:tblGrid>
        <w:gridCol w:w="3742"/>
        <w:gridCol w:w="321"/>
        <w:gridCol w:w="321"/>
        <w:gridCol w:w="322"/>
        <w:gridCol w:w="321"/>
        <w:gridCol w:w="321"/>
        <w:gridCol w:w="322"/>
        <w:gridCol w:w="321"/>
        <w:gridCol w:w="321"/>
        <w:gridCol w:w="322"/>
        <w:gridCol w:w="321"/>
        <w:gridCol w:w="321"/>
        <w:gridCol w:w="322"/>
        <w:gridCol w:w="321"/>
        <w:gridCol w:w="321"/>
        <w:gridCol w:w="322"/>
        <w:gridCol w:w="321"/>
        <w:gridCol w:w="321"/>
        <w:gridCol w:w="322"/>
        <w:gridCol w:w="321"/>
        <w:gridCol w:w="321"/>
        <w:gridCol w:w="322"/>
        <w:gridCol w:w="321"/>
        <w:gridCol w:w="321"/>
        <w:gridCol w:w="322"/>
        <w:gridCol w:w="321"/>
        <w:gridCol w:w="321"/>
        <w:gridCol w:w="322"/>
        <w:gridCol w:w="321"/>
        <w:gridCol w:w="321"/>
        <w:gridCol w:w="322"/>
        <w:gridCol w:w="321"/>
        <w:gridCol w:w="321"/>
        <w:gridCol w:w="322"/>
        <w:gridCol w:w="321"/>
        <w:gridCol w:w="321"/>
        <w:gridCol w:w="322"/>
      </w:tblGrid>
      <w:tr w:rsidR="00CB31CF" w:rsidRPr="00F87754" w:rsidTr="00470D57">
        <w:trPr>
          <w:trHeight w:hRule="exact" w:val="397"/>
        </w:trPr>
        <w:tc>
          <w:tcPr>
            <w:tcW w:w="3742" w:type="dxa"/>
            <w:vMerge w:val="restart"/>
            <w:tcBorders>
              <w:top w:val="single" w:sz="18" w:space="0" w:color="000000"/>
              <w:left w:val="single" w:sz="18" w:space="0" w:color="000000"/>
              <w:right w:val="single" w:sz="18" w:space="0" w:color="000000"/>
            </w:tcBorders>
            <w:shd w:val="clear" w:color="auto" w:fill="000000" w:themeFill="text1"/>
            <w:vAlign w:val="center"/>
          </w:tcPr>
          <w:p w:rsidR="00CB31CF" w:rsidRPr="00F87754" w:rsidRDefault="00CB31CF" w:rsidP="00626717">
            <w:r w:rsidRPr="00F87754">
              <w:rPr>
                <w:rFonts w:ascii="Comic Sans MS" w:hAnsi="Comic Sans MS" w:cs="Comic Sans MS"/>
                <w:b/>
                <w:bCs/>
                <w:sz w:val="20"/>
                <w:szCs w:val="20"/>
              </w:rPr>
              <w:t>Evènement /Produit du projet</w:t>
            </w:r>
          </w:p>
        </w:tc>
        <w:tc>
          <w:tcPr>
            <w:tcW w:w="3856" w:type="dxa"/>
            <w:gridSpan w:val="12"/>
            <w:tcBorders>
              <w:top w:val="single" w:sz="18" w:space="0" w:color="000000"/>
              <w:left w:val="single" w:sz="18" w:space="0" w:color="000000"/>
              <w:right w:val="single" w:sz="18" w:space="0" w:color="000000"/>
            </w:tcBorders>
            <w:shd w:val="clear" w:color="auto" w:fill="8DB3E2" w:themeFill="text2" w:themeFillTint="66"/>
            <w:vAlign w:val="center"/>
          </w:tcPr>
          <w:p w:rsidR="00CB31CF" w:rsidRPr="00CB31CF" w:rsidRDefault="00CB31CF" w:rsidP="00F87754">
            <w:pPr>
              <w:jc w:val="center"/>
              <w:rPr>
                <w:b/>
                <w:sz w:val="24"/>
              </w:rPr>
            </w:pPr>
            <w:r w:rsidRPr="00CB31CF">
              <w:rPr>
                <w:b/>
                <w:sz w:val="24"/>
              </w:rPr>
              <w:t>Année 2009</w:t>
            </w:r>
          </w:p>
        </w:tc>
        <w:tc>
          <w:tcPr>
            <w:tcW w:w="3856" w:type="dxa"/>
            <w:gridSpan w:val="12"/>
            <w:tcBorders>
              <w:top w:val="single" w:sz="18" w:space="0" w:color="000000"/>
              <w:left w:val="single" w:sz="18" w:space="0" w:color="000000"/>
              <w:right w:val="single" w:sz="18" w:space="0" w:color="000000"/>
            </w:tcBorders>
            <w:shd w:val="clear" w:color="auto" w:fill="76923C" w:themeFill="accent3" w:themeFillShade="BF"/>
            <w:vAlign w:val="center"/>
          </w:tcPr>
          <w:p w:rsidR="00CB31CF" w:rsidRPr="00CB31CF" w:rsidRDefault="00CB31CF" w:rsidP="00F87754">
            <w:pPr>
              <w:jc w:val="center"/>
              <w:rPr>
                <w:b/>
                <w:sz w:val="24"/>
              </w:rPr>
            </w:pPr>
            <w:r w:rsidRPr="00CB31CF">
              <w:rPr>
                <w:b/>
                <w:sz w:val="24"/>
              </w:rPr>
              <w:t>Année 2010</w:t>
            </w:r>
          </w:p>
        </w:tc>
        <w:tc>
          <w:tcPr>
            <w:tcW w:w="3856" w:type="dxa"/>
            <w:gridSpan w:val="12"/>
            <w:tcBorders>
              <w:top w:val="single" w:sz="18" w:space="0" w:color="000000"/>
              <w:left w:val="single" w:sz="18" w:space="0" w:color="000000"/>
              <w:right w:val="single" w:sz="18" w:space="0" w:color="000000"/>
            </w:tcBorders>
            <w:shd w:val="clear" w:color="auto" w:fill="D99594" w:themeFill="accent2" w:themeFillTint="99"/>
            <w:vAlign w:val="center"/>
          </w:tcPr>
          <w:p w:rsidR="00CB31CF" w:rsidRPr="00CB31CF" w:rsidRDefault="00CB31CF" w:rsidP="00F87754">
            <w:pPr>
              <w:jc w:val="center"/>
              <w:rPr>
                <w:b/>
                <w:sz w:val="24"/>
              </w:rPr>
            </w:pPr>
            <w:r w:rsidRPr="00CB31CF">
              <w:rPr>
                <w:b/>
                <w:sz w:val="24"/>
              </w:rPr>
              <w:t>Année 2011</w:t>
            </w:r>
          </w:p>
        </w:tc>
      </w:tr>
      <w:tr w:rsidR="00CB31CF" w:rsidRPr="00F87754" w:rsidTr="00CB31CF">
        <w:trPr>
          <w:trHeight w:hRule="exact" w:val="397"/>
        </w:trPr>
        <w:tc>
          <w:tcPr>
            <w:tcW w:w="3742" w:type="dxa"/>
            <w:vMerge/>
            <w:tcBorders>
              <w:left w:val="single" w:sz="18" w:space="0" w:color="000000"/>
              <w:right w:val="single" w:sz="18" w:space="0" w:color="000000"/>
            </w:tcBorders>
            <w:shd w:val="clear" w:color="auto" w:fill="000000" w:themeFill="text1"/>
          </w:tcPr>
          <w:p w:rsidR="00CB31CF" w:rsidRPr="00F87754" w:rsidRDefault="00CB31CF" w:rsidP="00F87754">
            <w:pPr>
              <w:spacing w:after="0" w:line="240" w:lineRule="auto"/>
              <w:jc w:val="both"/>
              <w:rPr>
                <w:rFonts w:ascii="Comic Sans MS" w:hAnsi="Comic Sans MS" w:cs="Comic Sans MS"/>
                <w:b/>
                <w:bCs/>
                <w:sz w:val="20"/>
                <w:szCs w:val="20"/>
              </w:rPr>
            </w:pPr>
          </w:p>
        </w:tc>
        <w:tc>
          <w:tcPr>
            <w:tcW w:w="964" w:type="dxa"/>
            <w:gridSpan w:val="3"/>
            <w:tcBorders>
              <w:left w:val="single" w:sz="18" w:space="0" w:color="000000"/>
              <w:bottom w:val="single" w:sz="18" w:space="0" w:color="000000"/>
            </w:tcBorders>
            <w:shd w:val="clear" w:color="auto" w:fill="8DB3E2" w:themeFill="text2" w:themeFillTint="66"/>
            <w:vAlign w:val="center"/>
          </w:tcPr>
          <w:p w:rsidR="00CB31CF" w:rsidRPr="00F87754" w:rsidRDefault="00CB31CF" w:rsidP="00F87754">
            <w:pPr>
              <w:jc w:val="center"/>
            </w:pPr>
            <w:r w:rsidRPr="00F87754">
              <w:t>T1</w:t>
            </w:r>
          </w:p>
        </w:tc>
        <w:tc>
          <w:tcPr>
            <w:tcW w:w="964" w:type="dxa"/>
            <w:gridSpan w:val="3"/>
            <w:tcBorders>
              <w:bottom w:val="single" w:sz="18" w:space="0" w:color="000000"/>
            </w:tcBorders>
            <w:shd w:val="clear" w:color="auto" w:fill="8DB3E2" w:themeFill="text2" w:themeFillTint="66"/>
            <w:vAlign w:val="center"/>
          </w:tcPr>
          <w:p w:rsidR="00CB31CF" w:rsidRPr="00F87754" w:rsidRDefault="00CB31CF" w:rsidP="00F87754">
            <w:pPr>
              <w:jc w:val="center"/>
            </w:pPr>
            <w:r w:rsidRPr="00F87754">
              <w:t>T2</w:t>
            </w:r>
          </w:p>
        </w:tc>
        <w:tc>
          <w:tcPr>
            <w:tcW w:w="964" w:type="dxa"/>
            <w:gridSpan w:val="3"/>
            <w:tcBorders>
              <w:bottom w:val="single" w:sz="18" w:space="0" w:color="000000"/>
            </w:tcBorders>
            <w:shd w:val="clear" w:color="auto" w:fill="8DB3E2" w:themeFill="text2" w:themeFillTint="66"/>
            <w:vAlign w:val="center"/>
          </w:tcPr>
          <w:p w:rsidR="00CB31CF" w:rsidRPr="00F87754" w:rsidRDefault="00CB31CF" w:rsidP="00F87754">
            <w:pPr>
              <w:jc w:val="center"/>
            </w:pPr>
            <w:r w:rsidRPr="00F87754">
              <w:t>T3</w:t>
            </w:r>
          </w:p>
        </w:tc>
        <w:tc>
          <w:tcPr>
            <w:tcW w:w="964" w:type="dxa"/>
            <w:gridSpan w:val="3"/>
            <w:tcBorders>
              <w:bottom w:val="single" w:sz="18" w:space="0" w:color="000000"/>
              <w:right w:val="single" w:sz="18" w:space="0" w:color="000000"/>
            </w:tcBorders>
            <w:shd w:val="clear" w:color="auto" w:fill="8DB3E2" w:themeFill="text2" w:themeFillTint="66"/>
            <w:vAlign w:val="center"/>
          </w:tcPr>
          <w:p w:rsidR="00CB31CF" w:rsidRPr="00F87754" w:rsidRDefault="00CB31CF" w:rsidP="00F87754">
            <w:pPr>
              <w:jc w:val="center"/>
            </w:pPr>
            <w:r w:rsidRPr="00F87754">
              <w:t>T4</w:t>
            </w:r>
          </w:p>
        </w:tc>
        <w:tc>
          <w:tcPr>
            <w:tcW w:w="964" w:type="dxa"/>
            <w:gridSpan w:val="3"/>
            <w:tcBorders>
              <w:left w:val="single" w:sz="18" w:space="0" w:color="000000"/>
              <w:bottom w:val="single" w:sz="18" w:space="0" w:color="000000"/>
            </w:tcBorders>
            <w:shd w:val="clear" w:color="auto" w:fill="76923C" w:themeFill="accent3" w:themeFillShade="BF"/>
            <w:vAlign w:val="center"/>
          </w:tcPr>
          <w:p w:rsidR="00CB31CF" w:rsidRPr="00F87754" w:rsidRDefault="00CB31CF" w:rsidP="00F87754">
            <w:pPr>
              <w:jc w:val="center"/>
            </w:pPr>
            <w:r w:rsidRPr="00F87754">
              <w:t>T5</w:t>
            </w:r>
          </w:p>
        </w:tc>
        <w:tc>
          <w:tcPr>
            <w:tcW w:w="964" w:type="dxa"/>
            <w:gridSpan w:val="3"/>
            <w:tcBorders>
              <w:bottom w:val="single" w:sz="18" w:space="0" w:color="000000"/>
            </w:tcBorders>
            <w:shd w:val="clear" w:color="auto" w:fill="76923C" w:themeFill="accent3" w:themeFillShade="BF"/>
            <w:vAlign w:val="center"/>
          </w:tcPr>
          <w:p w:rsidR="00CB31CF" w:rsidRPr="00F87754" w:rsidRDefault="00CB31CF" w:rsidP="00F87754">
            <w:pPr>
              <w:jc w:val="center"/>
            </w:pPr>
            <w:r w:rsidRPr="00F87754">
              <w:t>T6</w:t>
            </w:r>
          </w:p>
        </w:tc>
        <w:tc>
          <w:tcPr>
            <w:tcW w:w="964" w:type="dxa"/>
            <w:gridSpan w:val="3"/>
            <w:tcBorders>
              <w:bottom w:val="single" w:sz="18" w:space="0" w:color="000000"/>
            </w:tcBorders>
            <w:shd w:val="clear" w:color="auto" w:fill="76923C" w:themeFill="accent3" w:themeFillShade="BF"/>
            <w:vAlign w:val="center"/>
          </w:tcPr>
          <w:p w:rsidR="00CB31CF" w:rsidRPr="00F87754" w:rsidRDefault="00CB31CF" w:rsidP="00F87754">
            <w:pPr>
              <w:jc w:val="center"/>
            </w:pPr>
            <w:r w:rsidRPr="00F87754">
              <w:t>T7</w:t>
            </w:r>
          </w:p>
        </w:tc>
        <w:tc>
          <w:tcPr>
            <w:tcW w:w="964" w:type="dxa"/>
            <w:gridSpan w:val="3"/>
            <w:tcBorders>
              <w:bottom w:val="single" w:sz="18" w:space="0" w:color="000000"/>
              <w:right w:val="single" w:sz="18" w:space="0" w:color="000000"/>
            </w:tcBorders>
            <w:shd w:val="clear" w:color="auto" w:fill="76923C" w:themeFill="accent3" w:themeFillShade="BF"/>
            <w:vAlign w:val="center"/>
          </w:tcPr>
          <w:p w:rsidR="00CB31CF" w:rsidRPr="00F87754" w:rsidRDefault="00CB31CF" w:rsidP="00F87754">
            <w:pPr>
              <w:jc w:val="center"/>
            </w:pPr>
            <w:r w:rsidRPr="00F87754">
              <w:t>T8</w:t>
            </w:r>
          </w:p>
        </w:tc>
        <w:tc>
          <w:tcPr>
            <w:tcW w:w="964" w:type="dxa"/>
            <w:gridSpan w:val="3"/>
            <w:tcBorders>
              <w:left w:val="single" w:sz="18" w:space="0" w:color="000000"/>
              <w:bottom w:val="single" w:sz="18" w:space="0" w:color="000000"/>
            </w:tcBorders>
            <w:shd w:val="clear" w:color="auto" w:fill="D99594" w:themeFill="accent2" w:themeFillTint="99"/>
            <w:vAlign w:val="center"/>
          </w:tcPr>
          <w:p w:rsidR="00CB31CF" w:rsidRPr="00F87754" w:rsidRDefault="00CB31CF" w:rsidP="00F87754">
            <w:pPr>
              <w:jc w:val="center"/>
            </w:pPr>
            <w:r w:rsidRPr="00F87754">
              <w:t>T9</w:t>
            </w:r>
          </w:p>
        </w:tc>
        <w:tc>
          <w:tcPr>
            <w:tcW w:w="964" w:type="dxa"/>
            <w:gridSpan w:val="3"/>
            <w:tcBorders>
              <w:bottom w:val="single" w:sz="18" w:space="0" w:color="000000"/>
            </w:tcBorders>
            <w:shd w:val="clear" w:color="auto" w:fill="D99594" w:themeFill="accent2" w:themeFillTint="99"/>
            <w:vAlign w:val="center"/>
          </w:tcPr>
          <w:p w:rsidR="00CB31CF" w:rsidRPr="00F87754" w:rsidRDefault="00CB31CF" w:rsidP="00F87754">
            <w:pPr>
              <w:jc w:val="center"/>
            </w:pPr>
            <w:r w:rsidRPr="00F87754">
              <w:t>T10</w:t>
            </w:r>
          </w:p>
        </w:tc>
        <w:tc>
          <w:tcPr>
            <w:tcW w:w="964" w:type="dxa"/>
            <w:gridSpan w:val="3"/>
            <w:tcBorders>
              <w:bottom w:val="single" w:sz="18" w:space="0" w:color="000000"/>
            </w:tcBorders>
            <w:shd w:val="clear" w:color="auto" w:fill="D99594" w:themeFill="accent2" w:themeFillTint="99"/>
            <w:vAlign w:val="center"/>
          </w:tcPr>
          <w:p w:rsidR="00CB31CF" w:rsidRPr="00F87754" w:rsidRDefault="00CB31CF" w:rsidP="00F87754">
            <w:pPr>
              <w:jc w:val="center"/>
            </w:pPr>
            <w:r w:rsidRPr="00F87754">
              <w:t>T11</w:t>
            </w:r>
          </w:p>
        </w:tc>
        <w:tc>
          <w:tcPr>
            <w:tcW w:w="964" w:type="dxa"/>
            <w:gridSpan w:val="3"/>
            <w:tcBorders>
              <w:bottom w:val="single" w:sz="18" w:space="0" w:color="000000"/>
              <w:right w:val="single" w:sz="18" w:space="0" w:color="000000"/>
            </w:tcBorders>
            <w:shd w:val="clear" w:color="auto" w:fill="D99594" w:themeFill="accent2" w:themeFillTint="99"/>
            <w:vAlign w:val="center"/>
          </w:tcPr>
          <w:p w:rsidR="00CB31CF" w:rsidRPr="00F87754" w:rsidRDefault="00CB31CF" w:rsidP="00F87754">
            <w:pPr>
              <w:jc w:val="center"/>
            </w:pPr>
            <w:r w:rsidRPr="00F87754">
              <w:t>T12</w:t>
            </w:r>
          </w:p>
        </w:tc>
      </w:tr>
      <w:tr w:rsidR="00CB31CF" w:rsidRPr="00F87754" w:rsidTr="00CB31CF">
        <w:trPr>
          <w:trHeight w:hRule="exact" w:val="397"/>
        </w:trPr>
        <w:tc>
          <w:tcPr>
            <w:tcW w:w="3742" w:type="dxa"/>
            <w:vMerge/>
            <w:tcBorders>
              <w:left w:val="single" w:sz="18" w:space="0" w:color="000000"/>
              <w:right w:val="single" w:sz="18" w:space="0" w:color="000000"/>
            </w:tcBorders>
          </w:tcPr>
          <w:p w:rsidR="00CB31CF" w:rsidRPr="00F87754" w:rsidRDefault="00CB31CF" w:rsidP="00F87754">
            <w:pPr>
              <w:spacing w:after="0" w:line="240" w:lineRule="auto"/>
              <w:jc w:val="both"/>
              <w:rPr>
                <w:rFonts w:ascii="Comic Sans MS" w:hAnsi="Comic Sans MS" w:cs="Comic Sans MS"/>
                <w:b/>
                <w:bCs/>
                <w:sz w:val="20"/>
                <w:szCs w:val="20"/>
              </w:rPr>
            </w:pPr>
          </w:p>
        </w:tc>
        <w:tc>
          <w:tcPr>
            <w:tcW w:w="321" w:type="dxa"/>
            <w:tcBorders>
              <w:top w:val="single" w:sz="18" w:space="0" w:color="000000"/>
              <w:left w:val="single" w:sz="18" w:space="0" w:color="000000"/>
            </w:tcBorders>
            <w:shd w:val="clear" w:color="auto" w:fill="FFFF00"/>
          </w:tcPr>
          <w:p w:rsidR="00CB31CF" w:rsidRPr="00F87754" w:rsidRDefault="00CB31CF" w:rsidP="00626717">
            <w:r>
              <w:t>J</w:t>
            </w:r>
          </w:p>
        </w:tc>
        <w:tc>
          <w:tcPr>
            <w:tcW w:w="321" w:type="dxa"/>
            <w:tcBorders>
              <w:top w:val="single" w:sz="18" w:space="0" w:color="000000"/>
            </w:tcBorders>
            <w:shd w:val="clear" w:color="auto" w:fill="FFFF00"/>
          </w:tcPr>
          <w:p w:rsidR="00CB31CF" w:rsidRPr="00F87754" w:rsidRDefault="00CB31CF" w:rsidP="00626717">
            <w:r>
              <w:t>F</w:t>
            </w:r>
          </w:p>
        </w:tc>
        <w:tc>
          <w:tcPr>
            <w:tcW w:w="322" w:type="dxa"/>
            <w:tcBorders>
              <w:top w:val="single" w:sz="18" w:space="0" w:color="000000"/>
            </w:tcBorders>
            <w:shd w:val="clear" w:color="auto" w:fill="FFFF00"/>
          </w:tcPr>
          <w:p w:rsidR="00CB31CF" w:rsidRPr="00F87754" w:rsidRDefault="00CB31CF" w:rsidP="00626717">
            <w:r>
              <w:t>M</w:t>
            </w:r>
          </w:p>
        </w:tc>
        <w:tc>
          <w:tcPr>
            <w:tcW w:w="321" w:type="dxa"/>
            <w:tcBorders>
              <w:top w:val="single" w:sz="18" w:space="0" w:color="000000"/>
            </w:tcBorders>
            <w:shd w:val="clear" w:color="auto" w:fill="FFFF00"/>
          </w:tcPr>
          <w:p w:rsidR="00CB31CF" w:rsidRPr="00F87754" w:rsidRDefault="00CB31CF" w:rsidP="00626717">
            <w:r>
              <w:t>A</w:t>
            </w:r>
          </w:p>
        </w:tc>
        <w:tc>
          <w:tcPr>
            <w:tcW w:w="321" w:type="dxa"/>
            <w:tcBorders>
              <w:top w:val="single" w:sz="18" w:space="0" w:color="000000"/>
            </w:tcBorders>
            <w:shd w:val="clear" w:color="auto" w:fill="FFFF00"/>
          </w:tcPr>
          <w:p w:rsidR="00CB31CF" w:rsidRPr="00F87754" w:rsidRDefault="00CB31CF" w:rsidP="00626717">
            <w:r>
              <w:t>M</w:t>
            </w:r>
          </w:p>
        </w:tc>
        <w:tc>
          <w:tcPr>
            <w:tcW w:w="322" w:type="dxa"/>
            <w:tcBorders>
              <w:top w:val="single" w:sz="18" w:space="0" w:color="000000"/>
            </w:tcBorders>
            <w:shd w:val="clear" w:color="auto" w:fill="FFFF00"/>
          </w:tcPr>
          <w:p w:rsidR="00CB31CF" w:rsidRPr="00F87754" w:rsidRDefault="00CB31CF" w:rsidP="00626717">
            <w:r>
              <w:t>J</w:t>
            </w:r>
          </w:p>
        </w:tc>
        <w:tc>
          <w:tcPr>
            <w:tcW w:w="321" w:type="dxa"/>
            <w:tcBorders>
              <w:top w:val="single" w:sz="18" w:space="0" w:color="000000"/>
            </w:tcBorders>
            <w:shd w:val="clear" w:color="auto" w:fill="FFFF00"/>
          </w:tcPr>
          <w:p w:rsidR="00CB31CF" w:rsidRPr="00F87754" w:rsidRDefault="00CB31CF" w:rsidP="00626717">
            <w:r>
              <w:t>J</w:t>
            </w:r>
          </w:p>
        </w:tc>
        <w:tc>
          <w:tcPr>
            <w:tcW w:w="321" w:type="dxa"/>
            <w:tcBorders>
              <w:top w:val="single" w:sz="18" w:space="0" w:color="000000"/>
            </w:tcBorders>
            <w:shd w:val="clear" w:color="auto" w:fill="FFFF00"/>
          </w:tcPr>
          <w:p w:rsidR="00CB31CF" w:rsidRPr="00F87754" w:rsidRDefault="00CB31CF" w:rsidP="00626717">
            <w:r>
              <w:t>A</w:t>
            </w:r>
          </w:p>
        </w:tc>
        <w:tc>
          <w:tcPr>
            <w:tcW w:w="322" w:type="dxa"/>
            <w:tcBorders>
              <w:top w:val="single" w:sz="18" w:space="0" w:color="000000"/>
            </w:tcBorders>
            <w:shd w:val="clear" w:color="auto" w:fill="FFFF00"/>
          </w:tcPr>
          <w:p w:rsidR="00CB31CF" w:rsidRPr="00F87754" w:rsidRDefault="00CB31CF" w:rsidP="00626717">
            <w:r>
              <w:t>S</w:t>
            </w:r>
          </w:p>
        </w:tc>
        <w:tc>
          <w:tcPr>
            <w:tcW w:w="321" w:type="dxa"/>
            <w:tcBorders>
              <w:top w:val="single" w:sz="18" w:space="0" w:color="000000"/>
            </w:tcBorders>
            <w:shd w:val="clear" w:color="auto" w:fill="FFFF00"/>
          </w:tcPr>
          <w:p w:rsidR="00CB31CF" w:rsidRPr="00F87754" w:rsidRDefault="00CB31CF" w:rsidP="00626717">
            <w:r>
              <w:t>O</w:t>
            </w:r>
          </w:p>
        </w:tc>
        <w:tc>
          <w:tcPr>
            <w:tcW w:w="321" w:type="dxa"/>
            <w:tcBorders>
              <w:top w:val="single" w:sz="18" w:space="0" w:color="000000"/>
            </w:tcBorders>
            <w:shd w:val="clear" w:color="auto" w:fill="FFFF00"/>
          </w:tcPr>
          <w:p w:rsidR="00CB31CF" w:rsidRPr="00F87754" w:rsidRDefault="00CB31CF" w:rsidP="00626717">
            <w:r>
              <w:t>N</w:t>
            </w:r>
          </w:p>
        </w:tc>
        <w:tc>
          <w:tcPr>
            <w:tcW w:w="322" w:type="dxa"/>
            <w:tcBorders>
              <w:top w:val="single" w:sz="18" w:space="0" w:color="000000"/>
              <w:right w:val="single" w:sz="18" w:space="0" w:color="000000"/>
            </w:tcBorders>
            <w:shd w:val="clear" w:color="auto" w:fill="FFFF00"/>
          </w:tcPr>
          <w:p w:rsidR="00CB31CF" w:rsidRPr="00F87754" w:rsidRDefault="00CB31CF" w:rsidP="00626717">
            <w:r>
              <w:t>D</w:t>
            </w:r>
          </w:p>
        </w:tc>
        <w:tc>
          <w:tcPr>
            <w:tcW w:w="321" w:type="dxa"/>
            <w:tcBorders>
              <w:top w:val="single" w:sz="18" w:space="0" w:color="000000"/>
              <w:left w:val="single" w:sz="18" w:space="0" w:color="000000"/>
            </w:tcBorders>
            <w:shd w:val="clear" w:color="auto" w:fill="FFFF00"/>
          </w:tcPr>
          <w:p w:rsidR="00CB31CF" w:rsidRPr="00F87754" w:rsidRDefault="00CB31CF" w:rsidP="00470D57">
            <w:r>
              <w:t>J</w:t>
            </w:r>
          </w:p>
        </w:tc>
        <w:tc>
          <w:tcPr>
            <w:tcW w:w="321" w:type="dxa"/>
            <w:tcBorders>
              <w:top w:val="single" w:sz="18" w:space="0" w:color="000000"/>
            </w:tcBorders>
            <w:shd w:val="clear" w:color="auto" w:fill="FFFF00"/>
          </w:tcPr>
          <w:p w:rsidR="00CB31CF" w:rsidRPr="00F87754" w:rsidRDefault="00CB31CF" w:rsidP="00470D57">
            <w:r>
              <w:t>F</w:t>
            </w:r>
          </w:p>
        </w:tc>
        <w:tc>
          <w:tcPr>
            <w:tcW w:w="322" w:type="dxa"/>
            <w:tcBorders>
              <w:top w:val="single" w:sz="18" w:space="0" w:color="000000"/>
            </w:tcBorders>
            <w:shd w:val="clear" w:color="auto" w:fill="FFFF00"/>
          </w:tcPr>
          <w:p w:rsidR="00CB31CF" w:rsidRPr="00F87754" w:rsidRDefault="00CB31CF" w:rsidP="00470D57">
            <w:r>
              <w:t>M</w:t>
            </w:r>
          </w:p>
        </w:tc>
        <w:tc>
          <w:tcPr>
            <w:tcW w:w="321" w:type="dxa"/>
            <w:tcBorders>
              <w:top w:val="single" w:sz="18" w:space="0" w:color="000000"/>
            </w:tcBorders>
            <w:shd w:val="clear" w:color="auto" w:fill="FFFF00"/>
          </w:tcPr>
          <w:p w:rsidR="00CB31CF" w:rsidRPr="00F87754" w:rsidRDefault="00CB31CF" w:rsidP="00470D57">
            <w:r>
              <w:t>A</w:t>
            </w:r>
          </w:p>
        </w:tc>
        <w:tc>
          <w:tcPr>
            <w:tcW w:w="321" w:type="dxa"/>
            <w:tcBorders>
              <w:top w:val="single" w:sz="18" w:space="0" w:color="000000"/>
            </w:tcBorders>
            <w:shd w:val="clear" w:color="auto" w:fill="FFFF00"/>
          </w:tcPr>
          <w:p w:rsidR="00CB31CF" w:rsidRPr="00F87754" w:rsidRDefault="00CB31CF" w:rsidP="00470D57">
            <w:r>
              <w:t>M</w:t>
            </w:r>
          </w:p>
        </w:tc>
        <w:tc>
          <w:tcPr>
            <w:tcW w:w="322" w:type="dxa"/>
            <w:tcBorders>
              <w:top w:val="single" w:sz="18" w:space="0" w:color="000000"/>
            </w:tcBorders>
            <w:shd w:val="clear" w:color="auto" w:fill="FFFF00"/>
          </w:tcPr>
          <w:p w:rsidR="00CB31CF" w:rsidRPr="00F87754" w:rsidRDefault="00CB31CF" w:rsidP="00470D57">
            <w:r>
              <w:t>J</w:t>
            </w:r>
          </w:p>
        </w:tc>
        <w:tc>
          <w:tcPr>
            <w:tcW w:w="321" w:type="dxa"/>
            <w:tcBorders>
              <w:top w:val="single" w:sz="18" w:space="0" w:color="000000"/>
            </w:tcBorders>
            <w:shd w:val="clear" w:color="auto" w:fill="FFFF00"/>
          </w:tcPr>
          <w:p w:rsidR="00CB31CF" w:rsidRPr="00F87754" w:rsidRDefault="00CB31CF" w:rsidP="00470D57">
            <w:r>
              <w:t>J</w:t>
            </w:r>
          </w:p>
        </w:tc>
        <w:tc>
          <w:tcPr>
            <w:tcW w:w="321" w:type="dxa"/>
            <w:tcBorders>
              <w:top w:val="single" w:sz="18" w:space="0" w:color="000000"/>
            </w:tcBorders>
            <w:shd w:val="clear" w:color="auto" w:fill="FFFF00"/>
          </w:tcPr>
          <w:p w:rsidR="00CB31CF" w:rsidRPr="00F87754" w:rsidRDefault="00CB31CF" w:rsidP="00470D57">
            <w:r>
              <w:t>A</w:t>
            </w:r>
          </w:p>
        </w:tc>
        <w:tc>
          <w:tcPr>
            <w:tcW w:w="322" w:type="dxa"/>
            <w:tcBorders>
              <w:top w:val="single" w:sz="18" w:space="0" w:color="000000"/>
            </w:tcBorders>
            <w:shd w:val="clear" w:color="auto" w:fill="FFFF00"/>
          </w:tcPr>
          <w:p w:rsidR="00CB31CF" w:rsidRPr="00F87754" w:rsidRDefault="00CB31CF" w:rsidP="00470D57">
            <w:r>
              <w:t>S</w:t>
            </w:r>
          </w:p>
        </w:tc>
        <w:tc>
          <w:tcPr>
            <w:tcW w:w="321" w:type="dxa"/>
            <w:tcBorders>
              <w:top w:val="single" w:sz="18" w:space="0" w:color="000000"/>
            </w:tcBorders>
            <w:shd w:val="clear" w:color="auto" w:fill="FFFF00"/>
          </w:tcPr>
          <w:p w:rsidR="00CB31CF" w:rsidRPr="00F87754" w:rsidRDefault="00CB31CF" w:rsidP="00470D57">
            <w:r>
              <w:t>O</w:t>
            </w:r>
          </w:p>
        </w:tc>
        <w:tc>
          <w:tcPr>
            <w:tcW w:w="321" w:type="dxa"/>
            <w:tcBorders>
              <w:top w:val="single" w:sz="18" w:space="0" w:color="000000"/>
            </w:tcBorders>
            <w:shd w:val="clear" w:color="auto" w:fill="FFFF00"/>
          </w:tcPr>
          <w:p w:rsidR="00CB31CF" w:rsidRPr="00F87754" w:rsidRDefault="00CB31CF" w:rsidP="00470D57">
            <w:r>
              <w:t>N</w:t>
            </w:r>
          </w:p>
        </w:tc>
        <w:tc>
          <w:tcPr>
            <w:tcW w:w="322" w:type="dxa"/>
            <w:tcBorders>
              <w:top w:val="single" w:sz="18" w:space="0" w:color="000000"/>
              <w:right w:val="single" w:sz="18" w:space="0" w:color="000000"/>
            </w:tcBorders>
            <w:shd w:val="clear" w:color="auto" w:fill="FFFF00"/>
          </w:tcPr>
          <w:p w:rsidR="00CB31CF" w:rsidRPr="00F87754" w:rsidRDefault="00CB31CF" w:rsidP="00470D57">
            <w:r>
              <w:t>D</w:t>
            </w:r>
          </w:p>
        </w:tc>
        <w:tc>
          <w:tcPr>
            <w:tcW w:w="321" w:type="dxa"/>
            <w:tcBorders>
              <w:top w:val="single" w:sz="18" w:space="0" w:color="000000"/>
              <w:left w:val="single" w:sz="18" w:space="0" w:color="000000"/>
            </w:tcBorders>
            <w:shd w:val="clear" w:color="auto" w:fill="FFFF00"/>
          </w:tcPr>
          <w:p w:rsidR="00CB31CF" w:rsidRPr="00F87754" w:rsidRDefault="00CB31CF" w:rsidP="00470D57">
            <w:r>
              <w:t>J</w:t>
            </w:r>
          </w:p>
        </w:tc>
        <w:tc>
          <w:tcPr>
            <w:tcW w:w="321" w:type="dxa"/>
            <w:tcBorders>
              <w:top w:val="single" w:sz="18" w:space="0" w:color="000000"/>
            </w:tcBorders>
            <w:shd w:val="clear" w:color="auto" w:fill="FFFF00"/>
          </w:tcPr>
          <w:p w:rsidR="00CB31CF" w:rsidRPr="00F87754" w:rsidRDefault="00CB31CF" w:rsidP="00470D57">
            <w:r>
              <w:t>F</w:t>
            </w:r>
          </w:p>
        </w:tc>
        <w:tc>
          <w:tcPr>
            <w:tcW w:w="322" w:type="dxa"/>
            <w:tcBorders>
              <w:top w:val="single" w:sz="18" w:space="0" w:color="000000"/>
            </w:tcBorders>
            <w:shd w:val="clear" w:color="auto" w:fill="FFFF00"/>
          </w:tcPr>
          <w:p w:rsidR="00CB31CF" w:rsidRPr="00F87754" w:rsidRDefault="00CB31CF" w:rsidP="00470D57">
            <w:r>
              <w:t>M</w:t>
            </w:r>
          </w:p>
        </w:tc>
        <w:tc>
          <w:tcPr>
            <w:tcW w:w="321" w:type="dxa"/>
            <w:tcBorders>
              <w:top w:val="single" w:sz="18" w:space="0" w:color="000000"/>
            </w:tcBorders>
            <w:shd w:val="clear" w:color="auto" w:fill="FFFF00"/>
          </w:tcPr>
          <w:p w:rsidR="00CB31CF" w:rsidRPr="00F87754" w:rsidRDefault="00CB31CF" w:rsidP="00470D57">
            <w:r>
              <w:t>A</w:t>
            </w:r>
          </w:p>
        </w:tc>
        <w:tc>
          <w:tcPr>
            <w:tcW w:w="321" w:type="dxa"/>
            <w:tcBorders>
              <w:top w:val="single" w:sz="18" w:space="0" w:color="000000"/>
            </w:tcBorders>
            <w:shd w:val="clear" w:color="auto" w:fill="FFFF00"/>
          </w:tcPr>
          <w:p w:rsidR="00CB31CF" w:rsidRPr="00F87754" w:rsidRDefault="00CB31CF" w:rsidP="00470D57">
            <w:r>
              <w:t>M</w:t>
            </w:r>
          </w:p>
        </w:tc>
        <w:tc>
          <w:tcPr>
            <w:tcW w:w="322" w:type="dxa"/>
            <w:tcBorders>
              <w:top w:val="single" w:sz="18" w:space="0" w:color="000000"/>
            </w:tcBorders>
            <w:shd w:val="clear" w:color="auto" w:fill="FFFF00"/>
          </w:tcPr>
          <w:p w:rsidR="00CB31CF" w:rsidRPr="00F87754" w:rsidRDefault="00CB31CF" w:rsidP="00470D57">
            <w:r>
              <w:t>J</w:t>
            </w:r>
          </w:p>
        </w:tc>
        <w:tc>
          <w:tcPr>
            <w:tcW w:w="321" w:type="dxa"/>
            <w:tcBorders>
              <w:top w:val="single" w:sz="18" w:space="0" w:color="000000"/>
            </w:tcBorders>
            <w:shd w:val="clear" w:color="auto" w:fill="FFFF00"/>
          </w:tcPr>
          <w:p w:rsidR="00CB31CF" w:rsidRPr="00F87754" w:rsidRDefault="00CB31CF" w:rsidP="00470D57">
            <w:r>
              <w:t>J</w:t>
            </w:r>
          </w:p>
        </w:tc>
        <w:tc>
          <w:tcPr>
            <w:tcW w:w="321" w:type="dxa"/>
            <w:tcBorders>
              <w:top w:val="single" w:sz="18" w:space="0" w:color="000000"/>
            </w:tcBorders>
            <w:shd w:val="clear" w:color="auto" w:fill="FFFF00"/>
          </w:tcPr>
          <w:p w:rsidR="00CB31CF" w:rsidRPr="00F87754" w:rsidRDefault="00CB31CF" w:rsidP="00470D57">
            <w:r>
              <w:t>A</w:t>
            </w:r>
          </w:p>
        </w:tc>
        <w:tc>
          <w:tcPr>
            <w:tcW w:w="322" w:type="dxa"/>
            <w:tcBorders>
              <w:top w:val="single" w:sz="18" w:space="0" w:color="000000"/>
            </w:tcBorders>
            <w:shd w:val="clear" w:color="auto" w:fill="FFFF00"/>
          </w:tcPr>
          <w:p w:rsidR="00CB31CF" w:rsidRPr="00F87754" w:rsidRDefault="00CB31CF" w:rsidP="00470D57">
            <w:r>
              <w:t>S</w:t>
            </w:r>
          </w:p>
        </w:tc>
        <w:tc>
          <w:tcPr>
            <w:tcW w:w="321" w:type="dxa"/>
            <w:tcBorders>
              <w:top w:val="single" w:sz="18" w:space="0" w:color="000000"/>
            </w:tcBorders>
            <w:shd w:val="clear" w:color="auto" w:fill="FFFF00"/>
          </w:tcPr>
          <w:p w:rsidR="00CB31CF" w:rsidRPr="00F87754" w:rsidRDefault="00CB31CF" w:rsidP="00470D57">
            <w:r>
              <w:t>O</w:t>
            </w:r>
          </w:p>
        </w:tc>
        <w:tc>
          <w:tcPr>
            <w:tcW w:w="321" w:type="dxa"/>
            <w:tcBorders>
              <w:top w:val="single" w:sz="18" w:space="0" w:color="000000"/>
            </w:tcBorders>
            <w:shd w:val="clear" w:color="auto" w:fill="FFFF00"/>
          </w:tcPr>
          <w:p w:rsidR="00CB31CF" w:rsidRPr="00F87754" w:rsidRDefault="00CB31CF" w:rsidP="00470D57">
            <w:r>
              <w:t>N</w:t>
            </w:r>
          </w:p>
        </w:tc>
        <w:tc>
          <w:tcPr>
            <w:tcW w:w="322" w:type="dxa"/>
            <w:tcBorders>
              <w:top w:val="single" w:sz="18" w:space="0" w:color="000000"/>
              <w:right w:val="single" w:sz="18" w:space="0" w:color="000000"/>
            </w:tcBorders>
            <w:shd w:val="clear" w:color="auto" w:fill="FFFF00"/>
          </w:tcPr>
          <w:p w:rsidR="00CB31CF" w:rsidRPr="00F87754" w:rsidRDefault="00CB31CF" w:rsidP="00470D57">
            <w:r>
              <w:t>D</w:t>
            </w:r>
          </w:p>
        </w:tc>
      </w:tr>
      <w:tr w:rsidR="00CB31CF" w:rsidRPr="00F87754" w:rsidTr="0066744F">
        <w:trPr>
          <w:trHeight w:hRule="exact" w:val="397"/>
        </w:trPr>
        <w:tc>
          <w:tcPr>
            <w:tcW w:w="3742" w:type="dxa"/>
            <w:tcBorders>
              <w:left w:val="single" w:sz="18" w:space="0" w:color="000000"/>
              <w:right w:val="single" w:sz="18" w:space="0" w:color="000000"/>
            </w:tcBorders>
          </w:tcPr>
          <w:p w:rsidR="00CB31CF" w:rsidRPr="00F87754" w:rsidRDefault="00CB31CF" w:rsidP="00F87754">
            <w:pPr>
              <w:spacing w:after="0" w:line="240" w:lineRule="auto"/>
              <w:jc w:val="both"/>
              <w:rPr>
                <w:rFonts w:ascii="Comic Sans MS" w:hAnsi="Comic Sans MS" w:cs="Comic Sans MS"/>
                <w:b/>
                <w:bCs/>
                <w:sz w:val="20"/>
                <w:szCs w:val="20"/>
              </w:rPr>
            </w:pPr>
            <w:r w:rsidRPr="00F87754">
              <w:rPr>
                <w:rFonts w:ascii="Comic Sans MS" w:hAnsi="Comic Sans MS" w:cs="Comic Sans MS"/>
                <w:b/>
                <w:bCs/>
                <w:sz w:val="20"/>
                <w:szCs w:val="20"/>
              </w:rPr>
              <w:t>Planification</w:t>
            </w:r>
          </w:p>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18" w:space="0" w:color="000000"/>
            </w:tcBorders>
          </w:tcPr>
          <w:p w:rsidR="00CB31CF" w:rsidRPr="00F87754" w:rsidRDefault="00CB31CF" w:rsidP="00626717"/>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right w:val="single" w:sz="18" w:space="0" w:color="000000"/>
            </w:tcBorders>
          </w:tcPr>
          <w:p w:rsidR="00CB31CF" w:rsidRPr="00F87754" w:rsidRDefault="00CB31CF" w:rsidP="00626717"/>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right w:val="single" w:sz="18" w:space="0" w:color="000000"/>
            </w:tcBorders>
          </w:tcPr>
          <w:p w:rsidR="00CB31CF" w:rsidRPr="00F87754" w:rsidRDefault="00CB31CF" w:rsidP="00626717"/>
        </w:tc>
      </w:tr>
      <w:tr w:rsidR="00CB31CF" w:rsidRPr="00F87754" w:rsidTr="0066744F">
        <w:trPr>
          <w:trHeight w:hRule="exact" w:val="397"/>
        </w:trPr>
        <w:tc>
          <w:tcPr>
            <w:tcW w:w="3742" w:type="dxa"/>
            <w:tcBorders>
              <w:left w:val="single" w:sz="18" w:space="0" w:color="000000"/>
              <w:right w:val="single" w:sz="18" w:space="0" w:color="000000"/>
            </w:tcBorders>
          </w:tcPr>
          <w:p w:rsidR="00CB31CF" w:rsidRPr="00F87754" w:rsidRDefault="00CB31CF" w:rsidP="00F87754">
            <w:pPr>
              <w:spacing w:after="0" w:line="240" w:lineRule="auto"/>
              <w:jc w:val="both"/>
              <w:rPr>
                <w:rFonts w:ascii="Comic Sans MS" w:hAnsi="Comic Sans MS" w:cs="Comic Sans MS"/>
                <w:bCs/>
                <w:sz w:val="20"/>
                <w:szCs w:val="20"/>
              </w:rPr>
            </w:pPr>
            <w:r w:rsidRPr="00F87754">
              <w:rPr>
                <w:rFonts w:ascii="Comic Sans MS" w:hAnsi="Comic Sans MS" w:cs="Comic Sans MS"/>
                <w:bCs/>
                <w:sz w:val="20"/>
                <w:szCs w:val="20"/>
              </w:rPr>
              <w:t>Cadre logique</w:t>
            </w:r>
          </w:p>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18" w:space="0" w:color="000000"/>
            </w:tcBorders>
            <w:shd w:val="thinDiagStripe" w:color="auto" w:fill="auto"/>
          </w:tcPr>
          <w:p w:rsidR="00CB31CF" w:rsidRPr="00F87754" w:rsidRDefault="00CB31CF" w:rsidP="00626717"/>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18" w:space="0" w:color="000000"/>
            </w:tcBorders>
          </w:tcPr>
          <w:p w:rsidR="00CB31CF" w:rsidRPr="00F87754" w:rsidRDefault="00CB31CF" w:rsidP="00626717"/>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18" w:space="0" w:color="000000"/>
            </w:tcBorders>
          </w:tcPr>
          <w:p w:rsidR="00CB31CF" w:rsidRPr="00F87754" w:rsidRDefault="00CB31CF" w:rsidP="00626717"/>
        </w:tc>
      </w:tr>
      <w:tr w:rsidR="00CB31CF" w:rsidRPr="00F87754" w:rsidTr="0066744F">
        <w:trPr>
          <w:trHeight w:hRule="exact" w:val="397"/>
        </w:trPr>
        <w:tc>
          <w:tcPr>
            <w:tcW w:w="3742" w:type="dxa"/>
            <w:tcBorders>
              <w:left w:val="single" w:sz="18" w:space="0" w:color="000000"/>
              <w:right w:val="single" w:sz="18" w:space="0" w:color="000000"/>
            </w:tcBorders>
          </w:tcPr>
          <w:p w:rsidR="00CB31CF" w:rsidRPr="00F87754" w:rsidRDefault="00CB31CF" w:rsidP="00F87754">
            <w:pPr>
              <w:spacing w:after="0"/>
              <w:jc w:val="both"/>
              <w:rPr>
                <w:rFonts w:ascii="Comic Sans MS" w:hAnsi="Comic Sans MS" w:cs="Comic Sans MS"/>
                <w:b/>
                <w:bCs/>
                <w:sz w:val="20"/>
                <w:szCs w:val="20"/>
              </w:rPr>
            </w:pPr>
            <w:r w:rsidRPr="00F87754">
              <w:rPr>
                <w:rFonts w:ascii="Comic Sans MS" w:hAnsi="Comic Sans MS" w:cs="Comic Sans MS"/>
                <w:sz w:val="20"/>
                <w:szCs w:val="20"/>
              </w:rPr>
              <w:t>Planification annuelle (PTA)</w:t>
            </w:r>
          </w:p>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18" w:space="0" w:color="000000"/>
            </w:tcBorders>
            <w:shd w:val="thinDiagStripe" w:color="auto" w:fill="auto"/>
          </w:tcPr>
          <w:p w:rsidR="00CB31CF" w:rsidRPr="00F87754" w:rsidRDefault="00CB31CF" w:rsidP="00626717"/>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18" w:space="0" w:color="000000"/>
            </w:tcBorders>
            <w:shd w:val="thinDiagStripe" w:color="auto" w:fill="auto"/>
          </w:tcPr>
          <w:p w:rsidR="00CB31CF" w:rsidRPr="00F87754" w:rsidRDefault="00CB31CF" w:rsidP="00626717"/>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18" w:space="0" w:color="000000"/>
            </w:tcBorders>
            <w:shd w:val="thinDiagStripe" w:color="auto" w:fill="auto"/>
          </w:tcPr>
          <w:p w:rsidR="00CB31CF" w:rsidRPr="00F87754" w:rsidRDefault="00CB31CF" w:rsidP="00626717"/>
        </w:tc>
      </w:tr>
      <w:tr w:rsidR="00CB31CF" w:rsidRPr="00F87754" w:rsidTr="0066744F">
        <w:trPr>
          <w:trHeight w:hRule="exact" w:val="397"/>
        </w:trPr>
        <w:tc>
          <w:tcPr>
            <w:tcW w:w="3742" w:type="dxa"/>
            <w:tcBorders>
              <w:left w:val="single" w:sz="18" w:space="0" w:color="000000"/>
              <w:bottom w:val="double" w:sz="12" w:space="0" w:color="auto"/>
              <w:right w:val="single" w:sz="18" w:space="0" w:color="000000"/>
            </w:tcBorders>
          </w:tcPr>
          <w:p w:rsidR="00CB31CF" w:rsidRPr="00F87754" w:rsidRDefault="00CB31CF" w:rsidP="00F87754">
            <w:pPr>
              <w:spacing w:after="0"/>
              <w:jc w:val="both"/>
              <w:rPr>
                <w:rFonts w:ascii="Comic Sans MS" w:hAnsi="Comic Sans MS" w:cs="Comic Sans MS"/>
                <w:sz w:val="20"/>
                <w:szCs w:val="20"/>
              </w:rPr>
            </w:pPr>
            <w:r w:rsidRPr="00F87754">
              <w:rPr>
                <w:rFonts w:ascii="Comic Sans MS" w:hAnsi="Comic Sans MS" w:cs="Comic Sans MS"/>
                <w:sz w:val="20"/>
                <w:szCs w:val="20"/>
              </w:rPr>
              <w:t>Planification trimestriel (PTT)</w:t>
            </w:r>
          </w:p>
        </w:tc>
        <w:tc>
          <w:tcPr>
            <w:tcW w:w="321" w:type="dxa"/>
            <w:tcBorders>
              <w:left w:val="single" w:sz="18" w:space="0" w:color="000000"/>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single" w:sz="4" w:space="0" w:color="000000"/>
              <w:right w:val="single" w:sz="18" w:space="0" w:color="000000"/>
            </w:tcBorders>
            <w:shd w:val="thinDiagStripe" w:color="auto" w:fill="auto"/>
          </w:tcPr>
          <w:p w:rsidR="00CB31CF" w:rsidRPr="00F87754" w:rsidRDefault="00CB31CF" w:rsidP="00626717"/>
        </w:tc>
        <w:tc>
          <w:tcPr>
            <w:tcW w:w="321" w:type="dxa"/>
            <w:tcBorders>
              <w:left w:val="single" w:sz="18" w:space="0" w:color="000000"/>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single" w:sz="4" w:space="0" w:color="000000"/>
              <w:right w:val="single" w:sz="18" w:space="0" w:color="000000"/>
            </w:tcBorders>
            <w:shd w:val="thinDiagStripe" w:color="auto" w:fill="auto"/>
          </w:tcPr>
          <w:p w:rsidR="00CB31CF" w:rsidRPr="00F87754" w:rsidRDefault="00CB31CF" w:rsidP="00626717"/>
        </w:tc>
        <w:tc>
          <w:tcPr>
            <w:tcW w:w="321" w:type="dxa"/>
            <w:tcBorders>
              <w:left w:val="single" w:sz="18" w:space="0" w:color="000000"/>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single" w:sz="4" w:space="0" w:color="000000"/>
              <w:right w:val="single" w:sz="18" w:space="0" w:color="000000"/>
            </w:tcBorders>
            <w:shd w:val="thinDiagStripe" w:color="auto" w:fill="auto"/>
          </w:tcPr>
          <w:p w:rsidR="00CB31CF" w:rsidRPr="00F87754" w:rsidRDefault="00CB31CF" w:rsidP="00626717"/>
        </w:tc>
      </w:tr>
      <w:tr w:rsidR="00BB03C7" w:rsidRPr="00F87754" w:rsidTr="00470D57">
        <w:trPr>
          <w:trHeight w:hRule="exact" w:val="397"/>
        </w:trPr>
        <w:tc>
          <w:tcPr>
            <w:tcW w:w="15310" w:type="dxa"/>
            <w:gridSpan w:val="37"/>
            <w:tcBorders>
              <w:top w:val="double" w:sz="12" w:space="0" w:color="auto"/>
              <w:left w:val="single" w:sz="18" w:space="0" w:color="000000"/>
              <w:right w:val="single" w:sz="18" w:space="0" w:color="000000"/>
            </w:tcBorders>
          </w:tcPr>
          <w:p w:rsidR="00BB03C7" w:rsidRPr="00F87754" w:rsidRDefault="00BB03C7" w:rsidP="00626717">
            <w:r w:rsidRPr="00F87754">
              <w:rPr>
                <w:rFonts w:ascii="Comic Sans MS" w:hAnsi="Comic Sans MS" w:cs="Comic Sans MS"/>
                <w:b/>
                <w:bCs/>
                <w:sz w:val="20"/>
                <w:szCs w:val="20"/>
              </w:rPr>
              <w:t>Suivi-évaluation-contrôle</w:t>
            </w:r>
          </w:p>
        </w:tc>
      </w:tr>
      <w:tr w:rsidR="00BB03C7" w:rsidRPr="00F87754" w:rsidTr="00BB03C7">
        <w:trPr>
          <w:trHeight w:hRule="exact" w:val="397"/>
        </w:trPr>
        <w:tc>
          <w:tcPr>
            <w:tcW w:w="3742" w:type="dxa"/>
            <w:tcBorders>
              <w:left w:val="single" w:sz="18" w:space="0" w:color="000000"/>
              <w:right w:val="single" w:sz="18" w:space="0" w:color="000000"/>
            </w:tcBorders>
          </w:tcPr>
          <w:p w:rsidR="00CB31CF" w:rsidRPr="00F87754" w:rsidRDefault="00CB31CF" w:rsidP="00F87754">
            <w:pPr>
              <w:spacing w:after="0"/>
              <w:jc w:val="both"/>
              <w:rPr>
                <w:rFonts w:ascii="Comic Sans MS" w:hAnsi="Comic Sans MS" w:cs="Comic Sans MS"/>
                <w:sz w:val="20"/>
                <w:szCs w:val="20"/>
              </w:rPr>
            </w:pPr>
            <w:r w:rsidRPr="00F87754">
              <w:rPr>
                <w:rFonts w:ascii="Comic Sans MS" w:hAnsi="Comic Sans MS" w:cs="Comic Sans MS"/>
                <w:sz w:val="20"/>
                <w:szCs w:val="20"/>
              </w:rPr>
              <w:t>Suivi planification</w:t>
            </w:r>
          </w:p>
        </w:tc>
        <w:tc>
          <w:tcPr>
            <w:tcW w:w="321" w:type="dxa"/>
            <w:tcBorders>
              <w:left w:val="single" w:sz="18" w:space="0" w:color="000000"/>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2"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2"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2"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2" w:type="dxa"/>
            <w:tcBorders>
              <w:bottom w:val="single" w:sz="4" w:space="0" w:color="000000"/>
              <w:right w:val="single" w:sz="18" w:space="0" w:color="000000"/>
            </w:tcBorders>
            <w:shd w:val="thinReverseDiagStripe" w:color="auto" w:fill="auto"/>
          </w:tcPr>
          <w:p w:rsidR="00CB31CF" w:rsidRPr="00F87754" w:rsidRDefault="00CB31CF" w:rsidP="00626717"/>
        </w:tc>
        <w:tc>
          <w:tcPr>
            <w:tcW w:w="321" w:type="dxa"/>
            <w:tcBorders>
              <w:left w:val="single" w:sz="18" w:space="0" w:color="000000"/>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2"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2"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2"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2" w:type="dxa"/>
            <w:tcBorders>
              <w:bottom w:val="single" w:sz="4" w:space="0" w:color="000000"/>
              <w:right w:val="single" w:sz="18" w:space="0" w:color="000000"/>
            </w:tcBorders>
            <w:shd w:val="thinReverseDiagStripe" w:color="auto" w:fill="auto"/>
          </w:tcPr>
          <w:p w:rsidR="00CB31CF" w:rsidRPr="00F87754" w:rsidRDefault="00CB31CF" w:rsidP="00626717"/>
        </w:tc>
        <w:tc>
          <w:tcPr>
            <w:tcW w:w="321" w:type="dxa"/>
            <w:tcBorders>
              <w:left w:val="single" w:sz="18" w:space="0" w:color="000000"/>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2"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2"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2"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1" w:type="dxa"/>
            <w:tcBorders>
              <w:bottom w:val="single" w:sz="4" w:space="0" w:color="000000"/>
            </w:tcBorders>
            <w:shd w:val="thinReverseDiagStripe" w:color="auto" w:fill="auto"/>
          </w:tcPr>
          <w:p w:rsidR="00CB31CF" w:rsidRPr="00F87754" w:rsidRDefault="00CB31CF" w:rsidP="00626717"/>
        </w:tc>
        <w:tc>
          <w:tcPr>
            <w:tcW w:w="322" w:type="dxa"/>
            <w:tcBorders>
              <w:bottom w:val="single" w:sz="4" w:space="0" w:color="000000"/>
              <w:right w:val="single" w:sz="18" w:space="0" w:color="000000"/>
            </w:tcBorders>
            <w:shd w:val="thinReverseDiagStripe" w:color="auto" w:fill="auto"/>
          </w:tcPr>
          <w:p w:rsidR="00CB31CF" w:rsidRPr="00F87754" w:rsidRDefault="00CB31CF" w:rsidP="00626717"/>
        </w:tc>
      </w:tr>
      <w:tr w:rsidR="00BB03C7" w:rsidRPr="00F87754" w:rsidTr="00BB03C7">
        <w:trPr>
          <w:trHeight w:hRule="exact" w:val="397"/>
        </w:trPr>
        <w:tc>
          <w:tcPr>
            <w:tcW w:w="3742" w:type="dxa"/>
            <w:tcBorders>
              <w:left w:val="single" w:sz="18" w:space="0" w:color="000000"/>
              <w:right w:val="single" w:sz="18" w:space="0" w:color="000000"/>
            </w:tcBorders>
          </w:tcPr>
          <w:p w:rsidR="00CB31CF" w:rsidRPr="00F87754" w:rsidRDefault="00CB31CF" w:rsidP="00F87754">
            <w:pPr>
              <w:spacing w:after="0"/>
              <w:jc w:val="both"/>
              <w:rPr>
                <w:rFonts w:ascii="Comic Sans MS" w:hAnsi="Comic Sans MS" w:cs="Comic Sans MS"/>
                <w:sz w:val="20"/>
                <w:szCs w:val="20"/>
              </w:rPr>
            </w:pPr>
            <w:r w:rsidRPr="00F87754">
              <w:rPr>
                <w:rFonts w:ascii="Comic Sans MS" w:hAnsi="Comic Sans MS" w:cs="Comic Sans MS"/>
                <w:sz w:val="20"/>
                <w:szCs w:val="20"/>
              </w:rPr>
              <w:t>Suivi technique</w:t>
            </w:r>
          </w:p>
        </w:tc>
        <w:tc>
          <w:tcPr>
            <w:tcW w:w="321" w:type="dxa"/>
            <w:tcBorders>
              <w:left w:val="single" w:sz="18" w:space="0" w:color="000000"/>
            </w:tcBorders>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2"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2" w:type="dxa"/>
            <w:tcBorders>
              <w:bottom w:val="single" w:sz="4" w:space="0" w:color="000000"/>
            </w:tcBorders>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2"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2" w:type="dxa"/>
            <w:tcBorders>
              <w:bottom w:val="single" w:sz="4" w:space="0" w:color="000000"/>
              <w:right w:val="single" w:sz="18" w:space="0" w:color="000000"/>
            </w:tcBorders>
            <w:shd w:val="thinReverseDiagStripe" w:color="auto" w:fill="auto"/>
          </w:tcPr>
          <w:p w:rsidR="00CB31CF" w:rsidRPr="00F87754" w:rsidRDefault="00CB31CF" w:rsidP="00626717"/>
        </w:tc>
        <w:tc>
          <w:tcPr>
            <w:tcW w:w="321" w:type="dxa"/>
            <w:tcBorders>
              <w:left w:val="single" w:sz="18" w:space="0" w:color="000000"/>
            </w:tcBorders>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2"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2" w:type="dxa"/>
            <w:tcBorders>
              <w:bottom w:val="single" w:sz="4" w:space="0" w:color="000000"/>
            </w:tcBorders>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2"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2" w:type="dxa"/>
            <w:tcBorders>
              <w:bottom w:val="single" w:sz="4" w:space="0" w:color="000000"/>
              <w:right w:val="single" w:sz="18" w:space="0" w:color="000000"/>
            </w:tcBorders>
            <w:shd w:val="thinReverseDiagStripe" w:color="auto" w:fill="auto"/>
          </w:tcPr>
          <w:p w:rsidR="00CB31CF" w:rsidRPr="00F87754" w:rsidRDefault="00CB31CF" w:rsidP="00626717"/>
        </w:tc>
        <w:tc>
          <w:tcPr>
            <w:tcW w:w="321" w:type="dxa"/>
            <w:tcBorders>
              <w:left w:val="single" w:sz="18" w:space="0" w:color="000000"/>
            </w:tcBorders>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2"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2" w:type="dxa"/>
            <w:tcBorders>
              <w:bottom w:val="single" w:sz="4" w:space="0" w:color="000000"/>
            </w:tcBorders>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2"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1" w:type="dxa"/>
            <w:shd w:val="thinReverseDiagStripe" w:color="auto" w:fill="auto"/>
          </w:tcPr>
          <w:p w:rsidR="00CB31CF" w:rsidRPr="00F87754" w:rsidRDefault="00CB31CF" w:rsidP="00626717"/>
        </w:tc>
        <w:tc>
          <w:tcPr>
            <w:tcW w:w="322" w:type="dxa"/>
            <w:tcBorders>
              <w:bottom w:val="single" w:sz="4" w:space="0" w:color="000000"/>
              <w:right w:val="single" w:sz="18" w:space="0" w:color="000000"/>
            </w:tcBorders>
            <w:shd w:val="thinReverseDiagStripe" w:color="auto" w:fill="auto"/>
          </w:tcPr>
          <w:p w:rsidR="00CB31CF" w:rsidRPr="00F87754" w:rsidRDefault="00CB31CF" w:rsidP="00626717"/>
        </w:tc>
      </w:tr>
      <w:tr w:rsidR="00CB31CF" w:rsidRPr="00F87754" w:rsidTr="00BB03C7">
        <w:trPr>
          <w:trHeight w:hRule="exact" w:val="397"/>
        </w:trPr>
        <w:tc>
          <w:tcPr>
            <w:tcW w:w="3742" w:type="dxa"/>
            <w:tcBorders>
              <w:left w:val="single" w:sz="18" w:space="0" w:color="000000"/>
              <w:right w:val="single" w:sz="18" w:space="0" w:color="000000"/>
            </w:tcBorders>
          </w:tcPr>
          <w:p w:rsidR="00CB31CF" w:rsidRPr="00F87754" w:rsidRDefault="00CB31CF" w:rsidP="00F87754">
            <w:pPr>
              <w:spacing w:after="0"/>
              <w:jc w:val="both"/>
              <w:rPr>
                <w:rFonts w:ascii="Comic Sans MS" w:hAnsi="Comic Sans MS" w:cs="Comic Sans MS"/>
                <w:sz w:val="20"/>
                <w:szCs w:val="20"/>
              </w:rPr>
            </w:pPr>
            <w:r w:rsidRPr="00F87754">
              <w:rPr>
                <w:rFonts w:ascii="Comic Sans MS" w:hAnsi="Comic Sans MS" w:cs="Comic Sans MS"/>
                <w:sz w:val="20"/>
                <w:szCs w:val="20"/>
              </w:rPr>
              <w:t>Suivi des résultats</w:t>
            </w:r>
          </w:p>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shd w:val="vert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4" w:space="0" w:color="000000"/>
            </w:tcBorders>
            <w:shd w:val="vertStripe"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shd w:val="vert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4" w:space="0" w:color="000000"/>
            </w:tcBorders>
            <w:shd w:val="vertStripe"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shd w:val="vert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4" w:space="0" w:color="000000"/>
            </w:tcBorders>
            <w:shd w:val="vertStripe" w:color="auto" w:fill="auto"/>
          </w:tcPr>
          <w:p w:rsidR="00CB31CF" w:rsidRPr="00F87754" w:rsidRDefault="00CB31CF" w:rsidP="00626717"/>
        </w:tc>
      </w:tr>
      <w:tr w:rsidR="00CB31CF" w:rsidRPr="00F87754" w:rsidTr="00BB03C7">
        <w:trPr>
          <w:trHeight w:hRule="exact" w:val="397"/>
        </w:trPr>
        <w:tc>
          <w:tcPr>
            <w:tcW w:w="3742" w:type="dxa"/>
            <w:tcBorders>
              <w:left w:val="single" w:sz="18" w:space="0" w:color="000000"/>
              <w:right w:val="single" w:sz="18" w:space="0" w:color="000000"/>
            </w:tcBorders>
          </w:tcPr>
          <w:p w:rsidR="00CB31CF" w:rsidRPr="00F87754" w:rsidRDefault="00CB31CF" w:rsidP="00F87754">
            <w:pPr>
              <w:spacing w:after="0"/>
              <w:jc w:val="both"/>
              <w:rPr>
                <w:rFonts w:ascii="Comic Sans MS" w:hAnsi="Comic Sans MS" w:cs="Comic Sans MS"/>
                <w:sz w:val="20"/>
                <w:szCs w:val="20"/>
              </w:rPr>
            </w:pPr>
            <w:r w:rsidRPr="00F87754">
              <w:rPr>
                <w:rFonts w:ascii="Comic Sans MS" w:hAnsi="Comic Sans MS" w:cs="Comic Sans MS"/>
                <w:sz w:val="20"/>
                <w:szCs w:val="20"/>
              </w:rPr>
              <w:t>Suivi des risques</w:t>
            </w:r>
          </w:p>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shd w:val="vert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vert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vert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right w:val="single" w:sz="4" w:space="0" w:color="000000"/>
            </w:tcBorders>
            <w:shd w:val="vertStripe"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shd w:val="vert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vert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vert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right w:val="single" w:sz="4" w:space="0" w:color="000000"/>
            </w:tcBorders>
            <w:shd w:val="vertStripe"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shd w:val="vert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vert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vert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right w:val="single" w:sz="4" w:space="0" w:color="000000"/>
            </w:tcBorders>
            <w:shd w:val="vertStripe" w:color="auto" w:fill="auto"/>
          </w:tcPr>
          <w:p w:rsidR="00CB31CF" w:rsidRPr="00F87754" w:rsidRDefault="00CB31CF" w:rsidP="00626717"/>
        </w:tc>
      </w:tr>
      <w:tr w:rsidR="00CB31CF" w:rsidRPr="00F87754" w:rsidTr="00CB31CF">
        <w:trPr>
          <w:trHeight w:hRule="exact" w:val="397"/>
        </w:trPr>
        <w:tc>
          <w:tcPr>
            <w:tcW w:w="3742" w:type="dxa"/>
            <w:tcBorders>
              <w:left w:val="single" w:sz="18" w:space="0" w:color="000000"/>
              <w:bottom w:val="double" w:sz="12" w:space="0" w:color="auto"/>
              <w:right w:val="single" w:sz="18" w:space="0" w:color="000000"/>
            </w:tcBorders>
          </w:tcPr>
          <w:p w:rsidR="00CB31CF" w:rsidRPr="00F87754" w:rsidRDefault="00CB31CF" w:rsidP="00F87754">
            <w:pPr>
              <w:spacing w:after="0"/>
              <w:jc w:val="both"/>
              <w:rPr>
                <w:rFonts w:ascii="Comic Sans MS" w:hAnsi="Comic Sans MS" w:cs="Comic Sans MS"/>
                <w:sz w:val="20"/>
                <w:szCs w:val="20"/>
              </w:rPr>
            </w:pPr>
            <w:r w:rsidRPr="00F87754">
              <w:rPr>
                <w:rFonts w:ascii="Comic Sans MS" w:hAnsi="Comic Sans MS" w:cs="Comic Sans MS"/>
                <w:sz w:val="20"/>
                <w:szCs w:val="20"/>
              </w:rPr>
              <w:t>Capitalisation</w:t>
            </w:r>
          </w:p>
        </w:tc>
        <w:tc>
          <w:tcPr>
            <w:tcW w:w="321" w:type="dxa"/>
            <w:tcBorders>
              <w:left w:val="single" w:sz="18" w:space="0" w:color="000000"/>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right w:val="single" w:sz="18" w:space="0" w:color="000000"/>
            </w:tcBorders>
          </w:tcPr>
          <w:p w:rsidR="00CB31CF" w:rsidRPr="00F87754" w:rsidRDefault="00CB31CF" w:rsidP="00626717"/>
        </w:tc>
        <w:tc>
          <w:tcPr>
            <w:tcW w:w="321" w:type="dxa"/>
            <w:tcBorders>
              <w:left w:val="single" w:sz="18" w:space="0" w:color="000000"/>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right w:val="single" w:sz="18" w:space="0" w:color="000000"/>
            </w:tcBorders>
          </w:tcPr>
          <w:p w:rsidR="00CB31CF" w:rsidRPr="00F87754" w:rsidRDefault="00CB31CF" w:rsidP="00626717"/>
        </w:tc>
        <w:tc>
          <w:tcPr>
            <w:tcW w:w="321" w:type="dxa"/>
            <w:tcBorders>
              <w:left w:val="single" w:sz="18" w:space="0" w:color="000000"/>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right w:val="single" w:sz="18" w:space="0" w:color="000000"/>
            </w:tcBorders>
          </w:tcPr>
          <w:p w:rsidR="00CB31CF" w:rsidRPr="00F87754" w:rsidRDefault="00CB31CF" w:rsidP="00626717"/>
        </w:tc>
      </w:tr>
      <w:tr w:rsidR="00BB03C7" w:rsidRPr="00F87754" w:rsidTr="00470D57">
        <w:trPr>
          <w:trHeight w:hRule="exact" w:val="397"/>
        </w:trPr>
        <w:tc>
          <w:tcPr>
            <w:tcW w:w="15310" w:type="dxa"/>
            <w:gridSpan w:val="37"/>
            <w:tcBorders>
              <w:top w:val="double" w:sz="12" w:space="0" w:color="auto"/>
              <w:left w:val="single" w:sz="18" w:space="0" w:color="000000"/>
              <w:right w:val="single" w:sz="18" w:space="0" w:color="000000"/>
            </w:tcBorders>
          </w:tcPr>
          <w:p w:rsidR="00BB03C7" w:rsidRPr="00F87754" w:rsidRDefault="00BB03C7" w:rsidP="00626717">
            <w:r w:rsidRPr="00F87754">
              <w:rPr>
                <w:rFonts w:ascii="Comic Sans MS" w:hAnsi="Comic Sans MS" w:cs="Comic Sans MS"/>
                <w:b/>
                <w:bCs/>
                <w:sz w:val="20"/>
                <w:szCs w:val="20"/>
              </w:rPr>
              <w:t>Reporting du projet</w:t>
            </w:r>
          </w:p>
        </w:tc>
      </w:tr>
      <w:tr w:rsidR="00CB31CF" w:rsidRPr="00F87754" w:rsidTr="00BB03C7">
        <w:trPr>
          <w:trHeight w:hRule="exact" w:val="397"/>
        </w:trPr>
        <w:tc>
          <w:tcPr>
            <w:tcW w:w="3742" w:type="dxa"/>
            <w:tcBorders>
              <w:left w:val="single" w:sz="18" w:space="0" w:color="000000"/>
              <w:right w:val="single" w:sz="18" w:space="0" w:color="000000"/>
            </w:tcBorders>
          </w:tcPr>
          <w:p w:rsidR="00CB31CF" w:rsidRPr="00F87754" w:rsidRDefault="00CB31CF" w:rsidP="00F87754">
            <w:pPr>
              <w:spacing w:after="0"/>
              <w:jc w:val="both"/>
              <w:rPr>
                <w:rFonts w:ascii="Comic Sans MS" w:hAnsi="Comic Sans MS" w:cs="Comic Sans MS"/>
                <w:sz w:val="20"/>
                <w:szCs w:val="20"/>
              </w:rPr>
            </w:pPr>
            <w:r w:rsidRPr="00F87754">
              <w:rPr>
                <w:rFonts w:ascii="Comic Sans MS" w:hAnsi="Comic Sans MS" w:cs="Comic Sans MS"/>
                <w:sz w:val="20"/>
                <w:szCs w:val="20"/>
              </w:rPr>
              <w:t>Rapport de la situation de référence</w:t>
            </w:r>
          </w:p>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shd w:val="thinHorzStripe"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4" w:space="0" w:color="000000"/>
            </w:tcBorders>
            <w:shd w:val="thinHorzStripe"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18" w:space="0" w:color="000000"/>
            </w:tcBorders>
          </w:tcPr>
          <w:p w:rsidR="00CB31CF" w:rsidRPr="00F87754" w:rsidRDefault="00CB31CF" w:rsidP="00626717"/>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18" w:space="0" w:color="000000"/>
            </w:tcBorders>
          </w:tcPr>
          <w:p w:rsidR="00CB31CF" w:rsidRPr="00F87754" w:rsidRDefault="00CB31CF" w:rsidP="00626717"/>
        </w:tc>
      </w:tr>
      <w:tr w:rsidR="00CB31CF" w:rsidRPr="00F87754" w:rsidTr="00BB03C7">
        <w:trPr>
          <w:trHeight w:hRule="exact" w:val="397"/>
        </w:trPr>
        <w:tc>
          <w:tcPr>
            <w:tcW w:w="3742" w:type="dxa"/>
            <w:tcBorders>
              <w:left w:val="single" w:sz="18" w:space="0" w:color="000000"/>
              <w:right w:val="single" w:sz="18" w:space="0" w:color="000000"/>
            </w:tcBorders>
          </w:tcPr>
          <w:p w:rsidR="00CB31CF" w:rsidRPr="00F87754" w:rsidRDefault="00CB31CF" w:rsidP="00F87754">
            <w:pPr>
              <w:spacing w:after="0"/>
              <w:jc w:val="both"/>
              <w:rPr>
                <w:rFonts w:ascii="Comic Sans MS" w:hAnsi="Comic Sans MS" w:cs="Comic Sans MS"/>
                <w:sz w:val="20"/>
                <w:szCs w:val="20"/>
              </w:rPr>
            </w:pPr>
            <w:r w:rsidRPr="00F87754">
              <w:rPr>
                <w:rFonts w:ascii="Comic Sans MS" w:hAnsi="Comic Sans MS" w:cs="Comic Sans MS"/>
                <w:sz w:val="20"/>
                <w:szCs w:val="20"/>
              </w:rPr>
              <w:t>Rapport trimestriel d’activités</w:t>
            </w:r>
          </w:p>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shd w:val="thinHorzCross"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thinHorzCross"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thinHorzCross"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4" w:space="0" w:color="000000"/>
            </w:tcBorders>
            <w:shd w:val="thinHorzCross"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shd w:val="thinHorzCross"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thinHorzCross"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thinHorzCross"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4" w:space="0" w:color="000000"/>
            </w:tcBorders>
            <w:shd w:val="thinHorzCross"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shd w:val="thinHorzCross"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thinHorzCross"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thinHorzCross"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4" w:space="0" w:color="000000"/>
            </w:tcBorders>
            <w:shd w:val="thinHorzCross" w:color="auto" w:fill="auto"/>
          </w:tcPr>
          <w:p w:rsidR="00CB31CF" w:rsidRPr="00F87754" w:rsidRDefault="00CB31CF" w:rsidP="00626717"/>
        </w:tc>
      </w:tr>
      <w:tr w:rsidR="00CB31CF" w:rsidRPr="00F87754" w:rsidTr="00BB03C7">
        <w:trPr>
          <w:trHeight w:hRule="exact" w:val="397"/>
        </w:trPr>
        <w:tc>
          <w:tcPr>
            <w:tcW w:w="3742" w:type="dxa"/>
            <w:tcBorders>
              <w:left w:val="single" w:sz="18" w:space="0" w:color="000000"/>
              <w:right w:val="single" w:sz="18" w:space="0" w:color="000000"/>
            </w:tcBorders>
          </w:tcPr>
          <w:p w:rsidR="00CB31CF" w:rsidRPr="00F87754" w:rsidRDefault="00CB31CF" w:rsidP="00F87754">
            <w:pPr>
              <w:spacing w:after="0"/>
              <w:jc w:val="both"/>
              <w:rPr>
                <w:rFonts w:ascii="Comic Sans MS" w:hAnsi="Comic Sans MS" w:cs="Comic Sans MS"/>
                <w:sz w:val="20"/>
                <w:szCs w:val="20"/>
              </w:rPr>
            </w:pPr>
            <w:r w:rsidRPr="00F87754">
              <w:rPr>
                <w:rFonts w:ascii="Comic Sans MS" w:hAnsi="Comic Sans MS" w:cs="Comic Sans MS"/>
                <w:sz w:val="20"/>
                <w:szCs w:val="20"/>
              </w:rPr>
              <w:t xml:space="preserve">Rapport annuel </w:t>
            </w:r>
          </w:p>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4" w:space="0" w:color="000000"/>
            </w:tcBorders>
            <w:shd w:val="thinHorzCross"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4" w:space="0" w:color="000000"/>
            </w:tcBorders>
            <w:shd w:val="thinHorzCross"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4" w:space="0" w:color="000000"/>
            </w:tcBorders>
            <w:shd w:val="thinHorzCross" w:color="auto" w:fill="auto"/>
          </w:tcPr>
          <w:p w:rsidR="00CB31CF" w:rsidRPr="00F87754" w:rsidRDefault="00CB31CF" w:rsidP="00626717"/>
        </w:tc>
      </w:tr>
      <w:tr w:rsidR="00CB31CF" w:rsidRPr="00F87754" w:rsidTr="00B31DC3">
        <w:trPr>
          <w:trHeight w:hRule="exact" w:val="397"/>
        </w:trPr>
        <w:tc>
          <w:tcPr>
            <w:tcW w:w="3742" w:type="dxa"/>
            <w:tcBorders>
              <w:left w:val="single" w:sz="18" w:space="0" w:color="000000"/>
              <w:right w:val="single" w:sz="18" w:space="0" w:color="000000"/>
            </w:tcBorders>
          </w:tcPr>
          <w:p w:rsidR="00CB31CF" w:rsidRPr="00F87754" w:rsidRDefault="00CB31CF" w:rsidP="00F87754">
            <w:pPr>
              <w:spacing w:after="0"/>
              <w:jc w:val="both"/>
              <w:rPr>
                <w:rFonts w:ascii="Comic Sans MS" w:hAnsi="Comic Sans MS" w:cs="Comic Sans MS"/>
                <w:sz w:val="20"/>
                <w:szCs w:val="20"/>
              </w:rPr>
            </w:pPr>
            <w:r w:rsidRPr="00F87754">
              <w:rPr>
                <w:rFonts w:ascii="Comic Sans MS" w:hAnsi="Comic Sans MS" w:cs="Comic Sans MS"/>
                <w:sz w:val="20"/>
                <w:szCs w:val="20"/>
              </w:rPr>
              <w:t>Tableau de bord actualisés</w:t>
            </w:r>
          </w:p>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shd w:val="pct15"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pct15"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pct15"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right w:val="single" w:sz="4" w:space="0" w:color="000000"/>
            </w:tcBorders>
            <w:shd w:val="pct15"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shd w:val="pct15"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tcBorders>
            <w:shd w:val="pct15"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pct15"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right w:val="single" w:sz="4" w:space="0" w:color="000000"/>
            </w:tcBorders>
            <w:shd w:val="pct15"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shd w:val="pct15"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pct15"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pct15"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bottom w:val="single" w:sz="4" w:space="0" w:color="000000"/>
              <w:right w:val="single" w:sz="4" w:space="0" w:color="000000"/>
            </w:tcBorders>
            <w:shd w:val="pct15" w:color="auto" w:fill="auto"/>
          </w:tcPr>
          <w:p w:rsidR="00CB31CF" w:rsidRPr="00F87754" w:rsidRDefault="00CB31CF" w:rsidP="00626717"/>
        </w:tc>
      </w:tr>
      <w:tr w:rsidR="00CB31CF" w:rsidRPr="00F87754" w:rsidTr="00B31DC3">
        <w:trPr>
          <w:trHeight w:hRule="exact" w:val="397"/>
        </w:trPr>
        <w:tc>
          <w:tcPr>
            <w:tcW w:w="3742" w:type="dxa"/>
            <w:tcBorders>
              <w:left w:val="single" w:sz="18" w:space="0" w:color="000000"/>
              <w:bottom w:val="double" w:sz="12" w:space="0" w:color="auto"/>
              <w:right w:val="single" w:sz="18" w:space="0" w:color="000000"/>
            </w:tcBorders>
          </w:tcPr>
          <w:p w:rsidR="00CB31CF" w:rsidRPr="00F87754" w:rsidRDefault="00CB31CF" w:rsidP="00F87754">
            <w:pPr>
              <w:spacing w:after="0"/>
              <w:jc w:val="both"/>
              <w:rPr>
                <w:rFonts w:ascii="Comic Sans MS" w:hAnsi="Comic Sans MS" w:cs="Comic Sans MS"/>
                <w:sz w:val="20"/>
                <w:szCs w:val="20"/>
              </w:rPr>
            </w:pPr>
            <w:r w:rsidRPr="00F87754">
              <w:rPr>
                <w:rFonts w:ascii="Comic Sans MS" w:hAnsi="Comic Sans MS" w:cs="Comic Sans MS"/>
                <w:sz w:val="20"/>
                <w:szCs w:val="20"/>
              </w:rPr>
              <w:t xml:space="preserve">Rapport d’auto-évaluation </w:t>
            </w:r>
          </w:p>
        </w:tc>
        <w:tc>
          <w:tcPr>
            <w:tcW w:w="321" w:type="dxa"/>
            <w:tcBorders>
              <w:left w:val="single" w:sz="18" w:space="0" w:color="000000"/>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right w:val="single" w:sz="18" w:space="0" w:color="000000"/>
            </w:tcBorders>
          </w:tcPr>
          <w:p w:rsidR="00CB31CF" w:rsidRPr="00F87754" w:rsidRDefault="00CB31CF" w:rsidP="00626717"/>
        </w:tc>
        <w:tc>
          <w:tcPr>
            <w:tcW w:w="321" w:type="dxa"/>
            <w:tcBorders>
              <w:left w:val="single" w:sz="18" w:space="0" w:color="000000"/>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shd w:val="pct25" w:color="auto" w:fill="auto"/>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right w:val="single" w:sz="18" w:space="0" w:color="000000"/>
            </w:tcBorders>
          </w:tcPr>
          <w:p w:rsidR="00CB31CF" w:rsidRPr="00F87754" w:rsidRDefault="00CB31CF" w:rsidP="00626717"/>
        </w:tc>
        <w:tc>
          <w:tcPr>
            <w:tcW w:w="321" w:type="dxa"/>
            <w:tcBorders>
              <w:left w:val="single" w:sz="18" w:space="0" w:color="000000"/>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1" w:type="dxa"/>
            <w:tcBorders>
              <w:bottom w:val="double" w:sz="12" w:space="0" w:color="auto"/>
            </w:tcBorders>
          </w:tcPr>
          <w:p w:rsidR="00CB31CF" w:rsidRPr="00F87754" w:rsidRDefault="00CB31CF" w:rsidP="00626717"/>
        </w:tc>
        <w:tc>
          <w:tcPr>
            <w:tcW w:w="322" w:type="dxa"/>
            <w:tcBorders>
              <w:bottom w:val="double" w:sz="12" w:space="0" w:color="auto"/>
              <w:right w:val="single" w:sz="18" w:space="0" w:color="000000"/>
            </w:tcBorders>
            <w:shd w:val="pct30" w:color="auto" w:fill="auto"/>
          </w:tcPr>
          <w:p w:rsidR="00CB31CF" w:rsidRPr="00F87754" w:rsidRDefault="00CB31CF" w:rsidP="00626717"/>
        </w:tc>
      </w:tr>
      <w:tr w:rsidR="00BB03C7" w:rsidRPr="00F87754" w:rsidTr="00470D57">
        <w:trPr>
          <w:trHeight w:hRule="exact" w:val="397"/>
        </w:trPr>
        <w:tc>
          <w:tcPr>
            <w:tcW w:w="15310" w:type="dxa"/>
            <w:gridSpan w:val="37"/>
            <w:tcBorders>
              <w:top w:val="double" w:sz="12" w:space="0" w:color="auto"/>
              <w:left w:val="single" w:sz="18" w:space="0" w:color="000000"/>
              <w:bottom w:val="double" w:sz="12" w:space="0" w:color="auto"/>
              <w:right w:val="single" w:sz="18" w:space="0" w:color="000000"/>
            </w:tcBorders>
          </w:tcPr>
          <w:p w:rsidR="00BB03C7" w:rsidRPr="00F87754" w:rsidRDefault="00BB03C7" w:rsidP="00626717">
            <w:r w:rsidRPr="00F87754">
              <w:rPr>
                <w:rFonts w:ascii="Comic Sans MS" w:hAnsi="Comic Sans MS" w:cs="Comic Sans MS"/>
                <w:b/>
                <w:bCs/>
                <w:sz w:val="20"/>
                <w:szCs w:val="20"/>
              </w:rPr>
              <w:t>Rapport d’évaluation finale</w:t>
            </w:r>
          </w:p>
        </w:tc>
      </w:tr>
      <w:tr w:rsidR="00BB03C7" w:rsidRPr="00F87754" w:rsidTr="00470D57">
        <w:trPr>
          <w:trHeight w:hRule="exact" w:val="397"/>
        </w:trPr>
        <w:tc>
          <w:tcPr>
            <w:tcW w:w="15310" w:type="dxa"/>
            <w:gridSpan w:val="37"/>
            <w:tcBorders>
              <w:top w:val="double" w:sz="12" w:space="0" w:color="auto"/>
              <w:left w:val="single" w:sz="18" w:space="0" w:color="000000"/>
              <w:right w:val="single" w:sz="18" w:space="0" w:color="000000"/>
            </w:tcBorders>
          </w:tcPr>
          <w:p w:rsidR="00BB03C7" w:rsidRPr="00F87754" w:rsidRDefault="00BB03C7" w:rsidP="00626717">
            <w:r w:rsidRPr="00F87754">
              <w:rPr>
                <w:rFonts w:ascii="Comic Sans MS" w:hAnsi="Comic Sans MS" w:cs="Comic Sans MS"/>
                <w:b/>
                <w:bCs/>
                <w:sz w:val="20"/>
                <w:szCs w:val="20"/>
              </w:rPr>
              <w:t>Instances et évènement du projet</w:t>
            </w:r>
          </w:p>
        </w:tc>
      </w:tr>
      <w:tr w:rsidR="00CB31CF" w:rsidRPr="00F87754" w:rsidTr="00B31DC3">
        <w:trPr>
          <w:trHeight w:hRule="exact" w:val="397"/>
        </w:trPr>
        <w:tc>
          <w:tcPr>
            <w:tcW w:w="3742" w:type="dxa"/>
            <w:tcBorders>
              <w:left w:val="single" w:sz="18" w:space="0" w:color="000000"/>
              <w:right w:val="single" w:sz="18" w:space="0" w:color="000000"/>
            </w:tcBorders>
          </w:tcPr>
          <w:p w:rsidR="00CB31CF" w:rsidRPr="00F87754" w:rsidRDefault="00CB31CF" w:rsidP="00F87754">
            <w:pPr>
              <w:spacing w:after="0"/>
              <w:jc w:val="both"/>
              <w:rPr>
                <w:rFonts w:ascii="Comic Sans MS" w:hAnsi="Comic Sans MS" w:cs="Comic Sans MS"/>
                <w:sz w:val="20"/>
                <w:szCs w:val="20"/>
              </w:rPr>
            </w:pPr>
            <w:r w:rsidRPr="00F87754">
              <w:rPr>
                <w:rFonts w:ascii="Comic Sans MS" w:hAnsi="Comic Sans MS" w:cs="Comic Sans MS"/>
                <w:sz w:val="20"/>
                <w:szCs w:val="20"/>
              </w:rPr>
              <w:t>Comité de pilotage</w:t>
            </w:r>
          </w:p>
        </w:tc>
        <w:tc>
          <w:tcPr>
            <w:tcW w:w="321" w:type="dxa"/>
            <w:tcBorders>
              <w:left w:val="single" w:sz="18" w:space="0" w:color="000000"/>
            </w:tcBorders>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solid"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right w:val="single" w:sz="4" w:space="0" w:color="000000"/>
            </w:tcBorders>
            <w:shd w:val="solid"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solid"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right w:val="single" w:sz="4" w:space="0" w:color="000000"/>
            </w:tcBorders>
            <w:shd w:val="solid" w:color="auto" w:fill="auto"/>
          </w:tcPr>
          <w:p w:rsidR="00CB31CF" w:rsidRPr="00F87754" w:rsidRDefault="00CB31CF" w:rsidP="00626717"/>
        </w:tc>
        <w:tc>
          <w:tcPr>
            <w:tcW w:w="321" w:type="dxa"/>
            <w:tcBorders>
              <w:left w:val="single" w:sz="4" w:space="0" w:color="000000"/>
            </w:tcBorders>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shd w:val="solid" w:color="auto" w:fill="auto"/>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Pr>
          <w:p w:rsidR="00CB31CF" w:rsidRPr="00F87754" w:rsidRDefault="00CB31CF" w:rsidP="00626717"/>
        </w:tc>
        <w:tc>
          <w:tcPr>
            <w:tcW w:w="321" w:type="dxa"/>
          </w:tcPr>
          <w:p w:rsidR="00CB31CF" w:rsidRPr="00F87754" w:rsidRDefault="00CB31CF" w:rsidP="00626717"/>
        </w:tc>
        <w:tc>
          <w:tcPr>
            <w:tcW w:w="321" w:type="dxa"/>
          </w:tcPr>
          <w:p w:rsidR="00CB31CF" w:rsidRPr="00F87754" w:rsidRDefault="00CB31CF" w:rsidP="00626717"/>
        </w:tc>
        <w:tc>
          <w:tcPr>
            <w:tcW w:w="322" w:type="dxa"/>
            <w:tcBorders>
              <w:right w:val="single" w:sz="4" w:space="0" w:color="000000"/>
            </w:tcBorders>
            <w:shd w:val="solid" w:color="auto" w:fill="auto"/>
          </w:tcPr>
          <w:p w:rsidR="00CB31CF" w:rsidRPr="00F87754" w:rsidRDefault="00CB31CF" w:rsidP="00626717"/>
        </w:tc>
      </w:tr>
    </w:tbl>
    <w:p w:rsidR="00626717" w:rsidRDefault="00626717" w:rsidP="00626717"/>
    <w:p w:rsidR="00317D46" w:rsidRDefault="00317D46" w:rsidP="00AC64C1">
      <w:pPr>
        <w:spacing w:after="0" w:line="240" w:lineRule="auto"/>
        <w:jc w:val="both"/>
        <w:rPr>
          <w:rFonts w:ascii="Times New Roman" w:hAnsi="Times New Roman" w:cs="Times New Roman"/>
        </w:rPr>
        <w:sectPr w:rsidR="00317D46" w:rsidSect="00317D46">
          <w:pgSz w:w="16838" w:h="11906" w:orient="landscape"/>
          <w:pgMar w:top="851" w:right="851" w:bottom="1134" w:left="1134" w:header="709" w:footer="709" w:gutter="0"/>
          <w:cols w:space="708"/>
          <w:docGrid w:linePitch="360"/>
        </w:sectPr>
      </w:pPr>
    </w:p>
    <w:p w:rsidR="00067887" w:rsidRDefault="00BB5106" w:rsidP="00AC64C1">
      <w:pPr>
        <w:spacing w:after="0" w:line="240" w:lineRule="auto"/>
        <w:jc w:val="both"/>
        <w:rPr>
          <w:rFonts w:ascii="Times New Roman" w:hAnsi="Times New Roman" w:cs="Times New Roman"/>
        </w:rPr>
      </w:pPr>
      <w:r>
        <w:rPr>
          <w:rFonts w:ascii="Times New Roman" w:hAnsi="Times New Roman" w:cs="Times New Roman"/>
        </w:rPr>
        <w:lastRenderedPageBreak/>
        <w:t xml:space="preserve">Références bibliographiques </w:t>
      </w:r>
    </w:p>
    <w:p w:rsidR="00BB5106" w:rsidRDefault="00BB5106" w:rsidP="00AC64C1">
      <w:pPr>
        <w:spacing w:after="0" w:line="240" w:lineRule="auto"/>
        <w:jc w:val="both"/>
        <w:rPr>
          <w:rFonts w:ascii="Times New Roman" w:hAnsi="Times New Roman" w:cs="Times New Roman"/>
        </w:rPr>
      </w:pPr>
    </w:p>
    <w:p w:rsidR="00BB5106" w:rsidRPr="00317D46" w:rsidRDefault="00BB5106" w:rsidP="00AC64C1">
      <w:pPr>
        <w:spacing w:after="0" w:line="240" w:lineRule="auto"/>
        <w:jc w:val="both"/>
        <w:rPr>
          <w:rFonts w:ascii="Times New Roman" w:hAnsi="Times New Roman" w:cs="Times New Roman"/>
        </w:rPr>
      </w:pPr>
    </w:p>
    <w:sectPr w:rsidR="00BB5106" w:rsidRPr="00317D46" w:rsidSect="00067887">
      <w:pgSz w:w="11906" w:h="16838"/>
      <w:pgMar w:top="1134" w:right="851"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85F" w:rsidRDefault="004C285F">
      <w:r>
        <w:separator/>
      </w:r>
    </w:p>
  </w:endnote>
  <w:endnote w:type="continuationSeparator" w:id="0">
    <w:p w:rsidR="004C285F" w:rsidRDefault="004C28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AFF" w:usb1="C000605B" w:usb2="00000029" w:usb3="00000000" w:csb0="000101FF" w:csb1="00000000"/>
  </w:font>
  <w:font w:name="French Script MT">
    <w:panose1 w:val="03020402040607040605"/>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imesNew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n-ea">
    <w:altName w:val="Times New Roman"/>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8C" w:rsidRDefault="0034768C" w:rsidP="00BC5842">
    <w:pPr>
      <w:pStyle w:val="Pieddepage"/>
      <w:framePr w:wrap="auto"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0412F3">
      <w:rPr>
        <w:rStyle w:val="Numrodepage"/>
        <w:noProof/>
      </w:rPr>
      <w:t>4</w:t>
    </w:r>
    <w:r>
      <w:rPr>
        <w:rStyle w:val="Numrodepage"/>
      </w:rPr>
      <w:fldChar w:fldCharType="end"/>
    </w:r>
  </w:p>
  <w:p w:rsidR="0034768C" w:rsidRPr="00F31B43" w:rsidRDefault="0034768C" w:rsidP="00BC5842">
    <w:pPr>
      <w:ind w:right="360" w:firstLine="360"/>
      <w:jc w:val="center"/>
      <w:rPr>
        <w:rFonts w:ascii="Times New Roman" w:hAnsi="Times New Roman" w:cs="Times New Roman"/>
        <w:b/>
        <w:bCs/>
        <w:i/>
        <w:iCs/>
        <w:sz w:val="20"/>
        <w:szCs w:val="20"/>
      </w:rPr>
    </w:pPr>
    <w:r>
      <w:rPr>
        <w:rFonts w:ascii="Times New Roman" w:hAnsi="Times New Roman" w:cs="Times New Roman"/>
        <w:b/>
        <w:bCs/>
        <w:i/>
        <w:iCs/>
        <w:sz w:val="20"/>
        <w:szCs w:val="20"/>
      </w:rPr>
      <w:t>PASEF</w:t>
    </w:r>
    <w:r w:rsidRPr="00F31B43">
      <w:rPr>
        <w:rFonts w:ascii="Times New Roman" w:hAnsi="Times New Roman" w:cs="Times New Roman"/>
        <w:b/>
        <w:bCs/>
        <w:i/>
        <w:iCs/>
        <w:sz w:val="20"/>
        <w:szCs w:val="20"/>
      </w:rPr>
      <w:t>- Dispositif</w:t>
    </w:r>
    <w:r>
      <w:rPr>
        <w:rFonts w:ascii="Times New Roman" w:hAnsi="Times New Roman" w:cs="Times New Roman"/>
        <w:b/>
        <w:bCs/>
        <w:i/>
        <w:iCs/>
        <w:sz w:val="20"/>
        <w:szCs w:val="20"/>
      </w:rPr>
      <w:t xml:space="preserve"> </w:t>
    </w:r>
    <w:r w:rsidRPr="00F31B43">
      <w:rPr>
        <w:rFonts w:ascii="Times New Roman" w:hAnsi="Times New Roman" w:cs="Times New Roman"/>
        <w:b/>
        <w:bCs/>
        <w:i/>
        <w:iCs/>
        <w:sz w:val="20"/>
        <w:szCs w:val="20"/>
      </w:rPr>
      <w:t xml:space="preserve"> de Suivi -  Evaluation -  Contrôle (D</w:t>
    </w:r>
    <w:r>
      <w:rPr>
        <w:rFonts w:ascii="Times New Roman" w:hAnsi="Times New Roman" w:cs="Times New Roman"/>
        <w:b/>
        <w:bCs/>
        <w:i/>
        <w:iCs/>
        <w:sz w:val="20"/>
        <w:szCs w:val="20"/>
      </w:rPr>
      <w:t>I</w:t>
    </w:r>
    <w:r w:rsidRPr="00F31B43">
      <w:rPr>
        <w:rFonts w:ascii="Times New Roman" w:hAnsi="Times New Roman" w:cs="Times New Roman"/>
        <w:b/>
        <w:bCs/>
        <w:i/>
        <w:iCs/>
        <w:sz w:val="20"/>
        <w:szCs w:val="20"/>
      </w:rPr>
      <w:t xml:space="preserve">SEC) – </w:t>
    </w:r>
    <w:r>
      <w:rPr>
        <w:rFonts w:ascii="Times New Roman" w:hAnsi="Times New Roman" w:cs="Times New Roman"/>
        <w:b/>
        <w:bCs/>
        <w:i/>
        <w:iCs/>
        <w:sz w:val="20"/>
        <w:szCs w:val="20"/>
      </w:rPr>
      <w:t>Octobre</w:t>
    </w:r>
    <w:r w:rsidRPr="00F31B43">
      <w:rPr>
        <w:rFonts w:ascii="Times New Roman" w:hAnsi="Times New Roman" w:cs="Times New Roman"/>
        <w:b/>
        <w:bCs/>
        <w:i/>
        <w:iCs/>
        <w:sz w:val="20"/>
        <w:szCs w:val="20"/>
      </w:rPr>
      <w:t xml:space="preserve"> 2009</w:t>
    </w:r>
  </w:p>
  <w:p w:rsidR="0034768C" w:rsidRDefault="0034768C" w:rsidP="00022BCD">
    <w:pPr>
      <w:jc w:val="righ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8C" w:rsidRDefault="0034768C">
    <w:pPr>
      <w:pStyle w:val="Pieddepage"/>
      <w:jc w:val="right"/>
    </w:pPr>
    <w:fldSimple w:instr=" PAGE   \* MERGEFORMAT ">
      <w:r w:rsidR="000412F3">
        <w:rPr>
          <w:noProof/>
        </w:rPr>
        <w:t>34</w:t>
      </w:r>
    </w:fldSimple>
  </w:p>
  <w:p w:rsidR="0034768C" w:rsidRDefault="0034768C">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68C" w:rsidRDefault="0034768C">
    <w:pPr>
      <w:pStyle w:val="Pieddepage"/>
      <w:jc w:val="right"/>
    </w:pPr>
    <w:fldSimple w:instr=" PAGE   \* MERGEFORMAT ">
      <w:r w:rsidR="000412F3">
        <w:rPr>
          <w:noProof/>
        </w:rPr>
        <w:t>4</w:t>
      </w:r>
    </w:fldSimple>
  </w:p>
  <w:p w:rsidR="0034768C" w:rsidRDefault="0034768C">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85F" w:rsidRDefault="004C285F">
      <w:r>
        <w:separator/>
      </w:r>
    </w:p>
  </w:footnote>
  <w:footnote w:type="continuationSeparator" w:id="0">
    <w:p w:rsidR="004C285F" w:rsidRDefault="004C28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4" type="#_x0000_t75" style="width:11.3pt;height:11.3pt" o:bullet="t">
        <v:imagedata r:id="rId1" o:title="mso21"/>
      </v:shape>
    </w:pict>
  </w:numPicBullet>
  <w:abstractNum w:abstractNumId="0">
    <w:nsid w:val="011A6371"/>
    <w:multiLevelType w:val="multilevel"/>
    <w:tmpl w:val="BBD46BC2"/>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1A82DB6"/>
    <w:multiLevelType w:val="multilevel"/>
    <w:tmpl w:val="040C001D"/>
    <w:styleLink w:val="Style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20A7910"/>
    <w:multiLevelType w:val="hybridMultilevel"/>
    <w:tmpl w:val="3EE4374C"/>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048A4912"/>
    <w:multiLevelType w:val="multilevel"/>
    <w:tmpl w:val="0B54F0E8"/>
    <w:lvl w:ilvl="0">
      <w:start w:val="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nsid w:val="06D53FA7"/>
    <w:multiLevelType w:val="multilevel"/>
    <w:tmpl w:val="040C001D"/>
    <w:styleLink w:val="Style1"/>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098B39A2"/>
    <w:multiLevelType w:val="hybridMultilevel"/>
    <w:tmpl w:val="986614AC"/>
    <w:lvl w:ilvl="0" w:tplc="C7FCBBD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0ADA7565"/>
    <w:multiLevelType w:val="hybridMultilevel"/>
    <w:tmpl w:val="CA2A34E0"/>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0B237E8F"/>
    <w:multiLevelType w:val="hybridMultilevel"/>
    <w:tmpl w:val="65A26FE2"/>
    <w:lvl w:ilvl="0" w:tplc="5574CF14">
      <w:start w:val="1"/>
      <w:numFmt w:val="bullet"/>
      <w:lvlText w:val=""/>
      <w:lvlJc w:val="left"/>
      <w:pPr>
        <w:ind w:left="720" w:hanging="360"/>
      </w:pPr>
      <w:rPr>
        <w:rFonts w:ascii="Symbol" w:hAnsi="Symbol" w:cs="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8">
    <w:nsid w:val="0F1C67BF"/>
    <w:multiLevelType w:val="multilevel"/>
    <w:tmpl w:val="98CC7038"/>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F4A39DC"/>
    <w:multiLevelType w:val="hybridMultilevel"/>
    <w:tmpl w:val="FA9273CA"/>
    <w:lvl w:ilvl="0" w:tplc="040C0007">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0">
    <w:nsid w:val="0FBB1C7D"/>
    <w:multiLevelType w:val="multilevel"/>
    <w:tmpl w:val="3B1282F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6590BDE"/>
    <w:multiLevelType w:val="hybridMultilevel"/>
    <w:tmpl w:val="019E6680"/>
    <w:lvl w:ilvl="0" w:tplc="920EC4C6">
      <w:start w:val="1"/>
      <w:numFmt w:val="bullet"/>
      <w:lvlText w:val=""/>
      <w:lvlJc w:val="left"/>
      <w:pPr>
        <w:ind w:left="720" w:hanging="360"/>
      </w:pPr>
      <w:rPr>
        <w:rFonts w:ascii="Wingdings 2" w:hAnsi="Wingdings 2" w:hint="default"/>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181932D1"/>
    <w:multiLevelType w:val="hybridMultilevel"/>
    <w:tmpl w:val="1992502C"/>
    <w:lvl w:ilvl="0" w:tplc="8A02E2F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EEA336C"/>
    <w:multiLevelType w:val="multilevel"/>
    <w:tmpl w:val="040C001D"/>
    <w:styleLink w:val="Style2"/>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1FA2320C"/>
    <w:multiLevelType w:val="multilevel"/>
    <w:tmpl w:val="D11245D4"/>
    <w:styleLink w:val="Style3"/>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11F6CA3"/>
    <w:multiLevelType w:val="hybridMultilevel"/>
    <w:tmpl w:val="E8663BFE"/>
    <w:lvl w:ilvl="0" w:tplc="94EEEAC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221420BF"/>
    <w:multiLevelType w:val="hybridMultilevel"/>
    <w:tmpl w:val="E0DE2992"/>
    <w:lvl w:ilvl="0" w:tplc="B72452E2">
      <w:start w:val="1"/>
      <w:numFmt w:val="bullet"/>
      <w:lvlText w:val=""/>
      <w:lvlJc w:val="left"/>
      <w:pPr>
        <w:tabs>
          <w:tab w:val="num" w:pos="2160"/>
        </w:tabs>
        <w:ind w:left="2160" w:hanging="360"/>
      </w:pPr>
      <w:rPr>
        <w:rFonts w:ascii="Symbol" w:hAnsi="Symbol" w:hint="default"/>
        <w:color w:val="auto"/>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2A890C9C"/>
    <w:multiLevelType w:val="hybridMultilevel"/>
    <w:tmpl w:val="C706EB28"/>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8">
    <w:nsid w:val="304633A2"/>
    <w:multiLevelType w:val="hybridMultilevel"/>
    <w:tmpl w:val="3D78B0A8"/>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9">
    <w:nsid w:val="32540C5A"/>
    <w:multiLevelType w:val="multilevel"/>
    <w:tmpl w:val="23A861B0"/>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3504A01"/>
    <w:multiLevelType w:val="hybridMultilevel"/>
    <w:tmpl w:val="367451DA"/>
    <w:lvl w:ilvl="0" w:tplc="040C0007">
      <w:start w:val="1"/>
      <w:numFmt w:val="bullet"/>
      <w:lvlText w:val=""/>
      <w:lvlPicBulletId w:val="0"/>
      <w:lvlJc w:val="left"/>
      <w:pPr>
        <w:tabs>
          <w:tab w:val="num" w:pos="720"/>
        </w:tabs>
        <w:ind w:left="720" w:hanging="360"/>
      </w:pPr>
      <w:rPr>
        <w:rFonts w:ascii="Symbol" w:hAnsi="Symbol" w:hint="default"/>
      </w:rPr>
    </w:lvl>
    <w:lvl w:ilvl="1" w:tplc="B72452E2">
      <w:start w:val="1"/>
      <w:numFmt w:val="bullet"/>
      <w:lvlText w:val=""/>
      <w:lvlJc w:val="left"/>
      <w:pPr>
        <w:tabs>
          <w:tab w:val="num" w:pos="1440"/>
        </w:tabs>
        <w:ind w:left="1440" w:hanging="360"/>
      </w:pPr>
      <w:rPr>
        <w:rFonts w:ascii="Symbol" w:hAnsi="Symbol" w:hint="default"/>
        <w:color w:val="auto"/>
      </w:rPr>
    </w:lvl>
    <w:lvl w:ilvl="2" w:tplc="040C0007">
      <w:start w:val="1"/>
      <w:numFmt w:val="bullet"/>
      <w:lvlText w:val=""/>
      <w:lvlPicBulletId w:val="0"/>
      <w:lvlJc w:val="left"/>
      <w:pPr>
        <w:tabs>
          <w:tab w:val="num" w:pos="2160"/>
        </w:tabs>
        <w:ind w:left="2160" w:hanging="360"/>
      </w:pPr>
      <w:rPr>
        <w:rFonts w:ascii="Symbol" w:hAnsi="Symbol"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1">
    <w:nsid w:val="350C5A9A"/>
    <w:multiLevelType w:val="hybridMultilevel"/>
    <w:tmpl w:val="2436855A"/>
    <w:lvl w:ilvl="0" w:tplc="94EEEAC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35B3414E"/>
    <w:multiLevelType w:val="hybridMultilevel"/>
    <w:tmpl w:val="40241D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38222D2A"/>
    <w:multiLevelType w:val="hybridMultilevel"/>
    <w:tmpl w:val="A2F65850"/>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4">
    <w:nsid w:val="39733EC4"/>
    <w:multiLevelType w:val="multilevel"/>
    <w:tmpl w:val="7062BED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3B573956"/>
    <w:multiLevelType w:val="hybridMultilevel"/>
    <w:tmpl w:val="8B5CAB62"/>
    <w:lvl w:ilvl="0" w:tplc="80FCC9E2">
      <w:start w:val="1"/>
      <w:numFmt w:val="bullet"/>
      <w:lvlText w:val=""/>
      <w:lvlJc w:val="left"/>
      <w:pPr>
        <w:ind w:left="2136" w:hanging="360"/>
      </w:pPr>
      <w:rPr>
        <w:rFonts w:ascii="Wingdings 3" w:hAnsi="Wingdings 3" w:cs="Symbol"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26">
    <w:nsid w:val="3E395B5F"/>
    <w:multiLevelType w:val="hybridMultilevel"/>
    <w:tmpl w:val="066E23B4"/>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nsid w:val="403452D9"/>
    <w:multiLevelType w:val="hybridMultilevel"/>
    <w:tmpl w:val="1DAC91B6"/>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42FD1A06"/>
    <w:multiLevelType w:val="hybridMultilevel"/>
    <w:tmpl w:val="3CAE39F6"/>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9">
    <w:nsid w:val="438E743A"/>
    <w:multiLevelType w:val="hybridMultilevel"/>
    <w:tmpl w:val="2746F3B4"/>
    <w:lvl w:ilvl="0" w:tplc="040C0007">
      <w:start w:val="1"/>
      <w:numFmt w:val="bullet"/>
      <w:lvlText w:val=""/>
      <w:lvlJc w:val="left"/>
      <w:pPr>
        <w:ind w:left="720" w:hanging="360"/>
      </w:pPr>
      <w:rPr>
        <w:rFonts w:ascii="Symbol" w:hAnsi="Symbol" w:cs="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30">
    <w:nsid w:val="452E2A27"/>
    <w:multiLevelType w:val="hybridMultilevel"/>
    <w:tmpl w:val="ABBE301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1">
    <w:nsid w:val="45AC0DB1"/>
    <w:multiLevelType w:val="multilevel"/>
    <w:tmpl w:val="EED62E0A"/>
    <w:lvl w:ilvl="0">
      <w:start w:val="2"/>
      <w:numFmt w:val="decimal"/>
      <w:lvlText w:val="%1."/>
      <w:lvlJc w:val="left"/>
      <w:pPr>
        <w:ind w:left="360" w:hanging="360"/>
      </w:pPr>
      <w:rPr>
        <w:rFonts w:hint="default"/>
      </w:rPr>
    </w:lvl>
    <w:lvl w:ilvl="1">
      <w:start w:val="3"/>
      <w:numFmt w:val="decimal"/>
      <w:lvlText w:val="%1.%2."/>
      <w:lvlJc w:val="left"/>
      <w:pPr>
        <w:ind w:left="99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498F4A3A"/>
    <w:multiLevelType w:val="hybridMultilevel"/>
    <w:tmpl w:val="9D3460C6"/>
    <w:lvl w:ilvl="0" w:tplc="DA68603E">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3">
    <w:nsid w:val="4B647F83"/>
    <w:multiLevelType w:val="hybridMultilevel"/>
    <w:tmpl w:val="16A2B7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4D02021C"/>
    <w:multiLevelType w:val="multilevel"/>
    <w:tmpl w:val="7E0E4480"/>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4E863FF3"/>
    <w:multiLevelType w:val="hybridMultilevel"/>
    <w:tmpl w:val="02C215E0"/>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6">
    <w:nsid w:val="4EB52E98"/>
    <w:multiLevelType w:val="hybridMultilevel"/>
    <w:tmpl w:val="0DE68344"/>
    <w:lvl w:ilvl="0" w:tplc="7F848F40">
      <w:start w:val="1"/>
      <w:numFmt w:val="bullet"/>
      <w:lvlText w:val="-"/>
      <w:lvlJc w:val="left"/>
      <w:pPr>
        <w:ind w:left="720" w:hanging="360"/>
      </w:pPr>
      <w:rPr>
        <w:rFonts w:ascii="Arial Black" w:eastAsiaTheme="minorHAnsi" w:hAnsi="Arial Black"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53A81A28"/>
    <w:multiLevelType w:val="multilevel"/>
    <w:tmpl w:val="9FBA30B2"/>
    <w:styleLink w:val="Style4"/>
    <w:lvl w:ilvl="0">
      <w:start w:val="2"/>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nsid w:val="546B42C0"/>
    <w:multiLevelType w:val="multilevel"/>
    <w:tmpl w:val="7D0000FA"/>
    <w:lvl w:ilvl="0">
      <w:start w:val="1"/>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54797F58"/>
    <w:multiLevelType w:val="hybridMultilevel"/>
    <w:tmpl w:val="3188BB4C"/>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0">
    <w:nsid w:val="54E0506D"/>
    <w:multiLevelType w:val="hybridMultilevel"/>
    <w:tmpl w:val="F9B42FDA"/>
    <w:lvl w:ilvl="0" w:tplc="94EEEAC4">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nsid w:val="566074C6"/>
    <w:multiLevelType w:val="multilevel"/>
    <w:tmpl w:val="0A1C2AB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58A02CB6"/>
    <w:multiLevelType w:val="hybridMultilevel"/>
    <w:tmpl w:val="F45AE486"/>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nsid w:val="5AB22327"/>
    <w:multiLevelType w:val="hybridMultilevel"/>
    <w:tmpl w:val="8AF67126"/>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4">
    <w:nsid w:val="5D6F41C3"/>
    <w:multiLevelType w:val="hybridMultilevel"/>
    <w:tmpl w:val="B6A6847A"/>
    <w:lvl w:ilvl="0" w:tplc="7B4ECBDE">
      <w:start w:val="1"/>
      <w:numFmt w:val="bullet"/>
      <w:lvlText w:val=""/>
      <w:lvlJc w:val="left"/>
      <w:pPr>
        <w:ind w:left="720" w:hanging="360"/>
      </w:pPr>
      <w:rPr>
        <w:rFonts w:ascii="Wingdings 2" w:hAnsi="Wingdings 2" w:hint="default"/>
        <w:color w:val="0070C0"/>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nsid w:val="5F700588"/>
    <w:multiLevelType w:val="hybridMultilevel"/>
    <w:tmpl w:val="AF6409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nsid w:val="5FDC515B"/>
    <w:multiLevelType w:val="hybridMultilevel"/>
    <w:tmpl w:val="8BCC99D0"/>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7">
    <w:nsid w:val="63E47135"/>
    <w:multiLevelType w:val="multilevel"/>
    <w:tmpl w:val="A89C0BA4"/>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nsid w:val="6B736826"/>
    <w:multiLevelType w:val="hybridMultilevel"/>
    <w:tmpl w:val="7506EBAC"/>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9">
    <w:nsid w:val="6D8441E2"/>
    <w:multiLevelType w:val="hybridMultilevel"/>
    <w:tmpl w:val="A5DC7EBA"/>
    <w:lvl w:ilvl="0" w:tplc="040C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nsid w:val="7035615A"/>
    <w:multiLevelType w:val="multilevel"/>
    <w:tmpl w:val="B3D6C0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nsid w:val="710B7FE4"/>
    <w:multiLevelType w:val="hybridMultilevel"/>
    <w:tmpl w:val="B374F4C8"/>
    <w:lvl w:ilvl="0" w:tplc="8C08B90C">
      <w:start w:val="1"/>
      <w:numFmt w:val="bullet"/>
      <w:lvlText w:val=""/>
      <w:lvlJc w:val="left"/>
      <w:pPr>
        <w:ind w:left="360" w:hanging="360"/>
      </w:pPr>
      <w:rPr>
        <w:rFonts w:ascii="Wingdings 2" w:hAnsi="Wingdings 2" w:hint="default"/>
        <w:color w:val="FF0000"/>
        <w:sz w:val="28"/>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2">
    <w:nsid w:val="767A75F1"/>
    <w:multiLevelType w:val="hybridMultilevel"/>
    <w:tmpl w:val="EE6646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nsid w:val="76C53DE4"/>
    <w:multiLevelType w:val="multilevel"/>
    <w:tmpl w:val="EED62E0A"/>
    <w:lvl w:ilvl="0">
      <w:start w:val="2"/>
      <w:numFmt w:val="decimal"/>
      <w:lvlText w:val="%1."/>
      <w:lvlJc w:val="left"/>
      <w:pPr>
        <w:ind w:left="360" w:hanging="360"/>
      </w:pPr>
      <w:rPr>
        <w:rFonts w:hint="default"/>
      </w:rPr>
    </w:lvl>
    <w:lvl w:ilvl="1">
      <w:start w:val="3"/>
      <w:numFmt w:val="decimal"/>
      <w:lvlText w:val="%1.%2."/>
      <w:lvlJc w:val="left"/>
      <w:pPr>
        <w:ind w:left="999"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77414CEA"/>
    <w:multiLevelType w:val="hybridMultilevel"/>
    <w:tmpl w:val="4F746564"/>
    <w:lvl w:ilvl="0" w:tplc="46CEC70A">
      <w:start w:val="1"/>
      <w:numFmt w:val="bullet"/>
      <w:lvlText w:val=""/>
      <w:lvlJc w:val="left"/>
      <w:pPr>
        <w:ind w:left="720" w:hanging="360"/>
      </w:pPr>
      <w:rPr>
        <w:rFonts w:ascii="Wingdings 2" w:hAnsi="Wingdings 2" w:hint="default"/>
        <w:color w:val="1F497D" w:themeColor="text2"/>
        <w:sz w:val="28"/>
        <w:szCs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nsid w:val="777E5F10"/>
    <w:multiLevelType w:val="hybridMultilevel"/>
    <w:tmpl w:val="8122728C"/>
    <w:lvl w:ilvl="0" w:tplc="B72452E2">
      <w:start w:val="1"/>
      <w:numFmt w:val="bullet"/>
      <w:lvlText w:val=""/>
      <w:lvlJc w:val="left"/>
      <w:pPr>
        <w:tabs>
          <w:tab w:val="num" w:pos="2160"/>
        </w:tabs>
        <w:ind w:left="2160" w:hanging="360"/>
      </w:pPr>
      <w:rPr>
        <w:rFonts w:ascii="Symbol" w:hAnsi="Symbol" w:hint="default"/>
        <w:color w:val="auto"/>
      </w:rPr>
    </w:lvl>
    <w:lvl w:ilvl="1" w:tplc="040C0007">
      <w:start w:val="1"/>
      <w:numFmt w:val="bullet"/>
      <w:lvlText w:val=""/>
      <w:lvlPicBulletId w:val="0"/>
      <w:lvlJc w:val="left"/>
      <w:pPr>
        <w:tabs>
          <w:tab w:val="num" w:pos="1440"/>
        </w:tabs>
        <w:ind w:left="1440" w:hanging="360"/>
      </w:pPr>
      <w:rPr>
        <w:rFonts w:ascii="Symbol" w:hAnsi="Symbol" w:hint="default"/>
        <w:color w:val="auto"/>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56">
    <w:nsid w:val="7AAF60B6"/>
    <w:multiLevelType w:val="hybridMultilevel"/>
    <w:tmpl w:val="D6E464CA"/>
    <w:lvl w:ilvl="0" w:tplc="7F848F40">
      <w:start w:val="1"/>
      <w:numFmt w:val="bullet"/>
      <w:lvlText w:val="-"/>
      <w:lvlJc w:val="left"/>
      <w:pPr>
        <w:ind w:left="360" w:hanging="360"/>
      </w:pPr>
      <w:rPr>
        <w:rFonts w:ascii="Arial Black" w:eastAsiaTheme="minorHAnsi" w:hAnsi="Arial Black" w:cstheme="minorBid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9"/>
  </w:num>
  <w:num w:numId="2">
    <w:abstractNumId w:val="29"/>
  </w:num>
  <w:num w:numId="3">
    <w:abstractNumId w:val="7"/>
  </w:num>
  <w:num w:numId="4">
    <w:abstractNumId w:val="12"/>
  </w:num>
  <w:num w:numId="5">
    <w:abstractNumId w:val="26"/>
  </w:num>
  <w:num w:numId="6">
    <w:abstractNumId w:val="20"/>
  </w:num>
  <w:num w:numId="7">
    <w:abstractNumId w:val="55"/>
  </w:num>
  <w:num w:numId="8">
    <w:abstractNumId w:val="16"/>
  </w:num>
  <w:num w:numId="9">
    <w:abstractNumId w:val="33"/>
  </w:num>
  <w:num w:numId="10">
    <w:abstractNumId w:val="45"/>
  </w:num>
  <w:num w:numId="11">
    <w:abstractNumId w:val="22"/>
  </w:num>
  <w:num w:numId="12">
    <w:abstractNumId w:val="52"/>
  </w:num>
  <w:num w:numId="13">
    <w:abstractNumId w:val="25"/>
  </w:num>
  <w:num w:numId="14">
    <w:abstractNumId w:val="15"/>
  </w:num>
  <w:num w:numId="15">
    <w:abstractNumId w:val="21"/>
  </w:num>
  <w:num w:numId="16">
    <w:abstractNumId w:val="40"/>
  </w:num>
  <w:num w:numId="17">
    <w:abstractNumId w:val="3"/>
  </w:num>
  <w:num w:numId="18">
    <w:abstractNumId w:val="49"/>
  </w:num>
  <w:num w:numId="19">
    <w:abstractNumId w:val="41"/>
  </w:num>
  <w:num w:numId="20">
    <w:abstractNumId w:val="31"/>
  </w:num>
  <w:num w:numId="21">
    <w:abstractNumId w:val="30"/>
  </w:num>
  <w:num w:numId="22">
    <w:abstractNumId w:val="43"/>
  </w:num>
  <w:num w:numId="23">
    <w:abstractNumId w:val="36"/>
  </w:num>
  <w:num w:numId="24">
    <w:abstractNumId w:val="4"/>
  </w:num>
  <w:num w:numId="25">
    <w:abstractNumId w:val="13"/>
  </w:num>
  <w:num w:numId="26">
    <w:abstractNumId w:val="14"/>
  </w:num>
  <w:num w:numId="27">
    <w:abstractNumId w:val="37"/>
  </w:num>
  <w:num w:numId="28">
    <w:abstractNumId w:val="1"/>
  </w:num>
  <w:num w:numId="29">
    <w:abstractNumId w:val="17"/>
  </w:num>
  <w:num w:numId="30">
    <w:abstractNumId w:val="48"/>
  </w:num>
  <w:num w:numId="31">
    <w:abstractNumId w:val="56"/>
  </w:num>
  <w:num w:numId="32">
    <w:abstractNumId w:val="39"/>
  </w:num>
  <w:num w:numId="33">
    <w:abstractNumId w:val="27"/>
  </w:num>
  <w:num w:numId="34">
    <w:abstractNumId w:val="6"/>
  </w:num>
  <w:num w:numId="35">
    <w:abstractNumId w:val="2"/>
  </w:num>
  <w:num w:numId="36">
    <w:abstractNumId w:val="24"/>
  </w:num>
  <w:num w:numId="37">
    <w:abstractNumId w:val="23"/>
  </w:num>
  <w:num w:numId="38">
    <w:abstractNumId w:val="0"/>
  </w:num>
  <w:num w:numId="39">
    <w:abstractNumId w:val="46"/>
  </w:num>
  <w:num w:numId="40">
    <w:abstractNumId w:val="42"/>
  </w:num>
  <w:num w:numId="41">
    <w:abstractNumId w:val="18"/>
  </w:num>
  <w:num w:numId="42">
    <w:abstractNumId w:val="10"/>
  </w:num>
  <w:num w:numId="43">
    <w:abstractNumId w:val="28"/>
  </w:num>
  <w:num w:numId="44">
    <w:abstractNumId w:val="35"/>
  </w:num>
  <w:num w:numId="45">
    <w:abstractNumId w:val="32"/>
  </w:num>
  <w:num w:numId="46">
    <w:abstractNumId w:val="5"/>
  </w:num>
  <w:num w:numId="47">
    <w:abstractNumId w:val="51"/>
  </w:num>
  <w:num w:numId="48">
    <w:abstractNumId w:val="44"/>
  </w:num>
  <w:num w:numId="49">
    <w:abstractNumId w:val="54"/>
  </w:num>
  <w:num w:numId="50">
    <w:abstractNumId w:val="50"/>
  </w:num>
  <w:num w:numId="51">
    <w:abstractNumId w:val="38"/>
  </w:num>
  <w:num w:numId="52">
    <w:abstractNumId w:val="47"/>
  </w:num>
  <w:num w:numId="53">
    <w:abstractNumId w:val="19"/>
  </w:num>
  <w:num w:numId="54">
    <w:abstractNumId w:val="8"/>
  </w:num>
  <w:num w:numId="55">
    <w:abstractNumId w:val="34"/>
  </w:num>
  <w:num w:numId="56">
    <w:abstractNumId w:val="11"/>
  </w:num>
  <w:num w:numId="57">
    <w:abstractNumId w:val="53"/>
  </w:num>
  <w:numIdMacAtCleanup w:val="5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hdrShapeDefaults>
    <o:shapedefaults v:ext="edit" spidmax="24578">
      <o:colormenu v:ext="edit" fillcolor="none [3213]" strokecolor="red"/>
    </o:shapedefaults>
  </w:hdrShapeDefaults>
  <w:footnotePr>
    <w:footnote w:id="-1"/>
    <w:footnote w:id="0"/>
  </w:footnotePr>
  <w:endnotePr>
    <w:endnote w:id="-1"/>
    <w:endnote w:id="0"/>
  </w:endnotePr>
  <w:compat/>
  <w:rsids>
    <w:rsidRoot w:val="001367F4"/>
    <w:rsid w:val="00000CBB"/>
    <w:rsid w:val="00001B3A"/>
    <w:rsid w:val="00003665"/>
    <w:rsid w:val="000036FD"/>
    <w:rsid w:val="00003E55"/>
    <w:rsid w:val="00003FA4"/>
    <w:rsid w:val="00006DAE"/>
    <w:rsid w:val="00011403"/>
    <w:rsid w:val="00012971"/>
    <w:rsid w:val="00012D27"/>
    <w:rsid w:val="00016CAE"/>
    <w:rsid w:val="000172A4"/>
    <w:rsid w:val="00017828"/>
    <w:rsid w:val="0002145E"/>
    <w:rsid w:val="000222C3"/>
    <w:rsid w:val="00022BCD"/>
    <w:rsid w:val="0002696B"/>
    <w:rsid w:val="00026E26"/>
    <w:rsid w:val="00027FBB"/>
    <w:rsid w:val="0003044E"/>
    <w:rsid w:val="000356D7"/>
    <w:rsid w:val="00036D39"/>
    <w:rsid w:val="00037939"/>
    <w:rsid w:val="000412F3"/>
    <w:rsid w:val="000427D8"/>
    <w:rsid w:val="000429A8"/>
    <w:rsid w:val="000455CE"/>
    <w:rsid w:val="00045B44"/>
    <w:rsid w:val="00051ED6"/>
    <w:rsid w:val="000579C4"/>
    <w:rsid w:val="000667D8"/>
    <w:rsid w:val="00067887"/>
    <w:rsid w:val="0007011F"/>
    <w:rsid w:val="0007095E"/>
    <w:rsid w:val="00071022"/>
    <w:rsid w:val="00071D1C"/>
    <w:rsid w:val="0007325C"/>
    <w:rsid w:val="000738EA"/>
    <w:rsid w:val="00074418"/>
    <w:rsid w:val="00076D62"/>
    <w:rsid w:val="000771BF"/>
    <w:rsid w:val="000823C6"/>
    <w:rsid w:val="0008420A"/>
    <w:rsid w:val="00085B1E"/>
    <w:rsid w:val="00085EFB"/>
    <w:rsid w:val="0009055A"/>
    <w:rsid w:val="00091BCF"/>
    <w:rsid w:val="00092A63"/>
    <w:rsid w:val="00095315"/>
    <w:rsid w:val="00095C59"/>
    <w:rsid w:val="000A0365"/>
    <w:rsid w:val="000A463F"/>
    <w:rsid w:val="000A73A3"/>
    <w:rsid w:val="000B087A"/>
    <w:rsid w:val="000B1F9E"/>
    <w:rsid w:val="000B2B8C"/>
    <w:rsid w:val="000B2CAE"/>
    <w:rsid w:val="000B51C1"/>
    <w:rsid w:val="000B72C5"/>
    <w:rsid w:val="000C747A"/>
    <w:rsid w:val="000D1A64"/>
    <w:rsid w:val="000D4403"/>
    <w:rsid w:val="000D477B"/>
    <w:rsid w:val="000D7349"/>
    <w:rsid w:val="000E1C3A"/>
    <w:rsid w:val="000E60E4"/>
    <w:rsid w:val="000E6A73"/>
    <w:rsid w:val="000F1E55"/>
    <w:rsid w:val="000F79D3"/>
    <w:rsid w:val="00102623"/>
    <w:rsid w:val="00104E96"/>
    <w:rsid w:val="00105D7D"/>
    <w:rsid w:val="00106721"/>
    <w:rsid w:val="001104BA"/>
    <w:rsid w:val="001122F7"/>
    <w:rsid w:val="00112AD9"/>
    <w:rsid w:val="00112CD6"/>
    <w:rsid w:val="00114CFC"/>
    <w:rsid w:val="00117A90"/>
    <w:rsid w:val="00122401"/>
    <w:rsid w:val="001253A0"/>
    <w:rsid w:val="00130C61"/>
    <w:rsid w:val="00131FFD"/>
    <w:rsid w:val="0013215A"/>
    <w:rsid w:val="001324FD"/>
    <w:rsid w:val="0013340C"/>
    <w:rsid w:val="00133CB9"/>
    <w:rsid w:val="001348B6"/>
    <w:rsid w:val="0013668D"/>
    <w:rsid w:val="001367F4"/>
    <w:rsid w:val="00145B16"/>
    <w:rsid w:val="00147F20"/>
    <w:rsid w:val="00151FE6"/>
    <w:rsid w:val="001523FC"/>
    <w:rsid w:val="00161B55"/>
    <w:rsid w:val="00163A34"/>
    <w:rsid w:val="001656F3"/>
    <w:rsid w:val="00167597"/>
    <w:rsid w:val="001707A3"/>
    <w:rsid w:val="00174305"/>
    <w:rsid w:val="00176913"/>
    <w:rsid w:val="0018208A"/>
    <w:rsid w:val="00190160"/>
    <w:rsid w:val="00190E93"/>
    <w:rsid w:val="00193A4E"/>
    <w:rsid w:val="00193E7B"/>
    <w:rsid w:val="00195546"/>
    <w:rsid w:val="001974EC"/>
    <w:rsid w:val="00197EB6"/>
    <w:rsid w:val="001A30D8"/>
    <w:rsid w:val="001A4265"/>
    <w:rsid w:val="001B40CB"/>
    <w:rsid w:val="001B4BF1"/>
    <w:rsid w:val="001B614B"/>
    <w:rsid w:val="001B7A34"/>
    <w:rsid w:val="001C0025"/>
    <w:rsid w:val="001C04AF"/>
    <w:rsid w:val="001C11D2"/>
    <w:rsid w:val="001C2710"/>
    <w:rsid w:val="001C760D"/>
    <w:rsid w:val="001D030C"/>
    <w:rsid w:val="001D223A"/>
    <w:rsid w:val="001D4515"/>
    <w:rsid w:val="001D49EA"/>
    <w:rsid w:val="001D5643"/>
    <w:rsid w:val="001E2AEF"/>
    <w:rsid w:val="001E4000"/>
    <w:rsid w:val="001E4FDE"/>
    <w:rsid w:val="001E751B"/>
    <w:rsid w:val="001E7EE6"/>
    <w:rsid w:val="001F1492"/>
    <w:rsid w:val="001F3D98"/>
    <w:rsid w:val="001F43CE"/>
    <w:rsid w:val="001F5C7A"/>
    <w:rsid w:val="001F698C"/>
    <w:rsid w:val="00202F7D"/>
    <w:rsid w:val="00206B80"/>
    <w:rsid w:val="0020793A"/>
    <w:rsid w:val="00211C5E"/>
    <w:rsid w:val="002165CF"/>
    <w:rsid w:val="00220FA7"/>
    <w:rsid w:val="002210C8"/>
    <w:rsid w:val="00222B41"/>
    <w:rsid w:val="00223723"/>
    <w:rsid w:val="00225E54"/>
    <w:rsid w:val="0022775F"/>
    <w:rsid w:val="00231E8B"/>
    <w:rsid w:val="00234148"/>
    <w:rsid w:val="00234607"/>
    <w:rsid w:val="002369B4"/>
    <w:rsid w:val="00241C6B"/>
    <w:rsid w:val="002431DE"/>
    <w:rsid w:val="002447F8"/>
    <w:rsid w:val="00245B8D"/>
    <w:rsid w:val="00250ECB"/>
    <w:rsid w:val="00256FBD"/>
    <w:rsid w:val="00257115"/>
    <w:rsid w:val="0026363F"/>
    <w:rsid w:val="00266A76"/>
    <w:rsid w:val="00266D11"/>
    <w:rsid w:val="0027217B"/>
    <w:rsid w:val="00273F52"/>
    <w:rsid w:val="002768FF"/>
    <w:rsid w:val="00283ACC"/>
    <w:rsid w:val="002840CE"/>
    <w:rsid w:val="00291C02"/>
    <w:rsid w:val="00293B2E"/>
    <w:rsid w:val="00294C49"/>
    <w:rsid w:val="00295A04"/>
    <w:rsid w:val="00297FE8"/>
    <w:rsid w:val="002A418E"/>
    <w:rsid w:val="002A43E8"/>
    <w:rsid w:val="002A5415"/>
    <w:rsid w:val="002B2F73"/>
    <w:rsid w:val="002B3A67"/>
    <w:rsid w:val="002B4FD5"/>
    <w:rsid w:val="002B5594"/>
    <w:rsid w:val="002C5DAF"/>
    <w:rsid w:val="002C69C6"/>
    <w:rsid w:val="002D1C4E"/>
    <w:rsid w:val="002D2C87"/>
    <w:rsid w:val="002D3E8F"/>
    <w:rsid w:val="002D4A9E"/>
    <w:rsid w:val="002E021E"/>
    <w:rsid w:val="002E039B"/>
    <w:rsid w:val="002E0C17"/>
    <w:rsid w:val="002E2D60"/>
    <w:rsid w:val="002E4CA0"/>
    <w:rsid w:val="002E603B"/>
    <w:rsid w:val="002E60B6"/>
    <w:rsid w:val="002E7FBE"/>
    <w:rsid w:val="002F4280"/>
    <w:rsid w:val="002F576D"/>
    <w:rsid w:val="002F5DC7"/>
    <w:rsid w:val="002F5DF6"/>
    <w:rsid w:val="002F61C4"/>
    <w:rsid w:val="0030460F"/>
    <w:rsid w:val="003056B4"/>
    <w:rsid w:val="00314B7C"/>
    <w:rsid w:val="003167DE"/>
    <w:rsid w:val="00317D46"/>
    <w:rsid w:val="00320BDD"/>
    <w:rsid w:val="00321190"/>
    <w:rsid w:val="00322E0A"/>
    <w:rsid w:val="003231E0"/>
    <w:rsid w:val="003258C3"/>
    <w:rsid w:val="00333E8E"/>
    <w:rsid w:val="00337106"/>
    <w:rsid w:val="00337A1A"/>
    <w:rsid w:val="003410C6"/>
    <w:rsid w:val="00342793"/>
    <w:rsid w:val="003427A2"/>
    <w:rsid w:val="00343D17"/>
    <w:rsid w:val="0034625F"/>
    <w:rsid w:val="00346E56"/>
    <w:rsid w:val="003471C3"/>
    <w:rsid w:val="0034768C"/>
    <w:rsid w:val="00350539"/>
    <w:rsid w:val="00350E7D"/>
    <w:rsid w:val="003523B8"/>
    <w:rsid w:val="003533C2"/>
    <w:rsid w:val="003549D8"/>
    <w:rsid w:val="00354C6E"/>
    <w:rsid w:val="003577B5"/>
    <w:rsid w:val="003605BE"/>
    <w:rsid w:val="00361086"/>
    <w:rsid w:val="003616F3"/>
    <w:rsid w:val="00362DBF"/>
    <w:rsid w:val="00370B16"/>
    <w:rsid w:val="00371141"/>
    <w:rsid w:val="00372AED"/>
    <w:rsid w:val="00373076"/>
    <w:rsid w:val="00373625"/>
    <w:rsid w:val="0037547A"/>
    <w:rsid w:val="003760A9"/>
    <w:rsid w:val="00385591"/>
    <w:rsid w:val="00386D68"/>
    <w:rsid w:val="0039003F"/>
    <w:rsid w:val="003909BC"/>
    <w:rsid w:val="0039115C"/>
    <w:rsid w:val="003917E0"/>
    <w:rsid w:val="00391EAD"/>
    <w:rsid w:val="00392B8C"/>
    <w:rsid w:val="003949BC"/>
    <w:rsid w:val="00396A30"/>
    <w:rsid w:val="003A3E18"/>
    <w:rsid w:val="003A4608"/>
    <w:rsid w:val="003A6258"/>
    <w:rsid w:val="003A6C47"/>
    <w:rsid w:val="003A72A0"/>
    <w:rsid w:val="003A75C0"/>
    <w:rsid w:val="003A7EB8"/>
    <w:rsid w:val="003B1EBA"/>
    <w:rsid w:val="003B3801"/>
    <w:rsid w:val="003B479B"/>
    <w:rsid w:val="003B7B23"/>
    <w:rsid w:val="003C5BC1"/>
    <w:rsid w:val="003C5DC0"/>
    <w:rsid w:val="003C69C4"/>
    <w:rsid w:val="003D341F"/>
    <w:rsid w:val="003D3F86"/>
    <w:rsid w:val="003D6E60"/>
    <w:rsid w:val="003E15B6"/>
    <w:rsid w:val="003E36E2"/>
    <w:rsid w:val="003E4058"/>
    <w:rsid w:val="003F26FA"/>
    <w:rsid w:val="003F6B45"/>
    <w:rsid w:val="00400131"/>
    <w:rsid w:val="00400FF4"/>
    <w:rsid w:val="00404033"/>
    <w:rsid w:val="00405837"/>
    <w:rsid w:val="00410946"/>
    <w:rsid w:val="00414293"/>
    <w:rsid w:val="00416EDF"/>
    <w:rsid w:val="00417FE2"/>
    <w:rsid w:val="0042004D"/>
    <w:rsid w:val="0042593D"/>
    <w:rsid w:val="00426B0E"/>
    <w:rsid w:val="004272B7"/>
    <w:rsid w:val="0042748F"/>
    <w:rsid w:val="00432597"/>
    <w:rsid w:val="004325CD"/>
    <w:rsid w:val="004340D1"/>
    <w:rsid w:val="00434FAD"/>
    <w:rsid w:val="004351A7"/>
    <w:rsid w:val="004374F3"/>
    <w:rsid w:val="004445F9"/>
    <w:rsid w:val="00450A9D"/>
    <w:rsid w:val="00453D87"/>
    <w:rsid w:val="004615A4"/>
    <w:rsid w:val="004627AB"/>
    <w:rsid w:val="00470D57"/>
    <w:rsid w:val="00473501"/>
    <w:rsid w:val="00482155"/>
    <w:rsid w:val="0048324A"/>
    <w:rsid w:val="0048404F"/>
    <w:rsid w:val="00485912"/>
    <w:rsid w:val="00490244"/>
    <w:rsid w:val="00490CA1"/>
    <w:rsid w:val="004938B4"/>
    <w:rsid w:val="0049679A"/>
    <w:rsid w:val="00496F06"/>
    <w:rsid w:val="004A1658"/>
    <w:rsid w:val="004A2BA8"/>
    <w:rsid w:val="004A2CC5"/>
    <w:rsid w:val="004A52EA"/>
    <w:rsid w:val="004A63A9"/>
    <w:rsid w:val="004B0C10"/>
    <w:rsid w:val="004B0DD7"/>
    <w:rsid w:val="004B1F93"/>
    <w:rsid w:val="004B3DBE"/>
    <w:rsid w:val="004B497F"/>
    <w:rsid w:val="004B6A85"/>
    <w:rsid w:val="004B79F7"/>
    <w:rsid w:val="004C0F04"/>
    <w:rsid w:val="004C23A2"/>
    <w:rsid w:val="004C285F"/>
    <w:rsid w:val="004D020B"/>
    <w:rsid w:val="004D2426"/>
    <w:rsid w:val="004D35B5"/>
    <w:rsid w:val="004D7547"/>
    <w:rsid w:val="004D791B"/>
    <w:rsid w:val="004E040A"/>
    <w:rsid w:val="004E3CC3"/>
    <w:rsid w:val="004E7E80"/>
    <w:rsid w:val="004F25E4"/>
    <w:rsid w:val="004F62E9"/>
    <w:rsid w:val="004F69A1"/>
    <w:rsid w:val="00510329"/>
    <w:rsid w:val="00510A7B"/>
    <w:rsid w:val="005170CF"/>
    <w:rsid w:val="00521372"/>
    <w:rsid w:val="00521EB5"/>
    <w:rsid w:val="00522FFB"/>
    <w:rsid w:val="00527AF6"/>
    <w:rsid w:val="00533149"/>
    <w:rsid w:val="0053420C"/>
    <w:rsid w:val="0053470F"/>
    <w:rsid w:val="00536DC4"/>
    <w:rsid w:val="00542CAC"/>
    <w:rsid w:val="00542F21"/>
    <w:rsid w:val="00543AF7"/>
    <w:rsid w:val="00543F43"/>
    <w:rsid w:val="00544E9E"/>
    <w:rsid w:val="00547BA9"/>
    <w:rsid w:val="0055182B"/>
    <w:rsid w:val="0055557E"/>
    <w:rsid w:val="00555A1E"/>
    <w:rsid w:val="00555BF2"/>
    <w:rsid w:val="00556610"/>
    <w:rsid w:val="00557B79"/>
    <w:rsid w:val="00560370"/>
    <w:rsid w:val="00560A38"/>
    <w:rsid w:val="00564705"/>
    <w:rsid w:val="00565A2C"/>
    <w:rsid w:val="00566851"/>
    <w:rsid w:val="00570C15"/>
    <w:rsid w:val="00572313"/>
    <w:rsid w:val="0057785A"/>
    <w:rsid w:val="00580236"/>
    <w:rsid w:val="0058342E"/>
    <w:rsid w:val="0058344E"/>
    <w:rsid w:val="00592844"/>
    <w:rsid w:val="00593DA7"/>
    <w:rsid w:val="00594F25"/>
    <w:rsid w:val="00594F9F"/>
    <w:rsid w:val="00597B31"/>
    <w:rsid w:val="005A031B"/>
    <w:rsid w:val="005B10D7"/>
    <w:rsid w:val="005B2466"/>
    <w:rsid w:val="005B3085"/>
    <w:rsid w:val="005B3A95"/>
    <w:rsid w:val="005B49D4"/>
    <w:rsid w:val="005B64CA"/>
    <w:rsid w:val="005C0B81"/>
    <w:rsid w:val="005C0E8C"/>
    <w:rsid w:val="005C1DBF"/>
    <w:rsid w:val="005C24FB"/>
    <w:rsid w:val="005C4314"/>
    <w:rsid w:val="005C4C9D"/>
    <w:rsid w:val="005C540A"/>
    <w:rsid w:val="005C5EA3"/>
    <w:rsid w:val="005C675D"/>
    <w:rsid w:val="005C764D"/>
    <w:rsid w:val="005D2414"/>
    <w:rsid w:val="005D2949"/>
    <w:rsid w:val="005D2AF4"/>
    <w:rsid w:val="005D2BB6"/>
    <w:rsid w:val="005D2E90"/>
    <w:rsid w:val="005D4226"/>
    <w:rsid w:val="005D499D"/>
    <w:rsid w:val="005D69F1"/>
    <w:rsid w:val="005E2299"/>
    <w:rsid w:val="005F126A"/>
    <w:rsid w:val="005F512A"/>
    <w:rsid w:val="005F5609"/>
    <w:rsid w:val="005F604A"/>
    <w:rsid w:val="005F664B"/>
    <w:rsid w:val="005F706F"/>
    <w:rsid w:val="005F731F"/>
    <w:rsid w:val="00601308"/>
    <w:rsid w:val="00601353"/>
    <w:rsid w:val="00602491"/>
    <w:rsid w:val="00610996"/>
    <w:rsid w:val="00615345"/>
    <w:rsid w:val="006161EF"/>
    <w:rsid w:val="0061697A"/>
    <w:rsid w:val="00623AFB"/>
    <w:rsid w:val="006243A0"/>
    <w:rsid w:val="00626717"/>
    <w:rsid w:val="00626CDB"/>
    <w:rsid w:val="00630A06"/>
    <w:rsid w:val="00630F84"/>
    <w:rsid w:val="00631766"/>
    <w:rsid w:val="00634B9F"/>
    <w:rsid w:val="00637F58"/>
    <w:rsid w:val="00640305"/>
    <w:rsid w:val="0064082E"/>
    <w:rsid w:val="006433F9"/>
    <w:rsid w:val="00643C8E"/>
    <w:rsid w:val="00647005"/>
    <w:rsid w:val="0064741C"/>
    <w:rsid w:val="00651AB4"/>
    <w:rsid w:val="006561E8"/>
    <w:rsid w:val="00656ACB"/>
    <w:rsid w:val="00656B2A"/>
    <w:rsid w:val="00657A1E"/>
    <w:rsid w:val="00657F4F"/>
    <w:rsid w:val="00660B75"/>
    <w:rsid w:val="006611B4"/>
    <w:rsid w:val="0066321A"/>
    <w:rsid w:val="006642F4"/>
    <w:rsid w:val="0066639E"/>
    <w:rsid w:val="0066744F"/>
    <w:rsid w:val="00667C79"/>
    <w:rsid w:val="0067002C"/>
    <w:rsid w:val="00670199"/>
    <w:rsid w:val="00673717"/>
    <w:rsid w:val="0067548D"/>
    <w:rsid w:val="006755E2"/>
    <w:rsid w:val="0067561D"/>
    <w:rsid w:val="00675FA5"/>
    <w:rsid w:val="00676548"/>
    <w:rsid w:val="00677C7F"/>
    <w:rsid w:val="00681FF4"/>
    <w:rsid w:val="00683483"/>
    <w:rsid w:val="00685908"/>
    <w:rsid w:val="00686004"/>
    <w:rsid w:val="00691651"/>
    <w:rsid w:val="006944D4"/>
    <w:rsid w:val="00696D8C"/>
    <w:rsid w:val="006A0319"/>
    <w:rsid w:val="006A1870"/>
    <w:rsid w:val="006A2148"/>
    <w:rsid w:val="006A42D6"/>
    <w:rsid w:val="006B0730"/>
    <w:rsid w:val="006B331E"/>
    <w:rsid w:val="006B4EF8"/>
    <w:rsid w:val="006B5FDE"/>
    <w:rsid w:val="006B631F"/>
    <w:rsid w:val="006C1406"/>
    <w:rsid w:val="006C2ACA"/>
    <w:rsid w:val="006C48EB"/>
    <w:rsid w:val="006C4EA3"/>
    <w:rsid w:val="006C7799"/>
    <w:rsid w:val="006D03C3"/>
    <w:rsid w:val="006D237D"/>
    <w:rsid w:val="006D6E16"/>
    <w:rsid w:val="006E549D"/>
    <w:rsid w:val="006F2868"/>
    <w:rsid w:val="006F3FD9"/>
    <w:rsid w:val="006F534D"/>
    <w:rsid w:val="006F5CAA"/>
    <w:rsid w:val="006F6DA2"/>
    <w:rsid w:val="00700265"/>
    <w:rsid w:val="00703566"/>
    <w:rsid w:val="007045A9"/>
    <w:rsid w:val="00705001"/>
    <w:rsid w:val="0070647C"/>
    <w:rsid w:val="007169C8"/>
    <w:rsid w:val="00716C45"/>
    <w:rsid w:val="00717E0C"/>
    <w:rsid w:val="007218A3"/>
    <w:rsid w:val="00721C04"/>
    <w:rsid w:val="007236F9"/>
    <w:rsid w:val="00725FD5"/>
    <w:rsid w:val="007350B6"/>
    <w:rsid w:val="007366D9"/>
    <w:rsid w:val="00737936"/>
    <w:rsid w:val="00737BEB"/>
    <w:rsid w:val="00740EA9"/>
    <w:rsid w:val="00741C45"/>
    <w:rsid w:val="00742725"/>
    <w:rsid w:val="00743CE1"/>
    <w:rsid w:val="00747E28"/>
    <w:rsid w:val="00751A4A"/>
    <w:rsid w:val="007537BD"/>
    <w:rsid w:val="0075657C"/>
    <w:rsid w:val="00756A70"/>
    <w:rsid w:val="00766A6A"/>
    <w:rsid w:val="0077188E"/>
    <w:rsid w:val="0077196A"/>
    <w:rsid w:val="007749AB"/>
    <w:rsid w:val="00783ACA"/>
    <w:rsid w:val="007868BC"/>
    <w:rsid w:val="00787B7A"/>
    <w:rsid w:val="007950C6"/>
    <w:rsid w:val="007975F8"/>
    <w:rsid w:val="007A2D2E"/>
    <w:rsid w:val="007A3D81"/>
    <w:rsid w:val="007B13A0"/>
    <w:rsid w:val="007B196C"/>
    <w:rsid w:val="007B3183"/>
    <w:rsid w:val="007C02FF"/>
    <w:rsid w:val="007C0563"/>
    <w:rsid w:val="007C1267"/>
    <w:rsid w:val="007C1B49"/>
    <w:rsid w:val="007C4A5F"/>
    <w:rsid w:val="007C7BBC"/>
    <w:rsid w:val="007D15E2"/>
    <w:rsid w:val="007D3FE2"/>
    <w:rsid w:val="007D5CF2"/>
    <w:rsid w:val="007D6DC8"/>
    <w:rsid w:val="007D7651"/>
    <w:rsid w:val="007D777F"/>
    <w:rsid w:val="007E177F"/>
    <w:rsid w:val="007E185F"/>
    <w:rsid w:val="007E208D"/>
    <w:rsid w:val="007E2BE3"/>
    <w:rsid w:val="007F0B7C"/>
    <w:rsid w:val="007F258F"/>
    <w:rsid w:val="007F5756"/>
    <w:rsid w:val="007F7F07"/>
    <w:rsid w:val="008078C0"/>
    <w:rsid w:val="00807ECD"/>
    <w:rsid w:val="00813F23"/>
    <w:rsid w:val="00815845"/>
    <w:rsid w:val="0082023B"/>
    <w:rsid w:val="00820568"/>
    <w:rsid w:val="00821730"/>
    <w:rsid w:val="00824A36"/>
    <w:rsid w:val="008258F1"/>
    <w:rsid w:val="0082657C"/>
    <w:rsid w:val="00831B80"/>
    <w:rsid w:val="008338B0"/>
    <w:rsid w:val="0083668C"/>
    <w:rsid w:val="0084001E"/>
    <w:rsid w:val="00840AB7"/>
    <w:rsid w:val="00842B94"/>
    <w:rsid w:val="00850E41"/>
    <w:rsid w:val="00851C6F"/>
    <w:rsid w:val="00853F6D"/>
    <w:rsid w:val="00856510"/>
    <w:rsid w:val="00860C87"/>
    <w:rsid w:val="00862C3D"/>
    <w:rsid w:val="00862C51"/>
    <w:rsid w:val="00862EEF"/>
    <w:rsid w:val="008631F0"/>
    <w:rsid w:val="008637E9"/>
    <w:rsid w:val="00863926"/>
    <w:rsid w:val="008670FD"/>
    <w:rsid w:val="00870C0A"/>
    <w:rsid w:val="00871253"/>
    <w:rsid w:val="008736AC"/>
    <w:rsid w:val="008739E5"/>
    <w:rsid w:val="00873D69"/>
    <w:rsid w:val="008740AE"/>
    <w:rsid w:val="008767D5"/>
    <w:rsid w:val="008779AF"/>
    <w:rsid w:val="008806D5"/>
    <w:rsid w:val="008812FC"/>
    <w:rsid w:val="008813DE"/>
    <w:rsid w:val="00881C3D"/>
    <w:rsid w:val="00883209"/>
    <w:rsid w:val="008837F1"/>
    <w:rsid w:val="00883B74"/>
    <w:rsid w:val="00883BE3"/>
    <w:rsid w:val="00887F02"/>
    <w:rsid w:val="008934FD"/>
    <w:rsid w:val="00894CE4"/>
    <w:rsid w:val="0089540F"/>
    <w:rsid w:val="00896553"/>
    <w:rsid w:val="008A0990"/>
    <w:rsid w:val="008A296C"/>
    <w:rsid w:val="008A5058"/>
    <w:rsid w:val="008A5C02"/>
    <w:rsid w:val="008A6743"/>
    <w:rsid w:val="008A68D9"/>
    <w:rsid w:val="008B4562"/>
    <w:rsid w:val="008B5827"/>
    <w:rsid w:val="008C0A65"/>
    <w:rsid w:val="008C22FD"/>
    <w:rsid w:val="008C2FD3"/>
    <w:rsid w:val="008C34DC"/>
    <w:rsid w:val="008C5345"/>
    <w:rsid w:val="008C562D"/>
    <w:rsid w:val="008C756B"/>
    <w:rsid w:val="008D0C68"/>
    <w:rsid w:val="008D4233"/>
    <w:rsid w:val="008D47AF"/>
    <w:rsid w:val="008D5272"/>
    <w:rsid w:val="008D6154"/>
    <w:rsid w:val="008D64D7"/>
    <w:rsid w:val="008D7C45"/>
    <w:rsid w:val="008E0002"/>
    <w:rsid w:val="008E0D72"/>
    <w:rsid w:val="008E218A"/>
    <w:rsid w:val="008F062C"/>
    <w:rsid w:val="008F208A"/>
    <w:rsid w:val="008F29C8"/>
    <w:rsid w:val="008F5450"/>
    <w:rsid w:val="008F5DE0"/>
    <w:rsid w:val="0090406C"/>
    <w:rsid w:val="009043C3"/>
    <w:rsid w:val="009054BE"/>
    <w:rsid w:val="009062AB"/>
    <w:rsid w:val="00910290"/>
    <w:rsid w:val="00910B91"/>
    <w:rsid w:val="0091377F"/>
    <w:rsid w:val="0091648D"/>
    <w:rsid w:val="00925537"/>
    <w:rsid w:val="00926292"/>
    <w:rsid w:val="00930F7A"/>
    <w:rsid w:val="00935287"/>
    <w:rsid w:val="00936FD6"/>
    <w:rsid w:val="00937117"/>
    <w:rsid w:val="00943909"/>
    <w:rsid w:val="00946D50"/>
    <w:rsid w:val="00952111"/>
    <w:rsid w:val="00954C4F"/>
    <w:rsid w:val="00961547"/>
    <w:rsid w:val="00962042"/>
    <w:rsid w:val="009639D2"/>
    <w:rsid w:val="00964AF4"/>
    <w:rsid w:val="0096536F"/>
    <w:rsid w:val="009660EE"/>
    <w:rsid w:val="00971418"/>
    <w:rsid w:val="0097386B"/>
    <w:rsid w:val="0097410A"/>
    <w:rsid w:val="00976A62"/>
    <w:rsid w:val="00977CE7"/>
    <w:rsid w:val="00980AE2"/>
    <w:rsid w:val="009858FC"/>
    <w:rsid w:val="00991E49"/>
    <w:rsid w:val="00997081"/>
    <w:rsid w:val="009A23B6"/>
    <w:rsid w:val="009A3053"/>
    <w:rsid w:val="009A5B18"/>
    <w:rsid w:val="009B0A54"/>
    <w:rsid w:val="009B323E"/>
    <w:rsid w:val="009B4432"/>
    <w:rsid w:val="009B77DD"/>
    <w:rsid w:val="009C028C"/>
    <w:rsid w:val="009C0CB8"/>
    <w:rsid w:val="009C3B45"/>
    <w:rsid w:val="009C6FCC"/>
    <w:rsid w:val="009D12DE"/>
    <w:rsid w:val="009D3A87"/>
    <w:rsid w:val="009D480B"/>
    <w:rsid w:val="009E0D3C"/>
    <w:rsid w:val="009E2871"/>
    <w:rsid w:val="009E4454"/>
    <w:rsid w:val="009E51A7"/>
    <w:rsid w:val="009E6273"/>
    <w:rsid w:val="009E741C"/>
    <w:rsid w:val="009F0717"/>
    <w:rsid w:val="009F1E7E"/>
    <w:rsid w:val="009F2B85"/>
    <w:rsid w:val="009F39D9"/>
    <w:rsid w:val="009F524A"/>
    <w:rsid w:val="009F6FA5"/>
    <w:rsid w:val="00A059DA"/>
    <w:rsid w:val="00A10690"/>
    <w:rsid w:val="00A13E83"/>
    <w:rsid w:val="00A143E0"/>
    <w:rsid w:val="00A15E7D"/>
    <w:rsid w:val="00A1634B"/>
    <w:rsid w:val="00A17E1D"/>
    <w:rsid w:val="00A244B1"/>
    <w:rsid w:val="00A25BAE"/>
    <w:rsid w:val="00A314DF"/>
    <w:rsid w:val="00A320BF"/>
    <w:rsid w:val="00A32352"/>
    <w:rsid w:val="00A33258"/>
    <w:rsid w:val="00A35709"/>
    <w:rsid w:val="00A3570F"/>
    <w:rsid w:val="00A37152"/>
    <w:rsid w:val="00A40CF3"/>
    <w:rsid w:val="00A4111A"/>
    <w:rsid w:val="00A435E4"/>
    <w:rsid w:val="00A438BE"/>
    <w:rsid w:val="00A43C58"/>
    <w:rsid w:val="00A46C14"/>
    <w:rsid w:val="00A46E9F"/>
    <w:rsid w:val="00A47714"/>
    <w:rsid w:val="00A47C22"/>
    <w:rsid w:val="00A51C61"/>
    <w:rsid w:val="00A548C8"/>
    <w:rsid w:val="00A55FA0"/>
    <w:rsid w:val="00A570F6"/>
    <w:rsid w:val="00A61995"/>
    <w:rsid w:val="00A62F98"/>
    <w:rsid w:val="00A6400D"/>
    <w:rsid w:val="00A66553"/>
    <w:rsid w:val="00A72B1E"/>
    <w:rsid w:val="00A7511C"/>
    <w:rsid w:val="00A75824"/>
    <w:rsid w:val="00A772BE"/>
    <w:rsid w:val="00A774D3"/>
    <w:rsid w:val="00A80111"/>
    <w:rsid w:val="00A80ED1"/>
    <w:rsid w:val="00A8296F"/>
    <w:rsid w:val="00A83543"/>
    <w:rsid w:val="00A84565"/>
    <w:rsid w:val="00A85742"/>
    <w:rsid w:val="00A86ECE"/>
    <w:rsid w:val="00A9645E"/>
    <w:rsid w:val="00A9778C"/>
    <w:rsid w:val="00AA1473"/>
    <w:rsid w:val="00AA1597"/>
    <w:rsid w:val="00AA2F35"/>
    <w:rsid w:val="00AA4E2E"/>
    <w:rsid w:val="00AB0FD3"/>
    <w:rsid w:val="00AB20CE"/>
    <w:rsid w:val="00AB4E95"/>
    <w:rsid w:val="00AB5E40"/>
    <w:rsid w:val="00AB6F07"/>
    <w:rsid w:val="00AB719A"/>
    <w:rsid w:val="00AC37E6"/>
    <w:rsid w:val="00AC4F6A"/>
    <w:rsid w:val="00AC64C1"/>
    <w:rsid w:val="00AD354E"/>
    <w:rsid w:val="00AD4DE2"/>
    <w:rsid w:val="00AD4FA9"/>
    <w:rsid w:val="00AD6080"/>
    <w:rsid w:val="00AD6E23"/>
    <w:rsid w:val="00AD76F1"/>
    <w:rsid w:val="00AD7D89"/>
    <w:rsid w:val="00AE11B0"/>
    <w:rsid w:val="00AE264D"/>
    <w:rsid w:val="00AE5019"/>
    <w:rsid w:val="00AE58FD"/>
    <w:rsid w:val="00AE70BC"/>
    <w:rsid w:val="00AE7287"/>
    <w:rsid w:val="00AF2B46"/>
    <w:rsid w:val="00AF4948"/>
    <w:rsid w:val="00AF60F8"/>
    <w:rsid w:val="00AF7000"/>
    <w:rsid w:val="00AF7EB4"/>
    <w:rsid w:val="00B0648D"/>
    <w:rsid w:val="00B066FE"/>
    <w:rsid w:val="00B07C37"/>
    <w:rsid w:val="00B10E0F"/>
    <w:rsid w:val="00B11DCD"/>
    <w:rsid w:val="00B15F48"/>
    <w:rsid w:val="00B24DC3"/>
    <w:rsid w:val="00B25515"/>
    <w:rsid w:val="00B26D37"/>
    <w:rsid w:val="00B3112B"/>
    <w:rsid w:val="00B31DC3"/>
    <w:rsid w:val="00B34700"/>
    <w:rsid w:val="00B36A38"/>
    <w:rsid w:val="00B37EB7"/>
    <w:rsid w:val="00B40909"/>
    <w:rsid w:val="00B441A7"/>
    <w:rsid w:val="00B4632B"/>
    <w:rsid w:val="00B473AE"/>
    <w:rsid w:val="00B506D2"/>
    <w:rsid w:val="00B50AF4"/>
    <w:rsid w:val="00B526DE"/>
    <w:rsid w:val="00B52883"/>
    <w:rsid w:val="00B5481E"/>
    <w:rsid w:val="00B55A5E"/>
    <w:rsid w:val="00B606C7"/>
    <w:rsid w:val="00B60C42"/>
    <w:rsid w:val="00B6369C"/>
    <w:rsid w:val="00B6580F"/>
    <w:rsid w:val="00B65C30"/>
    <w:rsid w:val="00B669BD"/>
    <w:rsid w:val="00B66B34"/>
    <w:rsid w:val="00B7059D"/>
    <w:rsid w:val="00B70A3D"/>
    <w:rsid w:val="00B715D7"/>
    <w:rsid w:val="00B716AE"/>
    <w:rsid w:val="00B716F8"/>
    <w:rsid w:val="00B73685"/>
    <w:rsid w:val="00B74A82"/>
    <w:rsid w:val="00B76DB7"/>
    <w:rsid w:val="00B8453A"/>
    <w:rsid w:val="00B84B1B"/>
    <w:rsid w:val="00B84EE8"/>
    <w:rsid w:val="00B860D8"/>
    <w:rsid w:val="00B86925"/>
    <w:rsid w:val="00B94130"/>
    <w:rsid w:val="00B94D83"/>
    <w:rsid w:val="00B95ECC"/>
    <w:rsid w:val="00BA0D90"/>
    <w:rsid w:val="00BA1224"/>
    <w:rsid w:val="00BA37B5"/>
    <w:rsid w:val="00BA41FE"/>
    <w:rsid w:val="00BA513B"/>
    <w:rsid w:val="00BA63EF"/>
    <w:rsid w:val="00BA7CFD"/>
    <w:rsid w:val="00BB03C7"/>
    <w:rsid w:val="00BB1A02"/>
    <w:rsid w:val="00BB207E"/>
    <w:rsid w:val="00BB3A5A"/>
    <w:rsid w:val="00BB4567"/>
    <w:rsid w:val="00BB47D7"/>
    <w:rsid w:val="00BB5106"/>
    <w:rsid w:val="00BC1669"/>
    <w:rsid w:val="00BC3BA4"/>
    <w:rsid w:val="00BC53F8"/>
    <w:rsid w:val="00BC5842"/>
    <w:rsid w:val="00BD1564"/>
    <w:rsid w:val="00BD18B3"/>
    <w:rsid w:val="00BD78F3"/>
    <w:rsid w:val="00BE4657"/>
    <w:rsid w:val="00BE7376"/>
    <w:rsid w:val="00BF1323"/>
    <w:rsid w:val="00BF1860"/>
    <w:rsid w:val="00BF57C0"/>
    <w:rsid w:val="00BF60B3"/>
    <w:rsid w:val="00C0480D"/>
    <w:rsid w:val="00C0677B"/>
    <w:rsid w:val="00C06CA1"/>
    <w:rsid w:val="00C07208"/>
    <w:rsid w:val="00C07F4B"/>
    <w:rsid w:val="00C11792"/>
    <w:rsid w:val="00C163F4"/>
    <w:rsid w:val="00C16DA9"/>
    <w:rsid w:val="00C2123F"/>
    <w:rsid w:val="00C22AFD"/>
    <w:rsid w:val="00C22E3D"/>
    <w:rsid w:val="00C23B16"/>
    <w:rsid w:val="00C24358"/>
    <w:rsid w:val="00C322E3"/>
    <w:rsid w:val="00C35DB9"/>
    <w:rsid w:val="00C36A5B"/>
    <w:rsid w:val="00C36CA1"/>
    <w:rsid w:val="00C4052A"/>
    <w:rsid w:val="00C40F56"/>
    <w:rsid w:val="00C4248D"/>
    <w:rsid w:val="00C43BE8"/>
    <w:rsid w:val="00C444CE"/>
    <w:rsid w:val="00C4624D"/>
    <w:rsid w:val="00C512DC"/>
    <w:rsid w:val="00C52912"/>
    <w:rsid w:val="00C54B70"/>
    <w:rsid w:val="00C54ED8"/>
    <w:rsid w:val="00C57306"/>
    <w:rsid w:val="00C61022"/>
    <w:rsid w:val="00C6126B"/>
    <w:rsid w:val="00C61A1D"/>
    <w:rsid w:val="00C63D43"/>
    <w:rsid w:val="00C65749"/>
    <w:rsid w:val="00C66C4B"/>
    <w:rsid w:val="00C701C5"/>
    <w:rsid w:val="00C705C6"/>
    <w:rsid w:val="00C714F6"/>
    <w:rsid w:val="00C718D6"/>
    <w:rsid w:val="00C77358"/>
    <w:rsid w:val="00C8075B"/>
    <w:rsid w:val="00C83400"/>
    <w:rsid w:val="00C8567E"/>
    <w:rsid w:val="00C9179F"/>
    <w:rsid w:val="00C91ACD"/>
    <w:rsid w:val="00C9351B"/>
    <w:rsid w:val="00C95792"/>
    <w:rsid w:val="00C95D01"/>
    <w:rsid w:val="00C971CA"/>
    <w:rsid w:val="00C97552"/>
    <w:rsid w:val="00CA3386"/>
    <w:rsid w:val="00CA401B"/>
    <w:rsid w:val="00CA42BB"/>
    <w:rsid w:val="00CA580C"/>
    <w:rsid w:val="00CA5AF2"/>
    <w:rsid w:val="00CA5DE1"/>
    <w:rsid w:val="00CA656F"/>
    <w:rsid w:val="00CA774D"/>
    <w:rsid w:val="00CB31CF"/>
    <w:rsid w:val="00CB67FD"/>
    <w:rsid w:val="00CC2060"/>
    <w:rsid w:val="00CC23E8"/>
    <w:rsid w:val="00CC2E3B"/>
    <w:rsid w:val="00CC7DE9"/>
    <w:rsid w:val="00CD2475"/>
    <w:rsid w:val="00CD4E9D"/>
    <w:rsid w:val="00CE0536"/>
    <w:rsid w:val="00CE063B"/>
    <w:rsid w:val="00CE16DC"/>
    <w:rsid w:val="00CE3A22"/>
    <w:rsid w:val="00CE5A82"/>
    <w:rsid w:val="00CE6466"/>
    <w:rsid w:val="00CE7C16"/>
    <w:rsid w:val="00CF5624"/>
    <w:rsid w:val="00CF64A1"/>
    <w:rsid w:val="00D01C5B"/>
    <w:rsid w:val="00D02D2A"/>
    <w:rsid w:val="00D066EF"/>
    <w:rsid w:val="00D07AEA"/>
    <w:rsid w:val="00D12B99"/>
    <w:rsid w:val="00D139E8"/>
    <w:rsid w:val="00D155AA"/>
    <w:rsid w:val="00D160E2"/>
    <w:rsid w:val="00D22C48"/>
    <w:rsid w:val="00D23E13"/>
    <w:rsid w:val="00D30B28"/>
    <w:rsid w:val="00D30EBC"/>
    <w:rsid w:val="00D40AD3"/>
    <w:rsid w:val="00D5214C"/>
    <w:rsid w:val="00D54B8F"/>
    <w:rsid w:val="00D623E4"/>
    <w:rsid w:val="00D623FA"/>
    <w:rsid w:val="00D647C8"/>
    <w:rsid w:val="00D64CC6"/>
    <w:rsid w:val="00D660C1"/>
    <w:rsid w:val="00D6613E"/>
    <w:rsid w:val="00D676AC"/>
    <w:rsid w:val="00D70812"/>
    <w:rsid w:val="00D72A87"/>
    <w:rsid w:val="00D75475"/>
    <w:rsid w:val="00D75B9D"/>
    <w:rsid w:val="00D76BB8"/>
    <w:rsid w:val="00D76BDF"/>
    <w:rsid w:val="00D7707C"/>
    <w:rsid w:val="00D77710"/>
    <w:rsid w:val="00D8463D"/>
    <w:rsid w:val="00D853E2"/>
    <w:rsid w:val="00D86339"/>
    <w:rsid w:val="00D921B8"/>
    <w:rsid w:val="00D93683"/>
    <w:rsid w:val="00D93DC7"/>
    <w:rsid w:val="00D95239"/>
    <w:rsid w:val="00DA07FE"/>
    <w:rsid w:val="00DA354E"/>
    <w:rsid w:val="00DA4D58"/>
    <w:rsid w:val="00DA6E1B"/>
    <w:rsid w:val="00DB17F6"/>
    <w:rsid w:val="00DB5011"/>
    <w:rsid w:val="00DC0177"/>
    <w:rsid w:val="00DC4B39"/>
    <w:rsid w:val="00DC6725"/>
    <w:rsid w:val="00DD34AF"/>
    <w:rsid w:val="00DD664F"/>
    <w:rsid w:val="00DE5442"/>
    <w:rsid w:val="00DE5BC8"/>
    <w:rsid w:val="00DE5F01"/>
    <w:rsid w:val="00DE7C6B"/>
    <w:rsid w:val="00DF0D87"/>
    <w:rsid w:val="00DF1AE2"/>
    <w:rsid w:val="00DF1E43"/>
    <w:rsid w:val="00DF6682"/>
    <w:rsid w:val="00DF6AF0"/>
    <w:rsid w:val="00DF7949"/>
    <w:rsid w:val="00E05A7F"/>
    <w:rsid w:val="00E07AF1"/>
    <w:rsid w:val="00E11311"/>
    <w:rsid w:val="00E12A48"/>
    <w:rsid w:val="00E13E73"/>
    <w:rsid w:val="00E14446"/>
    <w:rsid w:val="00E14FD2"/>
    <w:rsid w:val="00E164D5"/>
    <w:rsid w:val="00E16573"/>
    <w:rsid w:val="00E1783A"/>
    <w:rsid w:val="00E21D54"/>
    <w:rsid w:val="00E22EE1"/>
    <w:rsid w:val="00E3033C"/>
    <w:rsid w:val="00E30F33"/>
    <w:rsid w:val="00E40202"/>
    <w:rsid w:val="00E46C0D"/>
    <w:rsid w:val="00E4798E"/>
    <w:rsid w:val="00E50161"/>
    <w:rsid w:val="00E50A7D"/>
    <w:rsid w:val="00E51398"/>
    <w:rsid w:val="00E55090"/>
    <w:rsid w:val="00E5634C"/>
    <w:rsid w:val="00E56569"/>
    <w:rsid w:val="00E67628"/>
    <w:rsid w:val="00E7004D"/>
    <w:rsid w:val="00E71702"/>
    <w:rsid w:val="00E723BE"/>
    <w:rsid w:val="00E73BFE"/>
    <w:rsid w:val="00E74ED2"/>
    <w:rsid w:val="00E74EE8"/>
    <w:rsid w:val="00E77F1D"/>
    <w:rsid w:val="00E86581"/>
    <w:rsid w:val="00E8683A"/>
    <w:rsid w:val="00E90E94"/>
    <w:rsid w:val="00E9139C"/>
    <w:rsid w:val="00E9309F"/>
    <w:rsid w:val="00E93C0F"/>
    <w:rsid w:val="00E93D47"/>
    <w:rsid w:val="00E943D6"/>
    <w:rsid w:val="00E96C3C"/>
    <w:rsid w:val="00E97404"/>
    <w:rsid w:val="00EA0712"/>
    <w:rsid w:val="00EA21A5"/>
    <w:rsid w:val="00EA36C0"/>
    <w:rsid w:val="00EB4B2A"/>
    <w:rsid w:val="00EB4BF7"/>
    <w:rsid w:val="00EC2968"/>
    <w:rsid w:val="00EC2CCD"/>
    <w:rsid w:val="00EC4D7C"/>
    <w:rsid w:val="00EC7E53"/>
    <w:rsid w:val="00ED0738"/>
    <w:rsid w:val="00ED4D47"/>
    <w:rsid w:val="00ED4F9B"/>
    <w:rsid w:val="00ED59F6"/>
    <w:rsid w:val="00EE0145"/>
    <w:rsid w:val="00EE1155"/>
    <w:rsid w:val="00EE1281"/>
    <w:rsid w:val="00EE1C2F"/>
    <w:rsid w:val="00EE2D5A"/>
    <w:rsid w:val="00EE4EEE"/>
    <w:rsid w:val="00EF41B8"/>
    <w:rsid w:val="00EF5013"/>
    <w:rsid w:val="00EF57AB"/>
    <w:rsid w:val="00EF7FAD"/>
    <w:rsid w:val="00F004FD"/>
    <w:rsid w:val="00F01AD9"/>
    <w:rsid w:val="00F04905"/>
    <w:rsid w:val="00F04F7D"/>
    <w:rsid w:val="00F05DA9"/>
    <w:rsid w:val="00F10B2F"/>
    <w:rsid w:val="00F14A83"/>
    <w:rsid w:val="00F1527A"/>
    <w:rsid w:val="00F17844"/>
    <w:rsid w:val="00F20B12"/>
    <w:rsid w:val="00F210BF"/>
    <w:rsid w:val="00F22A4C"/>
    <w:rsid w:val="00F2355D"/>
    <w:rsid w:val="00F26394"/>
    <w:rsid w:val="00F268A6"/>
    <w:rsid w:val="00F26D08"/>
    <w:rsid w:val="00F309D5"/>
    <w:rsid w:val="00F30A9D"/>
    <w:rsid w:val="00F31B43"/>
    <w:rsid w:val="00F34190"/>
    <w:rsid w:val="00F35314"/>
    <w:rsid w:val="00F36045"/>
    <w:rsid w:val="00F42719"/>
    <w:rsid w:val="00F42913"/>
    <w:rsid w:val="00F4672F"/>
    <w:rsid w:val="00F46F39"/>
    <w:rsid w:val="00F476DC"/>
    <w:rsid w:val="00F5190E"/>
    <w:rsid w:val="00F51FBA"/>
    <w:rsid w:val="00F533F1"/>
    <w:rsid w:val="00F536EE"/>
    <w:rsid w:val="00F5532B"/>
    <w:rsid w:val="00F60A3D"/>
    <w:rsid w:val="00F73A83"/>
    <w:rsid w:val="00F74DCD"/>
    <w:rsid w:val="00F77552"/>
    <w:rsid w:val="00F7782D"/>
    <w:rsid w:val="00F80E20"/>
    <w:rsid w:val="00F8476C"/>
    <w:rsid w:val="00F85350"/>
    <w:rsid w:val="00F858C4"/>
    <w:rsid w:val="00F85F65"/>
    <w:rsid w:val="00F8622B"/>
    <w:rsid w:val="00F87754"/>
    <w:rsid w:val="00F87F6D"/>
    <w:rsid w:val="00F902FA"/>
    <w:rsid w:val="00F91564"/>
    <w:rsid w:val="00F91893"/>
    <w:rsid w:val="00F92997"/>
    <w:rsid w:val="00F939E3"/>
    <w:rsid w:val="00FA1EE6"/>
    <w:rsid w:val="00FA3286"/>
    <w:rsid w:val="00FA76B1"/>
    <w:rsid w:val="00FB13B0"/>
    <w:rsid w:val="00FB6440"/>
    <w:rsid w:val="00FB7BBD"/>
    <w:rsid w:val="00FC412E"/>
    <w:rsid w:val="00FC7549"/>
    <w:rsid w:val="00FD0183"/>
    <w:rsid w:val="00FD2FCE"/>
    <w:rsid w:val="00FD392A"/>
    <w:rsid w:val="00FD4BA6"/>
    <w:rsid w:val="00FD5367"/>
    <w:rsid w:val="00FE08FF"/>
    <w:rsid w:val="00FE09C9"/>
    <w:rsid w:val="00FE12E3"/>
    <w:rsid w:val="00FE5725"/>
    <w:rsid w:val="00FE57CD"/>
    <w:rsid w:val="00FE5AC7"/>
    <w:rsid w:val="00FE69DD"/>
    <w:rsid w:val="00FF2010"/>
    <w:rsid w:val="00FF2057"/>
    <w:rsid w:val="00FF20AA"/>
    <w:rsid w:val="00FF75E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martTagType w:namespaceuri="urn:schemas-microsoft-com:office:smarttags" w:name="PersonName"/>
  <w:shapeDefaults>
    <o:shapedefaults v:ext="edit" spidmax="24578">
      <o:colormenu v:ext="edit" fillcolor="none [3213]" strokecolor="red"/>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nhideWhenUsed="0" w:qFormat="1"/>
  </w:latentStyles>
  <w:style w:type="paragraph" w:default="1" w:styleId="Normal">
    <w:name w:val="Normal"/>
    <w:qFormat/>
    <w:rsid w:val="001367F4"/>
    <w:pPr>
      <w:spacing w:after="200" w:line="276" w:lineRule="auto"/>
    </w:pPr>
    <w:rPr>
      <w:rFonts w:ascii="Calibri" w:hAnsi="Calibri" w:cs="Calibri"/>
      <w:sz w:val="22"/>
      <w:szCs w:val="22"/>
      <w:lang w:eastAsia="en-US"/>
    </w:rPr>
  </w:style>
  <w:style w:type="paragraph" w:styleId="Titre1">
    <w:name w:val="heading 1"/>
    <w:basedOn w:val="Normal"/>
    <w:next w:val="Normal"/>
    <w:link w:val="Titre1Car"/>
    <w:uiPriority w:val="99"/>
    <w:qFormat/>
    <w:rsid w:val="001367F4"/>
    <w:pPr>
      <w:keepNext/>
      <w:keepLines/>
      <w:spacing w:before="480" w:after="0"/>
      <w:outlineLvl w:val="0"/>
    </w:pPr>
    <w:rPr>
      <w:rFonts w:ascii="Cambria" w:hAnsi="Cambria" w:cs="Cambria"/>
      <w:b/>
      <w:bCs/>
      <w:color w:val="365F91"/>
      <w:sz w:val="28"/>
      <w:szCs w:val="28"/>
    </w:rPr>
  </w:style>
  <w:style w:type="paragraph" w:styleId="Titre2">
    <w:name w:val="heading 2"/>
    <w:basedOn w:val="Normal"/>
    <w:next w:val="Normal"/>
    <w:link w:val="Titre2Car"/>
    <w:uiPriority w:val="99"/>
    <w:qFormat/>
    <w:rsid w:val="001367F4"/>
    <w:pPr>
      <w:keepNext/>
      <w:spacing w:before="240" w:after="60"/>
      <w:outlineLvl w:val="1"/>
    </w:pPr>
    <w:rPr>
      <w:rFonts w:ascii="Cambria" w:hAnsi="Cambria" w:cs="Cambria"/>
      <w:b/>
      <w:bCs/>
      <w:i/>
      <w:iCs/>
      <w:sz w:val="28"/>
      <w:szCs w:val="28"/>
    </w:rPr>
  </w:style>
  <w:style w:type="paragraph" w:styleId="Titre3">
    <w:name w:val="heading 3"/>
    <w:basedOn w:val="Normal"/>
    <w:next w:val="Normal"/>
    <w:link w:val="Titre3Car"/>
    <w:uiPriority w:val="99"/>
    <w:qFormat/>
    <w:rsid w:val="00EA21A5"/>
    <w:pPr>
      <w:keepNext/>
      <w:spacing w:before="240" w:after="60"/>
      <w:outlineLvl w:val="2"/>
    </w:pPr>
    <w:rPr>
      <w:rFonts w:ascii="Arial" w:hAnsi="Arial" w:cs="Arial"/>
      <w:b/>
      <w:bCs/>
      <w:sz w:val="26"/>
      <w:szCs w:val="26"/>
    </w:rPr>
  </w:style>
  <w:style w:type="paragraph" w:styleId="Titre4">
    <w:name w:val="heading 4"/>
    <w:basedOn w:val="Normal"/>
    <w:next w:val="Normal"/>
    <w:link w:val="Titre4Car"/>
    <w:uiPriority w:val="99"/>
    <w:qFormat/>
    <w:rsid w:val="001367F4"/>
    <w:pPr>
      <w:keepNext/>
      <w:spacing w:before="240" w:after="60"/>
      <w:outlineLvl w:val="3"/>
    </w:pPr>
    <w:rPr>
      <w:b/>
      <w:bCs/>
      <w:sz w:val="28"/>
      <w:szCs w:val="28"/>
    </w:rPr>
  </w:style>
  <w:style w:type="paragraph" w:styleId="Titre5">
    <w:name w:val="heading 5"/>
    <w:basedOn w:val="Normal"/>
    <w:next w:val="Normal"/>
    <w:link w:val="Titre5Car"/>
    <w:uiPriority w:val="99"/>
    <w:qFormat/>
    <w:rsid w:val="001367F4"/>
    <w:pPr>
      <w:keepNext/>
      <w:spacing w:after="0" w:line="360" w:lineRule="auto"/>
      <w:outlineLvl w:val="4"/>
    </w:pPr>
    <w:rPr>
      <w:rFonts w:ascii="Arial" w:hAnsi="Arial" w:cs="Arial"/>
      <w:sz w:val="24"/>
      <w:szCs w:val="24"/>
      <w:lang w:eastAsia="fr-FR"/>
    </w:rPr>
  </w:style>
  <w:style w:type="paragraph" w:styleId="Titre8">
    <w:name w:val="heading 8"/>
    <w:basedOn w:val="Normal"/>
    <w:next w:val="Normal"/>
    <w:link w:val="Titre8Car"/>
    <w:uiPriority w:val="99"/>
    <w:qFormat/>
    <w:rsid w:val="001367F4"/>
    <w:pPr>
      <w:keepNext/>
      <w:keepLines/>
      <w:spacing w:before="200" w:after="0"/>
      <w:outlineLvl w:val="7"/>
    </w:pPr>
    <w:rPr>
      <w:rFonts w:ascii="Cambria" w:hAnsi="Cambria" w:cs="Cambria"/>
      <w:color w:val="404040"/>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uiPriority w:val="99"/>
    <w:rsid w:val="001367F4"/>
    <w:pPr>
      <w:spacing w:after="120"/>
      <w:ind w:left="283"/>
    </w:pPr>
  </w:style>
  <w:style w:type="character" w:customStyle="1" w:styleId="Titre4Car">
    <w:name w:val="Titre 4 Car"/>
    <w:basedOn w:val="Policepardfaut"/>
    <w:link w:val="Titre4"/>
    <w:uiPriority w:val="99"/>
    <w:locked/>
    <w:rsid w:val="001367F4"/>
    <w:rPr>
      <w:rFonts w:ascii="Calibri" w:hAnsi="Calibri" w:cs="Calibri"/>
      <w:b/>
      <w:bCs/>
      <w:sz w:val="28"/>
      <w:szCs w:val="28"/>
      <w:lang w:val="fr-FR" w:eastAsia="en-US"/>
    </w:rPr>
  </w:style>
  <w:style w:type="character" w:customStyle="1" w:styleId="Titre3Car">
    <w:name w:val="Titre 3 Car"/>
    <w:basedOn w:val="Policepardfaut"/>
    <w:link w:val="Titre3"/>
    <w:uiPriority w:val="99"/>
    <w:locked/>
    <w:rsid w:val="00206B80"/>
    <w:rPr>
      <w:rFonts w:ascii="Arial" w:hAnsi="Arial" w:cs="Arial"/>
      <w:b/>
      <w:bCs/>
      <w:sz w:val="26"/>
      <w:szCs w:val="26"/>
      <w:lang w:val="fr-FR" w:eastAsia="en-US"/>
    </w:rPr>
  </w:style>
  <w:style w:type="character" w:customStyle="1" w:styleId="Titre5Car">
    <w:name w:val="Titre 5 Car"/>
    <w:basedOn w:val="Policepardfaut"/>
    <w:link w:val="Titre5"/>
    <w:uiPriority w:val="99"/>
    <w:locked/>
    <w:rsid w:val="001367F4"/>
    <w:rPr>
      <w:rFonts w:ascii="Arial" w:hAnsi="Arial" w:cs="Arial"/>
      <w:sz w:val="24"/>
      <w:szCs w:val="24"/>
      <w:lang w:val="fr-FR" w:eastAsia="fr-FR"/>
    </w:rPr>
  </w:style>
  <w:style w:type="table" w:styleId="Grilledutableau">
    <w:name w:val="Table Grid"/>
    <w:basedOn w:val="TableauNormal"/>
    <w:uiPriority w:val="99"/>
    <w:rsid w:val="001367F4"/>
    <w:rPr>
      <w:rFonts w:ascii="Calibri"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En-ttedetabledesmatires">
    <w:name w:val="TOC Heading"/>
    <w:basedOn w:val="Titre1"/>
    <w:next w:val="Normal"/>
    <w:uiPriority w:val="99"/>
    <w:qFormat/>
    <w:rsid w:val="001367F4"/>
    <w:pPr>
      <w:outlineLvl w:val="9"/>
    </w:pPr>
  </w:style>
  <w:style w:type="character" w:customStyle="1" w:styleId="Titre2Car">
    <w:name w:val="Titre 2 Car"/>
    <w:basedOn w:val="Policepardfaut"/>
    <w:link w:val="Titre2"/>
    <w:uiPriority w:val="99"/>
    <w:locked/>
    <w:rsid w:val="001367F4"/>
    <w:rPr>
      <w:rFonts w:ascii="Cambria" w:hAnsi="Cambria" w:cs="Cambria"/>
      <w:b/>
      <w:bCs/>
      <w:i/>
      <w:iCs/>
      <w:sz w:val="28"/>
      <w:szCs w:val="28"/>
      <w:lang w:val="fr-FR" w:eastAsia="en-US"/>
    </w:rPr>
  </w:style>
  <w:style w:type="paragraph" w:styleId="En-tte">
    <w:name w:val="header"/>
    <w:basedOn w:val="Normal"/>
    <w:link w:val="En-tteCar"/>
    <w:uiPriority w:val="99"/>
    <w:rsid w:val="001367F4"/>
    <w:pPr>
      <w:tabs>
        <w:tab w:val="center" w:pos="4536"/>
        <w:tab w:val="right" w:pos="9072"/>
      </w:tabs>
    </w:pPr>
  </w:style>
  <w:style w:type="paragraph" w:styleId="Pieddepage">
    <w:name w:val="footer"/>
    <w:basedOn w:val="Normal"/>
    <w:link w:val="PieddepageCar"/>
    <w:uiPriority w:val="99"/>
    <w:rsid w:val="001367F4"/>
    <w:pPr>
      <w:tabs>
        <w:tab w:val="center" w:pos="4536"/>
        <w:tab w:val="right" w:pos="9072"/>
      </w:tabs>
    </w:pPr>
  </w:style>
  <w:style w:type="character" w:customStyle="1" w:styleId="En-tteCar">
    <w:name w:val="En-tête Car"/>
    <w:basedOn w:val="Policepardfaut"/>
    <w:link w:val="En-tte"/>
    <w:uiPriority w:val="99"/>
    <w:locked/>
    <w:rsid w:val="001367F4"/>
    <w:rPr>
      <w:rFonts w:ascii="Calibri" w:eastAsia="Times New Roman" w:hAnsi="Calibri" w:cs="Calibri"/>
      <w:sz w:val="22"/>
      <w:szCs w:val="22"/>
      <w:lang w:val="fr-FR" w:eastAsia="en-US"/>
    </w:rPr>
  </w:style>
  <w:style w:type="paragraph" w:styleId="Titre">
    <w:name w:val="Title"/>
    <w:basedOn w:val="Normal"/>
    <w:link w:val="TitreCar"/>
    <w:uiPriority w:val="99"/>
    <w:qFormat/>
    <w:rsid w:val="001367F4"/>
    <w:pPr>
      <w:spacing w:after="0" w:line="240" w:lineRule="auto"/>
      <w:ind w:left="4111" w:hanging="4111"/>
      <w:jc w:val="center"/>
    </w:pPr>
    <w:rPr>
      <w:rFonts w:ascii="Arial" w:hAnsi="Arial" w:cs="Arial"/>
      <w:b/>
      <w:bCs/>
      <w:caps/>
      <w:lang w:eastAsia="fr-FR"/>
    </w:rPr>
  </w:style>
  <w:style w:type="character" w:customStyle="1" w:styleId="PieddepageCar">
    <w:name w:val="Pied de page Car"/>
    <w:basedOn w:val="Policepardfaut"/>
    <w:link w:val="Pieddepage"/>
    <w:uiPriority w:val="99"/>
    <w:locked/>
    <w:rsid w:val="001367F4"/>
    <w:rPr>
      <w:rFonts w:ascii="Calibri" w:eastAsia="Times New Roman" w:hAnsi="Calibri" w:cs="Calibri"/>
      <w:sz w:val="22"/>
      <w:szCs w:val="22"/>
      <w:lang w:val="fr-FR" w:eastAsia="en-US"/>
    </w:rPr>
  </w:style>
  <w:style w:type="paragraph" w:styleId="Corpsdetexte">
    <w:name w:val="Body Text"/>
    <w:basedOn w:val="Normal"/>
    <w:link w:val="CorpsdetexteCar"/>
    <w:uiPriority w:val="99"/>
    <w:rsid w:val="001367F4"/>
    <w:pPr>
      <w:spacing w:after="0" w:line="240" w:lineRule="auto"/>
      <w:jc w:val="both"/>
    </w:pPr>
    <w:rPr>
      <w:sz w:val="24"/>
      <w:szCs w:val="24"/>
    </w:rPr>
  </w:style>
  <w:style w:type="character" w:customStyle="1" w:styleId="TitreCar">
    <w:name w:val="Titre Car"/>
    <w:basedOn w:val="Policepardfaut"/>
    <w:link w:val="Titre"/>
    <w:uiPriority w:val="99"/>
    <w:locked/>
    <w:rsid w:val="001367F4"/>
    <w:rPr>
      <w:rFonts w:ascii="Arial" w:hAnsi="Arial" w:cs="Arial"/>
      <w:b/>
      <w:bCs/>
      <w:caps/>
      <w:sz w:val="22"/>
      <w:szCs w:val="22"/>
      <w:lang w:val="fr-FR" w:eastAsia="fr-FR"/>
    </w:rPr>
  </w:style>
  <w:style w:type="paragraph" w:styleId="Paragraphedeliste">
    <w:name w:val="List Paragraph"/>
    <w:basedOn w:val="Normal"/>
    <w:uiPriority w:val="34"/>
    <w:qFormat/>
    <w:rsid w:val="001367F4"/>
    <w:pPr>
      <w:ind w:left="720"/>
    </w:pPr>
  </w:style>
  <w:style w:type="character" w:customStyle="1" w:styleId="CorpsdetexteCar">
    <w:name w:val="Corps de texte Car"/>
    <w:basedOn w:val="Policepardfaut"/>
    <w:link w:val="Corpsdetexte"/>
    <w:uiPriority w:val="99"/>
    <w:locked/>
    <w:rsid w:val="001367F4"/>
    <w:rPr>
      <w:sz w:val="24"/>
      <w:szCs w:val="24"/>
      <w:lang w:val="fr-FR" w:eastAsia="en-US"/>
    </w:rPr>
  </w:style>
  <w:style w:type="paragraph" w:styleId="Textedebulles">
    <w:name w:val="Balloon Text"/>
    <w:basedOn w:val="Normal"/>
    <w:link w:val="TextedebullesCar"/>
    <w:uiPriority w:val="99"/>
    <w:semiHidden/>
    <w:rsid w:val="001367F4"/>
    <w:pPr>
      <w:spacing w:after="0" w:line="240" w:lineRule="auto"/>
    </w:pPr>
    <w:rPr>
      <w:rFonts w:ascii="Tahoma" w:hAnsi="Tahoma" w:cs="Tahoma"/>
      <w:sz w:val="16"/>
      <w:szCs w:val="16"/>
    </w:rPr>
  </w:style>
  <w:style w:type="character" w:customStyle="1" w:styleId="Titre1Car">
    <w:name w:val="Titre 1 Car"/>
    <w:basedOn w:val="Policepardfaut"/>
    <w:link w:val="Titre1"/>
    <w:uiPriority w:val="99"/>
    <w:locked/>
    <w:rsid w:val="001367F4"/>
    <w:rPr>
      <w:rFonts w:ascii="Cambria" w:hAnsi="Cambria" w:cs="Cambria"/>
      <w:b/>
      <w:bCs/>
      <w:color w:val="365F91"/>
      <w:sz w:val="28"/>
      <w:szCs w:val="28"/>
      <w:lang w:val="fr-FR" w:eastAsia="en-US"/>
    </w:rPr>
  </w:style>
  <w:style w:type="character" w:customStyle="1" w:styleId="TextedebullesCar">
    <w:name w:val="Texte de bulles Car"/>
    <w:basedOn w:val="Policepardfaut"/>
    <w:link w:val="Textedebulles"/>
    <w:uiPriority w:val="99"/>
    <w:semiHidden/>
    <w:locked/>
    <w:rsid w:val="001367F4"/>
    <w:rPr>
      <w:rFonts w:ascii="Tahoma" w:eastAsia="Times New Roman" w:hAnsi="Tahoma" w:cs="Tahoma"/>
      <w:sz w:val="16"/>
      <w:szCs w:val="16"/>
      <w:lang w:val="fr-FR" w:eastAsia="en-US"/>
    </w:rPr>
  </w:style>
  <w:style w:type="paragraph" w:styleId="Retraitcorpsdetexte2">
    <w:name w:val="Body Text Indent 2"/>
    <w:basedOn w:val="Normal"/>
    <w:link w:val="Retraitcorpsdetexte2Car"/>
    <w:uiPriority w:val="99"/>
    <w:rsid w:val="001367F4"/>
    <w:pPr>
      <w:spacing w:after="120" w:line="480" w:lineRule="auto"/>
      <w:ind w:left="283"/>
    </w:pPr>
  </w:style>
  <w:style w:type="character" w:customStyle="1" w:styleId="RetraitcorpsdetexteCar">
    <w:name w:val="Retrait corps de texte Car"/>
    <w:basedOn w:val="Policepardfaut"/>
    <w:link w:val="Retraitcorpsdetexte"/>
    <w:uiPriority w:val="99"/>
    <w:locked/>
    <w:rsid w:val="001367F4"/>
    <w:rPr>
      <w:rFonts w:ascii="Calibri" w:eastAsia="Times New Roman" w:hAnsi="Calibri" w:cs="Calibri"/>
      <w:sz w:val="22"/>
      <w:szCs w:val="22"/>
      <w:lang w:val="fr-FR" w:eastAsia="en-US"/>
    </w:rPr>
  </w:style>
  <w:style w:type="paragraph" w:customStyle="1" w:styleId="InterofficeMemorandumheading">
    <w:name w:val="Interoffice Memorandum heading"/>
    <w:basedOn w:val="Normal"/>
    <w:uiPriority w:val="99"/>
    <w:rsid w:val="001367F4"/>
    <w:pPr>
      <w:tabs>
        <w:tab w:val="left" w:pos="6840"/>
        <w:tab w:val="left" w:pos="8368"/>
      </w:tabs>
      <w:spacing w:after="0" w:line="240" w:lineRule="auto"/>
    </w:pPr>
    <w:rPr>
      <w:b/>
      <w:bCs/>
      <w:noProof/>
      <w:lang w:val="en-US"/>
    </w:rPr>
  </w:style>
  <w:style w:type="character" w:customStyle="1" w:styleId="Retraitcorpsdetexte2Car">
    <w:name w:val="Retrait corps de texte 2 Car"/>
    <w:basedOn w:val="Policepardfaut"/>
    <w:link w:val="Retraitcorpsdetexte2"/>
    <w:uiPriority w:val="99"/>
    <w:locked/>
    <w:rsid w:val="001367F4"/>
    <w:rPr>
      <w:rFonts w:ascii="Calibri" w:eastAsia="Times New Roman" w:hAnsi="Calibri" w:cs="Calibri"/>
      <w:sz w:val="22"/>
      <w:szCs w:val="22"/>
      <w:lang w:val="fr-FR" w:eastAsia="en-US"/>
    </w:rPr>
  </w:style>
  <w:style w:type="character" w:customStyle="1" w:styleId="Titre8Car">
    <w:name w:val="Titre 8 Car"/>
    <w:basedOn w:val="Policepardfaut"/>
    <w:link w:val="Titre8"/>
    <w:uiPriority w:val="99"/>
    <w:semiHidden/>
    <w:locked/>
    <w:rsid w:val="001367F4"/>
    <w:rPr>
      <w:rFonts w:ascii="Cambria" w:hAnsi="Cambria" w:cs="Cambria"/>
      <w:color w:val="404040"/>
      <w:lang w:val="fr-FR" w:eastAsia="en-US"/>
    </w:rPr>
  </w:style>
  <w:style w:type="paragraph" w:styleId="TM2">
    <w:name w:val="toc 2"/>
    <w:basedOn w:val="Normal"/>
    <w:next w:val="Normal"/>
    <w:autoRedefine/>
    <w:uiPriority w:val="39"/>
    <w:rsid w:val="001367F4"/>
    <w:pPr>
      <w:ind w:left="220"/>
    </w:pPr>
  </w:style>
  <w:style w:type="paragraph" w:styleId="TM1">
    <w:name w:val="toc 1"/>
    <w:basedOn w:val="Normal"/>
    <w:next w:val="Normal"/>
    <w:autoRedefine/>
    <w:uiPriority w:val="39"/>
    <w:rsid w:val="001367F4"/>
  </w:style>
  <w:style w:type="character" w:styleId="Lienhypertexte">
    <w:name w:val="Hyperlink"/>
    <w:basedOn w:val="Policepardfaut"/>
    <w:uiPriority w:val="99"/>
    <w:rsid w:val="001367F4"/>
    <w:rPr>
      <w:color w:val="0000FF"/>
      <w:u w:val="single"/>
    </w:rPr>
  </w:style>
  <w:style w:type="paragraph" w:styleId="TM3">
    <w:name w:val="toc 3"/>
    <w:basedOn w:val="Normal"/>
    <w:next w:val="Normal"/>
    <w:autoRedefine/>
    <w:uiPriority w:val="39"/>
    <w:rsid w:val="001367F4"/>
    <w:pPr>
      <w:spacing w:after="100"/>
      <w:ind w:left="440"/>
    </w:pPr>
  </w:style>
  <w:style w:type="character" w:styleId="Numrodepage">
    <w:name w:val="page number"/>
    <w:basedOn w:val="Policepardfaut"/>
    <w:uiPriority w:val="99"/>
    <w:rsid w:val="002F4280"/>
  </w:style>
  <w:style w:type="paragraph" w:styleId="Sansinterligne">
    <w:name w:val="No Spacing"/>
    <w:uiPriority w:val="1"/>
    <w:qFormat/>
    <w:rsid w:val="00E50161"/>
    <w:rPr>
      <w:rFonts w:ascii="Calibri" w:hAnsi="Calibri" w:cs="Calibri"/>
      <w:sz w:val="22"/>
      <w:szCs w:val="22"/>
      <w:lang w:eastAsia="en-US"/>
    </w:rPr>
  </w:style>
  <w:style w:type="paragraph" w:customStyle="1" w:styleId="CarCarCarCarCarCarCarCarCarCarCarCarCharCharCarCarCar">
    <w:name w:val="Car Car Car Car Car Car Car Car Car Car Car Car Char Char Car Car Car"/>
    <w:basedOn w:val="Normal"/>
    <w:rsid w:val="00C23B16"/>
    <w:pPr>
      <w:spacing w:after="160" w:line="240" w:lineRule="exact"/>
    </w:pPr>
    <w:rPr>
      <w:rFonts w:ascii="Arial" w:hAnsi="Arial" w:cs="Times New Roman"/>
      <w:sz w:val="20"/>
      <w:szCs w:val="20"/>
      <w:lang w:val="en-US"/>
    </w:rPr>
  </w:style>
  <w:style w:type="paragraph" w:customStyle="1" w:styleId="Car10">
    <w:name w:val="Car10"/>
    <w:basedOn w:val="Titre2"/>
    <w:rsid w:val="004F25E4"/>
    <w:pPr>
      <w:pageBreakBefore/>
      <w:numPr>
        <w:ilvl w:val="1"/>
      </w:numPr>
      <w:tabs>
        <w:tab w:val="num" w:pos="756"/>
        <w:tab w:val="left" w:pos="850"/>
        <w:tab w:val="left" w:pos="1191"/>
        <w:tab w:val="left" w:pos="1531"/>
      </w:tabs>
      <w:spacing w:before="120" w:after="120" w:line="240" w:lineRule="auto"/>
      <w:ind w:left="756" w:hanging="576"/>
      <w:jc w:val="center"/>
    </w:pPr>
    <w:rPr>
      <w:rFonts w:ascii="Tahoma" w:hAnsi="Tahoma" w:cs="Tahoma"/>
      <w:bCs w:val="0"/>
      <w:iCs w:val="0"/>
      <w:smallCaps/>
      <w:color w:val="FFFFFF"/>
      <w:spacing w:val="20"/>
      <w:sz w:val="22"/>
      <w:szCs w:val="22"/>
      <w:lang w:val="en-GB" w:eastAsia="zh-CN"/>
    </w:rPr>
  </w:style>
  <w:style w:type="paragraph" w:styleId="NormalWeb">
    <w:name w:val="Normal (Web)"/>
    <w:basedOn w:val="Normal"/>
    <w:uiPriority w:val="99"/>
    <w:semiHidden/>
    <w:unhideWhenUsed/>
    <w:rsid w:val="003E15B6"/>
    <w:pPr>
      <w:spacing w:before="100" w:beforeAutospacing="1" w:after="100" w:afterAutospacing="1" w:line="240" w:lineRule="auto"/>
    </w:pPr>
    <w:rPr>
      <w:rFonts w:ascii="Times New Roman" w:hAnsi="Times New Roman" w:cs="Times New Roman"/>
      <w:sz w:val="24"/>
      <w:szCs w:val="24"/>
      <w:lang w:eastAsia="fr-FR"/>
    </w:rPr>
  </w:style>
  <w:style w:type="paragraph" w:styleId="Corpsdetexte2">
    <w:name w:val="Body Text 2"/>
    <w:basedOn w:val="Normal"/>
    <w:link w:val="Corpsdetexte2Car"/>
    <w:uiPriority w:val="99"/>
    <w:unhideWhenUsed/>
    <w:rsid w:val="008D6154"/>
    <w:pPr>
      <w:spacing w:after="120" w:line="480" w:lineRule="auto"/>
    </w:pPr>
  </w:style>
  <w:style w:type="character" w:customStyle="1" w:styleId="Corpsdetexte2Car">
    <w:name w:val="Corps de texte 2 Car"/>
    <w:basedOn w:val="Policepardfaut"/>
    <w:link w:val="Corpsdetexte2"/>
    <w:uiPriority w:val="99"/>
    <w:rsid w:val="008D6154"/>
    <w:rPr>
      <w:rFonts w:ascii="Calibri" w:hAnsi="Calibri" w:cs="Calibri"/>
      <w:sz w:val="22"/>
      <w:szCs w:val="22"/>
      <w:lang w:eastAsia="en-US"/>
    </w:rPr>
  </w:style>
  <w:style w:type="numbering" w:customStyle="1" w:styleId="Style1">
    <w:name w:val="Style1"/>
    <w:uiPriority w:val="99"/>
    <w:rsid w:val="007D7651"/>
    <w:pPr>
      <w:numPr>
        <w:numId w:val="24"/>
      </w:numPr>
    </w:pPr>
  </w:style>
  <w:style w:type="numbering" w:customStyle="1" w:styleId="Style2">
    <w:name w:val="Style2"/>
    <w:uiPriority w:val="99"/>
    <w:rsid w:val="007D7651"/>
    <w:pPr>
      <w:numPr>
        <w:numId w:val="25"/>
      </w:numPr>
    </w:pPr>
  </w:style>
  <w:style w:type="numbering" w:customStyle="1" w:styleId="Style3">
    <w:name w:val="Style3"/>
    <w:uiPriority w:val="99"/>
    <w:rsid w:val="007D7651"/>
    <w:pPr>
      <w:numPr>
        <w:numId w:val="26"/>
      </w:numPr>
    </w:pPr>
  </w:style>
  <w:style w:type="numbering" w:customStyle="1" w:styleId="Style4">
    <w:name w:val="Style4"/>
    <w:uiPriority w:val="99"/>
    <w:rsid w:val="004340D1"/>
    <w:pPr>
      <w:numPr>
        <w:numId w:val="27"/>
      </w:numPr>
    </w:pPr>
  </w:style>
  <w:style w:type="numbering" w:customStyle="1" w:styleId="Style5">
    <w:name w:val="Style5"/>
    <w:uiPriority w:val="99"/>
    <w:rsid w:val="004340D1"/>
    <w:pPr>
      <w:numPr>
        <w:numId w:val="28"/>
      </w:numPr>
    </w:pPr>
  </w:style>
  <w:style w:type="table" w:styleId="Grillecouleur-Accent3">
    <w:name w:val="Colorful Grid Accent 3"/>
    <w:basedOn w:val="TableauNormal"/>
    <w:uiPriority w:val="73"/>
    <w:rsid w:val="0067548D"/>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s>
</file>

<file path=word/webSettings.xml><?xml version="1.0" encoding="utf-8"?>
<w:webSettings xmlns:r="http://schemas.openxmlformats.org/officeDocument/2006/relationships" xmlns:w="http://schemas.openxmlformats.org/wordprocessingml/2006/main">
  <w:divs>
    <w:div w:id="331029328">
      <w:bodyDiv w:val="1"/>
      <w:marLeft w:val="0"/>
      <w:marRight w:val="0"/>
      <w:marTop w:val="0"/>
      <w:marBottom w:val="0"/>
      <w:divBdr>
        <w:top w:val="none" w:sz="0" w:space="0" w:color="auto"/>
        <w:left w:val="none" w:sz="0" w:space="0" w:color="auto"/>
        <w:bottom w:val="none" w:sz="0" w:space="0" w:color="auto"/>
        <w:right w:val="none" w:sz="0" w:space="0" w:color="auto"/>
      </w:divBdr>
    </w:div>
    <w:div w:id="1332610398">
      <w:marLeft w:val="0"/>
      <w:marRight w:val="0"/>
      <w:marTop w:val="0"/>
      <w:marBottom w:val="0"/>
      <w:divBdr>
        <w:top w:val="none" w:sz="0" w:space="0" w:color="auto"/>
        <w:left w:val="none" w:sz="0" w:space="0" w:color="auto"/>
        <w:bottom w:val="none" w:sz="0" w:space="0" w:color="auto"/>
        <w:right w:val="none" w:sz="0" w:space="0" w:color="auto"/>
      </w:divBdr>
    </w:div>
    <w:div w:id="1522083960">
      <w:bodyDiv w:val="1"/>
      <w:marLeft w:val="0"/>
      <w:marRight w:val="0"/>
      <w:marTop w:val="0"/>
      <w:marBottom w:val="0"/>
      <w:divBdr>
        <w:top w:val="none" w:sz="0" w:space="0" w:color="auto"/>
        <w:left w:val="none" w:sz="0" w:space="0" w:color="auto"/>
        <w:bottom w:val="none" w:sz="0" w:space="0" w:color="auto"/>
        <w:right w:val="none" w:sz="0" w:space="0" w:color="auto"/>
      </w:divBdr>
    </w:div>
    <w:div w:id="1682001570">
      <w:bodyDiv w:val="1"/>
      <w:marLeft w:val="0"/>
      <w:marRight w:val="0"/>
      <w:marTop w:val="0"/>
      <w:marBottom w:val="0"/>
      <w:divBdr>
        <w:top w:val="none" w:sz="0" w:space="0" w:color="auto"/>
        <w:left w:val="none" w:sz="0" w:space="0" w:color="auto"/>
        <w:bottom w:val="none" w:sz="0" w:space="0" w:color="auto"/>
        <w:right w:val="none" w:sz="0" w:space="0" w:color="auto"/>
      </w:divBdr>
    </w:div>
    <w:div w:id="1907059979">
      <w:bodyDiv w:val="1"/>
      <w:marLeft w:val="0"/>
      <w:marRight w:val="0"/>
      <w:marTop w:val="0"/>
      <w:marBottom w:val="0"/>
      <w:divBdr>
        <w:top w:val="none" w:sz="0" w:space="0" w:color="auto"/>
        <w:left w:val="none" w:sz="0" w:space="0" w:color="auto"/>
        <w:bottom w:val="none" w:sz="0" w:space="0" w:color="auto"/>
        <w:right w:val="none" w:sz="0" w:space="0" w:color="auto"/>
      </w:divBdr>
    </w:div>
    <w:div w:id="2042315145">
      <w:bodyDiv w:val="1"/>
      <w:marLeft w:val="0"/>
      <w:marRight w:val="0"/>
      <w:marTop w:val="0"/>
      <w:marBottom w:val="0"/>
      <w:divBdr>
        <w:top w:val="none" w:sz="0" w:space="0" w:color="auto"/>
        <w:left w:val="none" w:sz="0" w:space="0" w:color="auto"/>
        <w:bottom w:val="none" w:sz="0" w:space="0" w:color="auto"/>
        <w:right w:val="none" w:sz="0" w:space="0" w:color="auto"/>
      </w:divBdr>
    </w:div>
    <w:div w:id="208163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diagramQuickStyle" Target="diagrams/quickStyle1.xml"/><Relationship Id="rId26" Type="http://schemas.openxmlformats.org/officeDocument/2006/relationships/diagramData" Target="diagrams/data3.xml"/><Relationship Id="rId39" Type="http://schemas.openxmlformats.org/officeDocument/2006/relationships/diagramQuickStyle" Target="diagrams/quickStyle5.xml"/><Relationship Id="rId3" Type="http://schemas.openxmlformats.org/officeDocument/2006/relationships/styles" Target="styles.xml"/><Relationship Id="rId21" Type="http://schemas.openxmlformats.org/officeDocument/2006/relationships/diagramData" Target="diagrams/data2.xml"/><Relationship Id="rId34" Type="http://schemas.openxmlformats.org/officeDocument/2006/relationships/diagramQuickStyle" Target="diagrams/quickStyle4.xml"/><Relationship Id="rId42" Type="http://schemas.openxmlformats.org/officeDocument/2006/relationships/diagramData" Target="diagrams/data6.xm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diagramLayout" Target="diagrams/layout1.xml"/><Relationship Id="rId25" Type="http://schemas.microsoft.com/office/2007/relationships/diagramDrawing" Target="diagrams/drawing2.xml"/><Relationship Id="rId33" Type="http://schemas.openxmlformats.org/officeDocument/2006/relationships/diagramLayout" Target="diagrams/layout4.xml"/><Relationship Id="rId38" Type="http://schemas.openxmlformats.org/officeDocument/2006/relationships/diagramLayout" Target="diagrams/layout5.xml"/><Relationship Id="rId46" Type="http://schemas.microsoft.com/office/2007/relationships/diagramDrawing" Target="diagrams/drawing6.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Colors" Target="diagrams/colors3.xml"/><Relationship Id="rId41" Type="http://schemas.microsoft.com/office/2007/relationships/diagramDrawing" Target="diagrams/drawing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diagramColors" Target="diagrams/colors2.xml"/><Relationship Id="rId32" Type="http://schemas.openxmlformats.org/officeDocument/2006/relationships/diagramData" Target="diagrams/data4.xml"/><Relationship Id="rId37" Type="http://schemas.openxmlformats.org/officeDocument/2006/relationships/diagramData" Target="diagrams/data5.xml"/><Relationship Id="rId40" Type="http://schemas.openxmlformats.org/officeDocument/2006/relationships/diagramColors" Target="diagrams/colors5.xml"/><Relationship Id="rId45" Type="http://schemas.openxmlformats.org/officeDocument/2006/relationships/diagramColors" Target="diagrams/colors6.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diagramQuickStyle" Target="diagrams/quickStyle2.xml"/><Relationship Id="rId28" Type="http://schemas.openxmlformats.org/officeDocument/2006/relationships/diagramQuickStyle" Target="diagrams/quickStyle3.xml"/><Relationship Id="rId36" Type="http://schemas.microsoft.com/office/2007/relationships/diagramDrawing" Target="diagrams/drawing4.xml"/><Relationship Id="rId10" Type="http://schemas.openxmlformats.org/officeDocument/2006/relationships/image" Target="media/image4.jpeg"/><Relationship Id="rId19" Type="http://schemas.openxmlformats.org/officeDocument/2006/relationships/diagramColors" Target="diagrams/colors1.xml"/><Relationship Id="rId31" Type="http://schemas.openxmlformats.org/officeDocument/2006/relationships/image" Target="media/image7.jpeg"/><Relationship Id="rId44" Type="http://schemas.openxmlformats.org/officeDocument/2006/relationships/diagramQuickStyle" Target="diagrams/quickStyle6.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diagramLayout" Target="diagrams/layout2.xml"/><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diagramColors" Target="diagrams/colors4.xml"/><Relationship Id="rId43" Type="http://schemas.openxmlformats.org/officeDocument/2006/relationships/diagramLayout" Target="diagrams/layout6.xml"/><Relationship Id="rId48"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5.xml.rels><?xml version="1.0" encoding="UTF-8" standalone="yes"?>
<Relationships xmlns="http://schemas.openxmlformats.org/package/2006/relationships"><Relationship Id="rId1" Type="http://schemas.openxmlformats.org/officeDocument/2006/relationships/image" Target="../media/image8.jpeg"/></Relationships>
</file>

<file path=word/diagrams/_rels/drawing5.xml.rels><?xml version="1.0" encoding="UTF-8" standalone="yes"?>
<Relationships xmlns="http://schemas.openxmlformats.org/package/2006/relationships"><Relationship Id="rId1" Type="http://schemas.openxmlformats.org/officeDocument/2006/relationships/image" Target="../media/image8.jpe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0BDB09D-1B1F-49F4-817C-CEDBC5BBEEED}" type="doc">
      <dgm:prSet loTypeId="urn:microsoft.com/office/officeart/2005/8/layout/vList5" loCatId="list" qsTypeId="urn:microsoft.com/office/officeart/2005/8/quickstyle/simple1" qsCatId="simple" csTypeId="urn:microsoft.com/office/officeart/2005/8/colors/colorful2" csCatId="colorful" phldr="1"/>
      <dgm:spPr/>
      <dgm:t>
        <a:bodyPr/>
        <a:lstStyle/>
        <a:p>
          <a:endParaRPr lang="fr-FR"/>
        </a:p>
      </dgm:t>
    </dgm:pt>
    <dgm:pt modelId="{76FB278E-3947-4CC1-8E28-D18EE2E0AB6D}">
      <dgm:prSet phldrT="[Texte]"/>
      <dgm:spPr>
        <a:solidFill>
          <a:schemeClr val="accent5">
            <a:lumMod val="60000"/>
            <a:lumOff val="40000"/>
          </a:schemeClr>
        </a:solidFill>
      </dgm:spPr>
      <dgm:t>
        <a:bodyPr/>
        <a:lstStyle/>
        <a:p>
          <a:r>
            <a:rPr lang="fr-FR" b="0"/>
            <a:t>Fonction planification</a:t>
          </a:r>
        </a:p>
      </dgm:t>
    </dgm:pt>
    <dgm:pt modelId="{25268423-453D-4F93-AE11-FC08F3E90FB3}" type="parTrans" cxnId="{D1B9660F-2F79-4083-9DC4-33C6EE20B654}">
      <dgm:prSet/>
      <dgm:spPr/>
      <dgm:t>
        <a:bodyPr/>
        <a:lstStyle/>
        <a:p>
          <a:endParaRPr lang="fr-FR"/>
        </a:p>
      </dgm:t>
    </dgm:pt>
    <dgm:pt modelId="{B60583B9-11EE-47E1-844F-E2F84FBE5F41}" type="sibTrans" cxnId="{D1B9660F-2F79-4083-9DC4-33C6EE20B654}">
      <dgm:prSet/>
      <dgm:spPr/>
      <dgm:t>
        <a:bodyPr/>
        <a:lstStyle/>
        <a:p>
          <a:endParaRPr lang="fr-FR"/>
        </a:p>
      </dgm:t>
    </dgm:pt>
    <dgm:pt modelId="{E387C4F2-BD2C-4CA7-B990-DD690FD21B29}">
      <dgm:prSet phldrT="[Texte]"/>
      <dgm:spPr/>
      <dgm:t>
        <a:bodyPr/>
        <a:lstStyle/>
        <a:p>
          <a:r>
            <a:rPr lang="fr-FR" b="1"/>
            <a:t>Quoi planifier ?  </a:t>
          </a:r>
          <a:r>
            <a:rPr lang="fr-FR"/>
            <a:t>les plan s de travail  annuel et trimestriel</a:t>
          </a:r>
        </a:p>
      </dgm:t>
    </dgm:pt>
    <dgm:pt modelId="{FE47FEC1-0F20-4DEF-A145-620FCAD80408}" type="parTrans" cxnId="{FDD9702A-D9F6-4B25-8B37-3CC54D66BCE2}">
      <dgm:prSet/>
      <dgm:spPr/>
      <dgm:t>
        <a:bodyPr/>
        <a:lstStyle/>
        <a:p>
          <a:endParaRPr lang="fr-FR"/>
        </a:p>
      </dgm:t>
    </dgm:pt>
    <dgm:pt modelId="{C64567D4-8DEF-4424-8D22-6257BC84D31B}" type="sibTrans" cxnId="{FDD9702A-D9F6-4B25-8B37-3CC54D66BCE2}">
      <dgm:prSet/>
      <dgm:spPr/>
      <dgm:t>
        <a:bodyPr/>
        <a:lstStyle/>
        <a:p>
          <a:endParaRPr lang="fr-FR"/>
        </a:p>
      </dgm:t>
    </dgm:pt>
    <dgm:pt modelId="{8848F4C7-A01E-4D1F-BFE4-DE2D11A350BF}">
      <dgm:prSet phldrT="[Texte]"/>
      <dgm:spPr>
        <a:solidFill>
          <a:schemeClr val="accent6">
            <a:lumMod val="60000"/>
            <a:lumOff val="40000"/>
          </a:schemeClr>
        </a:solidFill>
      </dgm:spPr>
      <dgm:t>
        <a:bodyPr/>
        <a:lstStyle/>
        <a:p>
          <a:r>
            <a:rPr lang="fr-FR"/>
            <a:t>Fonction Suivi-contrôle de l'exécution </a:t>
          </a:r>
        </a:p>
      </dgm:t>
    </dgm:pt>
    <dgm:pt modelId="{8EF04A87-51B4-4981-90A1-07221D47413C}" type="parTrans" cxnId="{1E1AC119-54DF-432B-ADC8-EC25CBC61EF4}">
      <dgm:prSet/>
      <dgm:spPr/>
      <dgm:t>
        <a:bodyPr/>
        <a:lstStyle/>
        <a:p>
          <a:endParaRPr lang="fr-FR"/>
        </a:p>
      </dgm:t>
    </dgm:pt>
    <dgm:pt modelId="{DF3A54D3-464A-44ED-A030-52D4B97C2E28}" type="sibTrans" cxnId="{1E1AC119-54DF-432B-ADC8-EC25CBC61EF4}">
      <dgm:prSet/>
      <dgm:spPr/>
      <dgm:t>
        <a:bodyPr/>
        <a:lstStyle/>
        <a:p>
          <a:endParaRPr lang="fr-FR"/>
        </a:p>
      </dgm:t>
    </dgm:pt>
    <dgm:pt modelId="{48A48594-62AB-4588-87E7-F038A10FE366}">
      <dgm:prSet phldrT="[Texte]"/>
      <dgm:spPr/>
      <dgm:t>
        <a:bodyPr/>
        <a:lstStyle/>
        <a:p>
          <a:r>
            <a:rPr lang="fr-FR"/>
            <a:t> </a:t>
          </a:r>
          <a:r>
            <a:rPr lang="fr-FR" b="1"/>
            <a:t>Quand ?  </a:t>
          </a:r>
          <a:r>
            <a:rPr lang="fr-FR"/>
            <a:t>Au moment du déroulement des activités , processus continu</a:t>
          </a:r>
        </a:p>
      </dgm:t>
    </dgm:pt>
    <dgm:pt modelId="{1BCB1889-BC89-4DDD-ABED-03FA7AD80031}" type="parTrans" cxnId="{C1C4B12B-3142-431D-860B-06668389A37C}">
      <dgm:prSet/>
      <dgm:spPr/>
      <dgm:t>
        <a:bodyPr/>
        <a:lstStyle/>
        <a:p>
          <a:endParaRPr lang="fr-FR"/>
        </a:p>
      </dgm:t>
    </dgm:pt>
    <dgm:pt modelId="{ED9FF9C4-3A45-4FFC-9C63-726F04EE06E2}" type="sibTrans" cxnId="{C1C4B12B-3142-431D-860B-06668389A37C}">
      <dgm:prSet/>
      <dgm:spPr/>
      <dgm:t>
        <a:bodyPr/>
        <a:lstStyle/>
        <a:p>
          <a:endParaRPr lang="fr-FR"/>
        </a:p>
      </dgm:t>
    </dgm:pt>
    <dgm:pt modelId="{F6401DAA-00EB-4CC5-A4AF-EC336FE5C5BA}">
      <dgm:prSet phldrT="[Texte]"/>
      <dgm:spPr/>
      <dgm:t>
        <a:bodyPr/>
        <a:lstStyle/>
        <a:p>
          <a:r>
            <a:rPr lang="fr-FR"/>
            <a:t>Fonction suivi des résultats </a:t>
          </a:r>
        </a:p>
      </dgm:t>
    </dgm:pt>
    <dgm:pt modelId="{4272D44C-AE7B-4891-9003-82D4FDD0DB2F}" type="parTrans" cxnId="{6ADBCF2B-F144-4724-AFA1-532DDB934F86}">
      <dgm:prSet/>
      <dgm:spPr/>
      <dgm:t>
        <a:bodyPr/>
        <a:lstStyle/>
        <a:p>
          <a:endParaRPr lang="fr-FR"/>
        </a:p>
      </dgm:t>
    </dgm:pt>
    <dgm:pt modelId="{0C37FC2B-D3C0-489D-9C8E-D23E390A3E59}" type="sibTrans" cxnId="{6ADBCF2B-F144-4724-AFA1-532DDB934F86}">
      <dgm:prSet/>
      <dgm:spPr/>
      <dgm:t>
        <a:bodyPr/>
        <a:lstStyle/>
        <a:p>
          <a:endParaRPr lang="fr-FR"/>
        </a:p>
      </dgm:t>
    </dgm:pt>
    <dgm:pt modelId="{2E2250F1-5A18-41C9-9AB8-7BDF4D802A11}">
      <dgm:prSet phldrT="[Texte]"/>
      <dgm:spPr/>
      <dgm:t>
        <a:bodyPr/>
        <a:lstStyle/>
        <a:p>
          <a:r>
            <a:rPr lang="fr-FR" b="1"/>
            <a:t>Quand ?  </a:t>
          </a:r>
          <a:r>
            <a:rPr lang="fr-FR"/>
            <a:t>annuellement, trimestriellement et périodiquement selon les besoins du moment</a:t>
          </a:r>
        </a:p>
      </dgm:t>
    </dgm:pt>
    <dgm:pt modelId="{64B1454E-E090-43A5-A226-E014CA9ACE38}" type="parTrans" cxnId="{090B0F1B-BA6A-4E7D-8BCE-BE0471445DC4}">
      <dgm:prSet/>
      <dgm:spPr/>
      <dgm:t>
        <a:bodyPr/>
        <a:lstStyle/>
        <a:p>
          <a:endParaRPr lang="fr-FR"/>
        </a:p>
      </dgm:t>
    </dgm:pt>
    <dgm:pt modelId="{2D9265F2-37F4-45E1-A108-BE5629C2D2BA}" type="sibTrans" cxnId="{090B0F1B-BA6A-4E7D-8BCE-BE0471445DC4}">
      <dgm:prSet/>
      <dgm:spPr/>
      <dgm:t>
        <a:bodyPr/>
        <a:lstStyle/>
        <a:p>
          <a:endParaRPr lang="fr-FR"/>
        </a:p>
      </dgm:t>
    </dgm:pt>
    <dgm:pt modelId="{E9EA74A5-4EEF-4312-AE80-639429D5B54B}">
      <dgm:prSet phldrT="[Texte]"/>
      <dgm:spPr/>
      <dgm:t>
        <a:bodyPr/>
        <a:lstStyle/>
        <a:p>
          <a:r>
            <a:rPr lang="fr-FR" b="1"/>
            <a:t>Quand ? </a:t>
          </a:r>
          <a:r>
            <a:rPr lang="fr-FR"/>
            <a:t>Chaque début d'année et chaque début de trimestre</a:t>
          </a:r>
        </a:p>
      </dgm:t>
    </dgm:pt>
    <dgm:pt modelId="{481B5061-B0D0-4C4C-A8F2-71BE180D9F37}" type="parTrans" cxnId="{9638BAD7-6C9C-4FF1-9318-ADB0843E6123}">
      <dgm:prSet/>
      <dgm:spPr/>
      <dgm:t>
        <a:bodyPr/>
        <a:lstStyle/>
        <a:p>
          <a:endParaRPr lang="fr-FR"/>
        </a:p>
      </dgm:t>
    </dgm:pt>
    <dgm:pt modelId="{09AF1D41-D722-47F6-A4E6-23B6C9DCF3E6}" type="sibTrans" cxnId="{9638BAD7-6C9C-4FF1-9318-ADB0843E6123}">
      <dgm:prSet/>
      <dgm:spPr/>
      <dgm:t>
        <a:bodyPr/>
        <a:lstStyle/>
        <a:p>
          <a:endParaRPr lang="fr-FR"/>
        </a:p>
      </dgm:t>
    </dgm:pt>
    <dgm:pt modelId="{7453593A-DD26-4CBE-B44B-C57E7B47DE3D}">
      <dgm:prSet phldrT="[Texte]"/>
      <dgm:spPr/>
      <dgm:t>
        <a:bodyPr/>
        <a:lstStyle/>
        <a:p>
          <a:r>
            <a:rPr lang="fr-FR" b="1"/>
            <a:t>Comment ? </a:t>
          </a:r>
          <a:r>
            <a:rPr lang="fr-FR"/>
            <a:t>En s'appuyant sur  le cadre logique du projet, ses OS, ses extrants et  ses produits</a:t>
          </a:r>
        </a:p>
      </dgm:t>
    </dgm:pt>
    <dgm:pt modelId="{AE8EAC21-DC34-494B-8CB0-309C4B691EA0}" type="parTrans" cxnId="{55963C90-8E20-4A2C-9C3A-CDF101FD0687}">
      <dgm:prSet/>
      <dgm:spPr/>
      <dgm:t>
        <a:bodyPr/>
        <a:lstStyle/>
        <a:p>
          <a:endParaRPr lang="fr-FR"/>
        </a:p>
      </dgm:t>
    </dgm:pt>
    <dgm:pt modelId="{3DF8E23D-F3D6-4DA4-B81E-54F59EADB3CC}" type="sibTrans" cxnId="{55963C90-8E20-4A2C-9C3A-CDF101FD0687}">
      <dgm:prSet/>
      <dgm:spPr/>
      <dgm:t>
        <a:bodyPr/>
        <a:lstStyle/>
        <a:p>
          <a:endParaRPr lang="fr-FR"/>
        </a:p>
      </dgm:t>
    </dgm:pt>
    <dgm:pt modelId="{5EDE76ED-A97E-4B4B-91AE-27C07BB7D308}">
      <dgm:prSet phldrT="[Texte]"/>
      <dgm:spPr/>
      <dgm:t>
        <a:bodyPr/>
        <a:lstStyle/>
        <a:p>
          <a:r>
            <a:rPr lang="fr-FR" b="1"/>
            <a:t>Quels utilisateurs ?  </a:t>
          </a:r>
          <a:r>
            <a:rPr lang="fr-FR"/>
            <a:t>Angences SNU, Agences nationales, Coordination, DEFCCS, acteurs à la base</a:t>
          </a:r>
        </a:p>
      </dgm:t>
    </dgm:pt>
    <dgm:pt modelId="{BA2D1F7D-8108-4A93-8F6A-801490A26810}" type="parTrans" cxnId="{EFAC35F5-9382-4566-BB8D-3C0E11FE0CE2}">
      <dgm:prSet/>
      <dgm:spPr/>
      <dgm:t>
        <a:bodyPr/>
        <a:lstStyle/>
        <a:p>
          <a:endParaRPr lang="fr-FR"/>
        </a:p>
      </dgm:t>
    </dgm:pt>
    <dgm:pt modelId="{48F95EE3-3771-45CA-8A1B-26975C0874BB}" type="sibTrans" cxnId="{EFAC35F5-9382-4566-BB8D-3C0E11FE0CE2}">
      <dgm:prSet/>
      <dgm:spPr/>
      <dgm:t>
        <a:bodyPr/>
        <a:lstStyle/>
        <a:p>
          <a:endParaRPr lang="fr-FR"/>
        </a:p>
      </dgm:t>
    </dgm:pt>
    <dgm:pt modelId="{07244D95-BB69-477D-B324-94F527AAAB88}">
      <dgm:prSet phldrT="[Texte]"/>
      <dgm:spPr/>
      <dgm:t>
        <a:bodyPr/>
        <a:lstStyle/>
        <a:p>
          <a:r>
            <a:rPr lang="fr-FR" b="1"/>
            <a:t>Quels outils ?  </a:t>
          </a:r>
          <a:r>
            <a:rPr lang="fr-FR"/>
            <a:t>le cadre logique du projet et les décisions du comités de pilotage</a:t>
          </a:r>
        </a:p>
      </dgm:t>
    </dgm:pt>
    <dgm:pt modelId="{7D41F0B1-15FC-42C6-958D-B646B4E8DEBE}" type="parTrans" cxnId="{D3455AA0-336E-4136-B301-A94D4F9A9D01}">
      <dgm:prSet/>
      <dgm:spPr/>
      <dgm:t>
        <a:bodyPr/>
        <a:lstStyle/>
        <a:p>
          <a:endParaRPr lang="fr-FR"/>
        </a:p>
      </dgm:t>
    </dgm:pt>
    <dgm:pt modelId="{63FD01D3-180D-44CE-B2A1-EDF768710E0C}" type="sibTrans" cxnId="{D3455AA0-336E-4136-B301-A94D4F9A9D01}">
      <dgm:prSet/>
      <dgm:spPr/>
      <dgm:t>
        <a:bodyPr/>
        <a:lstStyle/>
        <a:p>
          <a:endParaRPr lang="fr-FR"/>
        </a:p>
      </dgm:t>
    </dgm:pt>
    <dgm:pt modelId="{1AB5AEA3-BF13-4B81-A7DE-CE957E090D5E}">
      <dgm:prSet/>
      <dgm:spPr/>
      <dgm:t>
        <a:bodyPr/>
        <a:lstStyle/>
        <a:p>
          <a:r>
            <a:rPr lang="fr-FR" b="1"/>
            <a:t>Comment ? </a:t>
          </a:r>
          <a:r>
            <a:rPr lang="fr-FR"/>
            <a:t>en renseignant les fiches de collectes d'information, rapport de visite et d'activités</a:t>
          </a:r>
        </a:p>
      </dgm:t>
    </dgm:pt>
    <dgm:pt modelId="{6EF1787E-8EEF-401A-81AF-EA2A1575EF6A}" type="parTrans" cxnId="{F88E81EB-3175-4B6F-80E9-57FC67735509}">
      <dgm:prSet/>
      <dgm:spPr/>
      <dgm:t>
        <a:bodyPr/>
        <a:lstStyle/>
        <a:p>
          <a:endParaRPr lang="fr-FR"/>
        </a:p>
      </dgm:t>
    </dgm:pt>
    <dgm:pt modelId="{97B24BEA-CAE6-4EF1-8633-BA25E7ED6F67}" type="sibTrans" cxnId="{F88E81EB-3175-4B6F-80E9-57FC67735509}">
      <dgm:prSet/>
      <dgm:spPr/>
      <dgm:t>
        <a:bodyPr/>
        <a:lstStyle/>
        <a:p>
          <a:endParaRPr lang="fr-FR"/>
        </a:p>
      </dgm:t>
    </dgm:pt>
    <dgm:pt modelId="{375F24E9-5FD9-4870-AC9C-5683E6C07342}">
      <dgm:prSet/>
      <dgm:spPr/>
      <dgm:t>
        <a:bodyPr/>
        <a:lstStyle/>
        <a:p>
          <a:r>
            <a:rPr lang="fr-FR" b="1"/>
            <a:t>Quels outils ? </a:t>
          </a:r>
          <a:r>
            <a:rPr lang="fr-FR"/>
            <a:t>fiches de collectes de données, rapports de visite et notes techniques</a:t>
          </a:r>
        </a:p>
      </dgm:t>
    </dgm:pt>
    <dgm:pt modelId="{BE23956A-68E8-4EFA-AEDD-FCF9D3AF5AE9}" type="parTrans" cxnId="{2BE689B8-983A-4C3C-907A-DC0CC3F40DE0}">
      <dgm:prSet/>
      <dgm:spPr/>
      <dgm:t>
        <a:bodyPr/>
        <a:lstStyle/>
        <a:p>
          <a:endParaRPr lang="fr-FR"/>
        </a:p>
      </dgm:t>
    </dgm:pt>
    <dgm:pt modelId="{A39884A4-D2D0-41B8-8017-D8EB8493411D}" type="sibTrans" cxnId="{2BE689B8-983A-4C3C-907A-DC0CC3F40DE0}">
      <dgm:prSet/>
      <dgm:spPr/>
      <dgm:t>
        <a:bodyPr/>
        <a:lstStyle/>
        <a:p>
          <a:endParaRPr lang="fr-FR"/>
        </a:p>
      </dgm:t>
    </dgm:pt>
    <dgm:pt modelId="{8765D0E1-E4F8-440D-B64F-50AA38AD63BA}">
      <dgm:prSet/>
      <dgm:spPr/>
      <dgm:t>
        <a:bodyPr/>
        <a:lstStyle/>
        <a:p>
          <a:r>
            <a:rPr lang="fr-FR" b="1"/>
            <a:t>Quels utilisateurs ?  </a:t>
          </a:r>
          <a:r>
            <a:rPr lang="fr-FR"/>
            <a:t>Angences SNU, Agences nationales, Coordination, DEFCCS, acteurs à la base</a:t>
          </a:r>
        </a:p>
      </dgm:t>
    </dgm:pt>
    <dgm:pt modelId="{B42DE715-5E23-452F-815B-7FBAB78DC45E}" type="parTrans" cxnId="{2181A7B1-B659-406A-84E1-042B958EBF2D}">
      <dgm:prSet/>
      <dgm:spPr/>
      <dgm:t>
        <a:bodyPr/>
        <a:lstStyle/>
        <a:p>
          <a:endParaRPr lang="fr-FR"/>
        </a:p>
      </dgm:t>
    </dgm:pt>
    <dgm:pt modelId="{0BD1AA00-93B8-4E69-A5FC-149DCA1A029E}" type="sibTrans" cxnId="{2181A7B1-B659-406A-84E1-042B958EBF2D}">
      <dgm:prSet/>
      <dgm:spPr/>
      <dgm:t>
        <a:bodyPr/>
        <a:lstStyle/>
        <a:p>
          <a:endParaRPr lang="fr-FR"/>
        </a:p>
      </dgm:t>
    </dgm:pt>
    <dgm:pt modelId="{FF47ED12-BF14-4242-89E3-29A908359AC6}">
      <dgm:prSet/>
      <dgm:spPr/>
      <dgm:t>
        <a:bodyPr/>
        <a:lstStyle/>
        <a:p>
          <a:r>
            <a:rPr lang="fr-FR" b="1"/>
            <a:t>Comment ? </a:t>
          </a:r>
          <a:r>
            <a:rPr lang="fr-FR"/>
            <a:t>en se référant à la planification pour renseigner les prévisions et expliquer les écarts</a:t>
          </a:r>
        </a:p>
      </dgm:t>
    </dgm:pt>
    <dgm:pt modelId="{5F826982-39DA-433A-88C9-B08834FF5B17}" type="parTrans" cxnId="{54C7EE3A-C767-4054-A51B-4C9E7CEA3936}">
      <dgm:prSet/>
      <dgm:spPr/>
      <dgm:t>
        <a:bodyPr/>
        <a:lstStyle/>
        <a:p>
          <a:endParaRPr lang="fr-FR"/>
        </a:p>
      </dgm:t>
    </dgm:pt>
    <dgm:pt modelId="{87D92999-674D-42A6-A16F-0B6868E03857}" type="sibTrans" cxnId="{54C7EE3A-C767-4054-A51B-4C9E7CEA3936}">
      <dgm:prSet/>
      <dgm:spPr/>
      <dgm:t>
        <a:bodyPr/>
        <a:lstStyle/>
        <a:p>
          <a:endParaRPr lang="fr-FR"/>
        </a:p>
      </dgm:t>
    </dgm:pt>
    <dgm:pt modelId="{334CEF80-ADE8-4E60-A003-4C7679C2E364}">
      <dgm:prSet/>
      <dgm:spPr/>
      <dgm:t>
        <a:bodyPr/>
        <a:lstStyle/>
        <a:p>
          <a:r>
            <a:rPr lang="fr-FR" b="1"/>
            <a:t>Quels outils ?  </a:t>
          </a:r>
          <a:r>
            <a:rPr lang="fr-FR"/>
            <a:t>rapports trimestriels et annuels, notes techniques, fiches de collectes de données</a:t>
          </a:r>
        </a:p>
      </dgm:t>
    </dgm:pt>
    <dgm:pt modelId="{7694CF7D-BFE6-4F9D-B99C-F32B53688692}" type="parTrans" cxnId="{8F1894FD-FBEE-4B50-A4D6-86AB55260618}">
      <dgm:prSet/>
      <dgm:spPr/>
      <dgm:t>
        <a:bodyPr/>
        <a:lstStyle/>
        <a:p>
          <a:endParaRPr lang="fr-FR"/>
        </a:p>
      </dgm:t>
    </dgm:pt>
    <dgm:pt modelId="{5674963F-5540-4C51-9EE0-C132F865A29C}" type="sibTrans" cxnId="{8F1894FD-FBEE-4B50-A4D6-86AB55260618}">
      <dgm:prSet/>
      <dgm:spPr/>
      <dgm:t>
        <a:bodyPr/>
        <a:lstStyle/>
        <a:p>
          <a:endParaRPr lang="fr-FR"/>
        </a:p>
      </dgm:t>
    </dgm:pt>
    <dgm:pt modelId="{98B290D6-6BBA-4D74-8279-20F9DED7582D}">
      <dgm:prSet/>
      <dgm:spPr/>
      <dgm:t>
        <a:bodyPr/>
        <a:lstStyle/>
        <a:p>
          <a:r>
            <a:rPr lang="fr-FR" b="1"/>
            <a:t>Quels utilisateurs ? </a:t>
          </a:r>
          <a:r>
            <a:rPr lang="fr-FR"/>
            <a:t>Angences SNU, Agences nationales, Coordination, DEFCCS, acteurs à la base</a:t>
          </a:r>
        </a:p>
      </dgm:t>
    </dgm:pt>
    <dgm:pt modelId="{30C743A0-F2EF-4012-8C5B-79AA617F3F84}" type="parTrans" cxnId="{4860B41A-9210-4A2A-AC5C-685F08179671}">
      <dgm:prSet/>
      <dgm:spPr/>
      <dgm:t>
        <a:bodyPr/>
        <a:lstStyle/>
        <a:p>
          <a:endParaRPr lang="fr-FR"/>
        </a:p>
      </dgm:t>
    </dgm:pt>
    <dgm:pt modelId="{7877DBEC-96A4-463C-B2EB-7A0B3B5D3DDF}" type="sibTrans" cxnId="{4860B41A-9210-4A2A-AC5C-685F08179671}">
      <dgm:prSet/>
      <dgm:spPr/>
      <dgm:t>
        <a:bodyPr/>
        <a:lstStyle/>
        <a:p>
          <a:endParaRPr lang="fr-FR"/>
        </a:p>
      </dgm:t>
    </dgm:pt>
    <dgm:pt modelId="{2D1A950F-6B9D-4319-B4FB-CC4201635977}" type="pres">
      <dgm:prSet presAssocID="{40BDB09D-1B1F-49F4-817C-CEDBC5BBEEED}" presName="Name0" presStyleCnt="0">
        <dgm:presLayoutVars>
          <dgm:dir/>
          <dgm:animLvl val="lvl"/>
          <dgm:resizeHandles val="exact"/>
        </dgm:presLayoutVars>
      </dgm:prSet>
      <dgm:spPr/>
      <dgm:t>
        <a:bodyPr/>
        <a:lstStyle/>
        <a:p>
          <a:endParaRPr lang="fr-FR"/>
        </a:p>
      </dgm:t>
    </dgm:pt>
    <dgm:pt modelId="{B1C8F67A-DAF7-42BC-A2DD-DAE5AC204C75}" type="pres">
      <dgm:prSet presAssocID="{76FB278E-3947-4CC1-8E28-D18EE2E0AB6D}" presName="linNode" presStyleCnt="0"/>
      <dgm:spPr/>
    </dgm:pt>
    <dgm:pt modelId="{9300FB80-17B3-4D97-8F6E-DBDB9DD0587E}" type="pres">
      <dgm:prSet presAssocID="{76FB278E-3947-4CC1-8E28-D18EE2E0AB6D}" presName="parentText" presStyleLbl="node1" presStyleIdx="0" presStyleCnt="3" custScaleX="53452" custLinFactNeighborX="-2" custLinFactNeighborY="-151">
        <dgm:presLayoutVars>
          <dgm:chMax val="1"/>
          <dgm:bulletEnabled val="1"/>
        </dgm:presLayoutVars>
      </dgm:prSet>
      <dgm:spPr/>
      <dgm:t>
        <a:bodyPr/>
        <a:lstStyle/>
        <a:p>
          <a:endParaRPr lang="fr-FR"/>
        </a:p>
      </dgm:t>
    </dgm:pt>
    <dgm:pt modelId="{54778EAA-484E-4E4D-9741-ED281DF1BBA6}" type="pres">
      <dgm:prSet presAssocID="{76FB278E-3947-4CC1-8E28-D18EE2E0AB6D}" presName="descendantText" presStyleLbl="alignAccFollowNode1" presStyleIdx="0" presStyleCnt="3" custScaleX="161776">
        <dgm:presLayoutVars>
          <dgm:bulletEnabled val="1"/>
        </dgm:presLayoutVars>
      </dgm:prSet>
      <dgm:spPr/>
      <dgm:t>
        <a:bodyPr/>
        <a:lstStyle/>
        <a:p>
          <a:endParaRPr lang="fr-FR"/>
        </a:p>
      </dgm:t>
    </dgm:pt>
    <dgm:pt modelId="{AFBCD239-8A7F-42B2-AB2D-7FBEDDCDF2C0}" type="pres">
      <dgm:prSet presAssocID="{B60583B9-11EE-47E1-844F-E2F84FBE5F41}" presName="sp" presStyleCnt="0"/>
      <dgm:spPr/>
    </dgm:pt>
    <dgm:pt modelId="{5E80162D-0019-41EA-9939-3613D6889872}" type="pres">
      <dgm:prSet presAssocID="{8848F4C7-A01E-4D1F-BFE4-DE2D11A350BF}" presName="linNode" presStyleCnt="0"/>
      <dgm:spPr/>
    </dgm:pt>
    <dgm:pt modelId="{EF033B44-3FF1-4DA3-A364-83A6C8BA7D3A}" type="pres">
      <dgm:prSet presAssocID="{8848F4C7-A01E-4D1F-BFE4-DE2D11A350BF}" presName="parentText" presStyleLbl="node1" presStyleIdx="1" presStyleCnt="3" custScaleX="42935">
        <dgm:presLayoutVars>
          <dgm:chMax val="1"/>
          <dgm:bulletEnabled val="1"/>
        </dgm:presLayoutVars>
      </dgm:prSet>
      <dgm:spPr/>
      <dgm:t>
        <a:bodyPr/>
        <a:lstStyle/>
        <a:p>
          <a:endParaRPr lang="fr-FR"/>
        </a:p>
      </dgm:t>
    </dgm:pt>
    <dgm:pt modelId="{09CA3501-38A8-41C3-9631-49CE791D84CD}" type="pres">
      <dgm:prSet presAssocID="{8848F4C7-A01E-4D1F-BFE4-DE2D11A350BF}" presName="descendantText" presStyleLbl="alignAccFollowNode1" presStyleIdx="1" presStyleCnt="3" custScaleX="131692" custLinFactNeighborX="954">
        <dgm:presLayoutVars>
          <dgm:bulletEnabled val="1"/>
        </dgm:presLayoutVars>
      </dgm:prSet>
      <dgm:spPr/>
      <dgm:t>
        <a:bodyPr/>
        <a:lstStyle/>
        <a:p>
          <a:endParaRPr lang="fr-FR"/>
        </a:p>
      </dgm:t>
    </dgm:pt>
    <dgm:pt modelId="{B3A15A47-A26A-4BC9-9D2C-B83FF098C241}" type="pres">
      <dgm:prSet presAssocID="{DF3A54D3-464A-44ED-A030-52D4B97C2E28}" presName="sp" presStyleCnt="0"/>
      <dgm:spPr/>
    </dgm:pt>
    <dgm:pt modelId="{EB83A41E-FCC5-489B-BE66-F05910046E69}" type="pres">
      <dgm:prSet presAssocID="{F6401DAA-00EB-4CC5-A4AF-EC336FE5C5BA}" presName="linNode" presStyleCnt="0"/>
      <dgm:spPr/>
    </dgm:pt>
    <dgm:pt modelId="{3A9049E7-747C-47B4-8806-25555CECE348}" type="pres">
      <dgm:prSet presAssocID="{F6401DAA-00EB-4CC5-A4AF-EC336FE5C5BA}" presName="parentText" presStyleLbl="node1" presStyleIdx="2" presStyleCnt="3" custScaleX="44418" custLinFactNeighborX="-2" custLinFactNeighborY="270">
        <dgm:presLayoutVars>
          <dgm:chMax val="1"/>
          <dgm:bulletEnabled val="1"/>
        </dgm:presLayoutVars>
      </dgm:prSet>
      <dgm:spPr/>
      <dgm:t>
        <a:bodyPr/>
        <a:lstStyle/>
        <a:p>
          <a:endParaRPr lang="fr-FR"/>
        </a:p>
      </dgm:t>
    </dgm:pt>
    <dgm:pt modelId="{132921B5-F7CF-420D-8AF2-BBCEEE9A91C0}" type="pres">
      <dgm:prSet presAssocID="{F6401DAA-00EB-4CC5-A4AF-EC336FE5C5BA}" presName="descendantText" presStyleLbl="alignAccFollowNode1" presStyleIdx="2" presStyleCnt="3" custScaleX="133234" custLinFactNeighborX="305" custLinFactNeighborY="149">
        <dgm:presLayoutVars>
          <dgm:bulletEnabled val="1"/>
        </dgm:presLayoutVars>
      </dgm:prSet>
      <dgm:spPr/>
      <dgm:t>
        <a:bodyPr/>
        <a:lstStyle/>
        <a:p>
          <a:endParaRPr lang="fr-FR"/>
        </a:p>
      </dgm:t>
    </dgm:pt>
  </dgm:ptLst>
  <dgm:cxnLst>
    <dgm:cxn modelId="{4484D5BB-70D1-432F-BEC4-DD03CF4086F7}" type="presOf" srcId="{334CEF80-ADE8-4E60-A003-4C7679C2E364}" destId="{132921B5-F7CF-420D-8AF2-BBCEEE9A91C0}" srcOrd="0" destOrd="2" presId="urn:microsoft.com/office/officeart/2005/8/layout/vList5"/>
    <dgm:cxn modelId="{0E8FDA93-CAEE-4A92-8946-FD45152FD612}" type="presOf" srcId="{375F24E9-5FD9-4870-AC9C-5683E6C07342}" destId="{09CA3501-38A8-41C3-9631-49CE791D84CD}" srcOrd="0" destOrd="2" presId="urn:microsoft.com/office/officeart/2005/8/layout/vList5"/>
    <dgm:cxn modelId="{D1B9660F-2F79-4083-9DC4-33C6EE20B654}" srcId="{40BDB09D-1B1F-49F4-817C-CEDBC5BBEEED}" destId="{76FB278E-3947-4CC1-8E28-D18EE2E0AB6D}" srcOrd="0" destOrd="0" parTransId="{25268423-453D-4F93-AE11-FC08F3E90FB3}" sibTransId="{B60583B9-11EE-47E1-844F-E2F84FBE5F41}"/>
    <dgm:cxn modelId="{6ADBCF2B-F144-4724-AFA1-532DDB934F86}" srcId="{40BDB09D-1B1F-49F4-817C-CEDBC5BBEEED}" destId="{F6401DAA-00EB-4CC5-A4AF-EC336FE5C5BA}" srcOrd="2" destOrd="0" parTransId="{4272D44C-AE7B-4891-9003-82D4FDD0DB2F}" sibTransId="{0C37FC2B-D3C0-489D-9C8E-D23E390A3E59}"/>
    <dgm:cxn modelId="{08246EDD-3EEC-427F-BA94-25F47ABADEC0}" type="presOf" srcId="{2E2250F1-5A18-41C9-9AB8-7BDF4D802A11}" destId="{132921B5-F7CF-420D-8AF2-BBCEEE9A91C0}" srcOrd="0" destOrd="0" presId="urn:microsoft.com/office/officeart/2005/8/layout/vList5"/>
    <dgm:cxn modelId="{55963C90-8E20-4A2C-9C3A-CDF101FD0687}" srcId="{76FB278E-3947-4CC1-8E28-D18EE2E0AB6D}" destId="{7453593A-DD26-4CBE-B44B-C57E7B47DE3D}" srcOrd="2" destOrd="0" parTransId="{AE8EAC21-DC34-494B-8CB0-309C4B691EA0}" sibTransId="{3DF8E23D-F3D6-4DA4-B81E-54F59EADB3CC}"/>
    <dgm:cxn modelId="{99F58499-0F7B-40CE-A55F-A5C56906F694}" type="presOf" srcId="{E387C4F2-BD2C-4CA7-B990-DD690FD21B29}" destId="{54778EAA-484E-4E4D-9741-ED281DF1BBA6}" srcOrd="0" destOrd="0" presId="urn:microsoft.com/office/officeart/2005/8/layout/vList5"/>
    <dgm:cxn modelId="{F835CE51-052F-480C-9C1A-54E32F81ADA8}" type="presOf" srcId="{7453593A-DD26-4CBE-B44B-C57E7B47DE3D}" destId="{54778EAA-484E-4E4D-9741-ED281DF1BBA6}" srcOrd="0" destOrd="2" presId="urn:microsoft.com/office/officeart/2005/8/layout/vList5"/>
    <dgm:cxn modelId="{B622D9B5-6D70-4E43-8BE7-683477AF37E9}" type="presOf" srcId="{76FB278E-3947-4CC1-8E28-D18EE2E0AB6D}" destId="{9300FB80-17B3-4D97-8F6E-DBDB9DD0587E}" srcOrd="0" destOrd="0" presId="urn:microsoft.com/office/officeart/2005/8/layout/vList5"/>
    <dgm:cxn modelId="{F88E81EB-3175-4B6F-80E9-57FC67735509}" srcId="{8848F4C7-A01E-4D1F-BFE4-DE2D11A350BF}" destId="{1AB5AEA3-BF13-4B81-A7DE-CE957E090D5E}" srcOrd="1" destOrd="0" parTransId="{6EF1787E-8EEF-401A-81AF-EA2A1575EF6A}" sibTransId="{97B24BEA-CAE6-4EF1-8633-BA25E7ED6F67}"/>
    <dgm:cxn modelId="{FDD9702A-D9F6-4B25-8B37-3CC54D66BCE2}" srcId="{76FB278E-3947-4CC1-8E28-D18EE2E0AB6D}" destId="{E387C4F2-BD2C-4CA7-B990-DD690FD21B29}" srcOrd="0" destOrd="0" parTransId="{FE47FEC1-0F20-4DEF-A145-620FCAD80408}" sibTransId="{C64567D4-8DEF-4424-8D22-6257BC84D31B}"/>
    <dgm:cxn modelId="{9B66FC6C-2F2A-4AFE-AD5F-5A798A1E7AC6}" type="presOf" srcId="{8848F4C7-A01E-4D1F-BFE4-DE2D11A350BF}" destId="{EF033B44-3FF1-4DA3-A364-83A6C8BA7D3A}" srcOrd="0" destOrd="0" presId="urn:microsoft.com/office/officeart/2005/8/layout/vList5"/>
    <dgm:cxn modelId="{D3455AA0-336E-4136-B301-A94D4F9A9D01}" srcId="{76FB278E-3947-4CC1-8E28-D18EE2E0AB6D}" destId="{07244D95-BB69-477D-B324-94F527AAAB88}" srcOrd="3" destOrd="0" parTransId="{7D41F0B1-15FC-42C6-958D-B646B4E8DEBE}" sibTransId="{63FD01D3-180D-44CE-B2A1-EDF768710E0C}"/>
    <dgm:cxn modelId="{52809A99-D2E4-429E-ADBB-56C5AE785A51}" type="presOf" srcId="{8765D0E1-E4F8-440D-B64F-50AA38AD63BA}" destId="{09CA3501-38A8-41C3-9631-49CE791D84CD}" srcOrd="0" destOrd="3" presId="urn:microsoft.com/office/officeart/2005/8/layout/vList5"/>
    <dgm:cxn modelId="{D8A0300B-FF40-4F77-9E92-F6AD82C25566}" type="presOf" srcId="{E9EA74A5-4EEF-4312-AE80-639429D5B54B}" destId="{54778EAA-484E-4E4D-9741-ED281DF1BBA6}" srcOrd="0" destOrd="1" presId="urn:microsoft.com/office/officeart/2005/8/layout/vList5"/>
    <dgm:cxn modelId="{EF3695D5-D005-4CBA-BEE4-6B6729516FCE}" type="presOf" srcId="{98B290D6-6BBA-4D74-8279-20F9DED7582D}" destId="{132921B5-F7CF-420D-8AF2-BBCEEE9A91C0}" srcOrd="0" destOrd="3" presId="urn:microsoft.com/office/officeart/2005/8/layout/vList5"/>
    <dgm:cxn modelId="{E4DA61FF-0275-42E9-AE52-E34515726B57}" type="presOf" srcId="{40BDB09D-1B1F-49F4-817C-CEDBC5BBEEED}" destId="{2D1A950F-6B9D-4319-B4FB-CC4201635977}" srcOrd="0" destOrd="0" presId="urn:microsoft.com/office/officeart/2005/8/layout/vList5"/>
    <dgm:cxn modelId="{2181A7B1-B659-406A-84E1-042B958EBF2D}" srcId="{8848F4C7-A01E-4D1F-BFE4-DE2D11A350BF}" destId="{8765D0E1-E4F8-440D-B64F-50AA38AD63BA}" srcOrd="3" destOrd="0" parTransId="{B42DE715-5E23-452F-815B-7FBAB78DC45E}" sibTransId="{0BD1AA00-93B8-4E69-A5FC-149DCA1A029E}"/>
    <dgm:cxn modelId="{94475E1E-4050-41CB-B192-32E3780DC2B9}" type="presOf" srcId="{07244D95-BB69-477D-B324-94F527AAAB88}" destId="{54778EAA-484E-4E4D-9741-ED281DF1BBA6}" srcOrd="0" destOrd="3" presId="urn:microsoft.com/office/officeart/2005/8/layout/vList5"/>
    <dgm:cxn modelId="{C1C4B12B-3142-431D-860B-06668389A37C}" srcId="{8848F4C7-A01E-4D1F-BFE4-DE2D11A350BF}" destId="{48A48594-62AB-4588-87E7-F038A10FE366}" srcOrd="0" destOrd="0" parTransId="{1BCB1889-BC89-4DDD-ABED-03FA7AD80031}" sibTransId="{ED9FF9C4-3A45-4FFC-9C63-726F04EE06E2}"/>
    <dgm:cxn modelId="{54C7EE3A-C767-4054-A51B-4C9E7CEA3936}" srcId="{F6401DAA-00EB-4CC5-A4AF-EC336FE5C5BA}" destId="{FF47ED12-BF14-4242-89E3-29A908359AC6}" srcOrd="1" destOrd="0" parTransId="{5F826982-39DA-433A-88C9-B08834FF5B17}" sibTransId="{87D92999-674D-42A6-A16F-0B6868E03857}"/>
    <dgm:cxn modelId="{8F1894FD-FBEE-4B50-A4D6-86AB55260618}" srcId="{F6401DAA-00EB-4CC5-A4AF-EC336FE5C5BA}" destId="{334CEF80-ADE8-4E60-A003-4C7679C2E364}" srcOrd="2" destOrd="0" parTransId="{7694CF7D-BFE6-4F9D-B99C-F32B53688692}" sibTransId="{5674963F-5540-4C51-9EE0-C132F865A29C}"/>
    <dgm:cxn modelId="{090B0F1B-BA6A-4E7D-8BCE-BE0471445DC4}" srcId="{F6401DAA-00EB-4CC5-A4AF-EC336FE5C5BA}" destId="{2E2250F1-5A18-41C9-9AB8-7BDF4D802A11}" srcOrd="0" destOrd="0" parTransId="{64B1454E-E090-43A5-A226-E014CA9ACE38}" sibTransId="{2D9265F2-37F4-45E1-A108-BE5629C2D2BA}"/>
    <dgm:cxn modelId="{2BE689B8-983A-4C3C-907A-DC0CC3F40DE0}" srcId="{8848F4C7-A01E-4D1F-BFE4-DE2D11A350BF}" destId="{375F24E9-5FD9-4870-AC9C-5683E6C07342}" srcOrd="2" destOrd="0" parTransId="{BE23956A-68E8-4EFA-AEDD-FCF9D3AF5AE9}" sibTransId="{A39884A4-D2D0-41B8-8017-D8EB8493411D}"/>
    <dgm:cxn modelId="{EFAC35F5-9382-4566-BB8D-3C0E11FE0CE2}" srcId="{76FB278E-3947-4CC1-8E28-D18EE2E0AB6D}" destId="{5EDE76ED-A97E-4B4B-91AE-27C07BB7D308}" srcOrd="4" destOrd="0" parTransId="{BA2D1F7D-8108-4A93-8F6A-801490A26810}" sibTransId="{48F95EE3-3771-45CA-8A1B-26975C0874BB}"/>
    <dgm:cxn modelId="{9531EC66-19C8-4B40-8056-505B19C8E44B}" type="presOf" srcId="{FF47ED12-BF14-4242-89E3-29A908359AC6}" destId="{132921B5-F7CF-420D-8AF2-BBCEEE9A91C0}" srcOrd="0" destOrd="1" presId="urn:microsoft.com/office/officeart/2005/8/layout/vList5"/>
    <dgm:cxn modelId="{9638BAD7-6C9C-4FF1-9318-ADB0843E6123}" srcId="{76FB278E-3947-4CC1-8E28-D18EE2E0AB6D}" destId="{E9EA74A5-4EEF-4312-AE80-639429D5B54B}" srcOrd="1" destOrd="0" parTransId="{481B5061-B0D0-4C4C-A8F2-71BE180D9F37}" sibTransId="{09AF1D41-D722-47F6-A4E6-23B6C9DCF3E6}"/>
    <dgm:cxn modelId="{FFE947E7-2002-4ECB-A7CD-3F8E81ECCF33}" type="presOf" srcId="{48A48594-62AB-4588-87E7-F038A10FE366}" destId="{09CA3501-38A8-41C3-9631-49CE791D84CD}" srcOrd="0" destOrd="0" presId="urn:microsoft.com/office/officeart/2005/8/layout/vList5"/>
    <dgm:cxn modelId="{4860B41A-9210-4A2A-AC5C-685F08179671}" srcId="{F6401DAA-00EB-4CC5-A4AF-EC336FE5C5BA}" destId="{98B290D6-6BBA-4D74-8279-20F9DED7582D}" srcOrd="3" destOrd="0" parTransId="{30C743A0-F2EF-4012-8C5B-79AA617F3F84}" sibTransId="{7877DBEC-96A4-463C-B2EB-7A0B3B5D3DDF}"/>
    <dgm:cxn modelId="{1E1AC119-54DF-432B-ADC8-EC25CBC61EF4}" srcId="{40BDB09D-1B1F-49F4-817C-CEDBC5BBEEED}" destId="{8848F4C7-A01E-4D1F-BFE4-DE2D11A350BF}" srcOrd="1" destOrd="0" parTransId="{8EF04A87-51B4-4981-90A1-07221D47413C}" sibTransId="{DF3A54D3-464A-44ED-A030-52D4B97C2E28}"/>
    <dgm:cxn modelId="{A1D27F9C-A592-4E08-9462-5D4D6E8AF45B}" type="presOf" srcId="{F6401DAA-00EB-4CC5-A4AF-EC336FE5C5BA}" destId="{3A9049E7-747C-47B4-8806-25555CECE348}" srcOrd="0" destOrd="0" presId="urn:microsoft.com/office/officeart/2005/8/layout/vList5"/>
    <dgm:cxn modelId="{38AD7966-75CF-4D2D-86AE-56366EAD3F4B}" type="presOf" srcId="{1AB5AEA3-BF13-4B81-A7DE-CE957E090D5E}" destId="{09CA3501-38A8-41C3-9631-49CE791D84CD}" srcOrd="0" destOrd="1" presId="urn:microsoft.com/office/officeart/2005/8/layout/vList5"/>
    <dgm:cxn modelId="{89B838CB-E35F-4A1F-9A22-A80020E0336A}" type="presOf" srcId="{5EDE76ED-A97E-4B4B-91AE-27C07BB7D308}" destId="{54778EAA-484E-4E4D-9741-ED281DF1BBA6}" srcOrd="0" destOrd="4" presId="urn:microsoft.com/office/officeart/2005/8/layout/vList5"/>
    <dgm:cxn modelId="{AB08DEAB-5088-4BF1-AAEB-CCDC24E8E023}" type="presParOf" srcId="{2D1A950F-6B9D-4319-B4FB-CC4201635977}" destId="{B1C8F67A-DAF7-42BC-A2DD-DAE5AC204C75}" srcOrd="0" destOrd="0" presId="urn:microsoft.com/office/officeart/2005/8/layout/vList5"/>
    <dgm:cxn modelId="{40CB54BF-F5A2-4EFA-A171-36E6B7062B99}" type="presParOf" srcId="{B1C8F67A-DAF7-42BC-A2DD-DAE5AC204C75}" destId="{9300FB80-17B3-4D97-8F6E-DBDB9DD0587E}" srcOrd="0" destOrd="0" presId="urn:microsoft.com/office/officeart/2005/8/layout/vList5"/>
    <dgm:cxn modelId="{C77D60FD-2D86-493D-9860-9250952E66F0}" type="presParOf" srcId="{B1C8F67A-DAF7-42BC-A2DD-DAE5AC204C75}" destId="{54778EAA-484E-4E4D-9741-ED281DF1BBA6}" srcOrd="1" destOrd="0" presId="urn:microsoft.com/office/officeart/2005/8/layout/vList5"/>
    <dgm:cxn modelId="{C893BC92-0340-4493-8CFF-FF1B7EADE9DF}" type="presParOf" srcId="{2D1A950F-6B9D-4319-B4FB-CC4201635977}" destId="{AFBCD239-8A7F-42B2-AB2D-7FBEDDCDF2C0}" srcOrd="1" destOrd="0" presId="urn:microsoft.com/office/officeart/2005/8/layout/vList5"/>
    <dgm:cxn modelId="{EC891548-BC1D-4C5B-A1DC-0C192EEB74B6}" type="presParOf" srcId="{2D1A950F-6B9D-4319-B4FB-CC4201635977}" destId="{5E80162D-0019-41EA-9939-3613D6889872}" srcOrd="2" destOrd="0" presId="urn:microsoft.com/office/officeart/2005/8/layout/vList5"/>
    <dgm:cxn modelId="{234A8F59-17F8-440C-9ABC-12C36547AF5B}" type="presParOf" srcId="{5E80162D-0019-41EA-9939-3613D6889872}" destId="{EF033B44-3FF1-4DA3-A364-83A6C8BA7D3A}" srcOrd="0" destOrd="0" presId="urn:microsoft.com/office/officeart/2005/8/layout/vList5"/>
    <dgm:cxn modelId="{33751558-ECC5-4D41-93FF-920867E1D6B7}" type="presParOf" srcId="{5E80162D-0019-41EA-9939-3613D6889872}" destId="{09CA3501-38A8-41C3-9631-49CE791D84CD}" srcOrd="1" destOrd="0" presId="urn:microsoft.com/office/officeart/2005/8/layout/vList5"/>
    <dgm:cxn modelId="{5C73F56E-07E3-4A7C-BEA2-6CEC7F8563EC}" type="presParOf" srcId="{2D1A950F-6B9D-4319-B4FB-CC4201635977}" destId="{B3A15A47-A26A-4BC9-9D2C-B83FF098C241}" srcOrd="3" destOrd="0" presId="urn:microsoft.com/office/officeart/2005/8/layout/vList5"/>
    <dgm:cxn modelId="{0BEF5CA5-8C9F-4529-964B-65CC69E80AA4}" type="presParOf" srcId="{2D1A950F-6B9D-4319-B4FB-CC4201635977}" destId="{EB83A41E-FCC5-489B-BE66-F05910046E69}" srcOrd="4" destOrd="0" presId="urn:microsoft.com/office/officeart/2005/8/layout/vList5"/>
    <dgm:cxn modelId="{55E0AA24-92D8-4091-9FB6-36A939419F6B}" type="presParOf" srcId="{EB83A41E-FCC5-489B-BE66-F05910046E69}" destId="{3A9049E7-747C-47B4-8806-25555CECE348}" srcOrd="0" destOrd="0" presId="urn:microsoft.com/office/officeart/2005/8/layout/vList5"/>
    <dgm:cxn modelId="{96DBDBE9-6E98-47A3-BC29-B85406082086}" type="presParOf" srcId="{EB83A41E-FCC5-489B-BE66-F05910046E69}" destId="{132921B5-F7CF-420D-8AF2-BBCEEE9A91C0}" srcOrd="1" destOrd="0" presId="urn:microsoft.com/office/officeart/2005/8/layout/vList5"/>
  </dgm:cxnLst>
  <dgm:bg/>
  <dgm:whole/>
  <dgm:extLst>
    <a:ext uri="http://schemas.microsoft.com/office/drawing/2008/diagram">
      <dsp:dataModelExt xmlns:dsp="http://schemas.microsoft.com/office/drawing/2008/diagram" xmlns=""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40BDB09D-1B1F-49F4-817C-CEDBC5BBEEED}" type="doc">
      <dgm:prSet loTypeId="urn:microsoft.com/office/officeart/2005/8/layout/vList5" loCatId="list" qsTypeId="urn:microsoft.com/office/officeart/2005/8/quickstyle/simple1" qsCatId="simple" csTypeId="urn:microsoft.com/office/officeart/2005/8/colors/colorful2" csCatId="colorful" phldr="1"/>
      <dgm:spPr/>
      <dgm:t>
        <a:bodyPr/>
        <a:lstStyle/>
        <a:p>
          <a:endParaRPr lang="fr-FR"/>
        </a:p>
      </dgm:t>
    </dgm:pt>
    <dgm:pt modelId="{76FB278E-3947-4CC1-8E28-D18EE2E0AB6D}">
      <dgm:prSet phldrT="[Texte]"/>
      <dgm:spPr/>
      <dgm:t>
        <a:bodyPr/>
        <a:lstStyle/>
        <a:p>
          <a:r>
            <a:rPr lang="fr-FR"/>
            <a:t>Fonction Suivi des risques</a:t>
          </a:r>
        </a:p>
      </dgm:t>
    </dgm:pt>
    <dgm:pt modelId="{25268423-453D-4F93-AE11-FC08F3E90FB3}" type="parTrans" cxnId="{D1B9660F-2F79-4083-9DC4-33C6EE20B654}">
      <dgm:prSet/>
      <dgm:spPr/>
      <dgm:t>
        <a:bodyPr/>
        <a:lstStyle/>
        <a:p>
          <a:endParaRPr lang="fr-FR"/>
        </a:p>
      </dgm:t>
    </dgm:pt>
    <dgm:pt modelId="{B60583B9-11EE-47E1-844F-E2F84FBE5F41}" type="sibTrans" cxnId="{D1B9660F-2F79-4083-9DC4-33C6EE20B654}">
      <dgm:prSet/>
      <dgm:spPr/>
      <dgm:t>
        <a:bodyPr/>
        <a:lstStyle/>
        <a:p>
          <a:endParaRPr lang="fr-FR"/>
        </a:p>
      </dgm:t>
    </dgm:pt>
    <dgm:pt modelId="{E387C4F2-BD2C-4CA7-B990-DD690FD21B29}">
      <dgm:prSet phldrT="[Texte]" custT="1"/>
      <dgm:spPr/>
      <dgm:t>
        <a:bodyPr/>
        <a:lstStyle/>
        <a:p>
          <a:r>
            <a:rPr lang="fr-FR" sz="1000" b="1"/>
            <a:t>Quand ?  </a:t>
          </a:r>
          <a:r>
            <a:rPr lang="fr-FR" sz="1000"/>
            <a:t>anuellement, trimestriellement, et périodiquement</a:t>
          </a:r>
        </a:p>
      </dgm:t>
    </dgm:pt>
    <dgm:pt modelId="{FE47FEC1-0F20-4DEF-A145-620FCAD80408}" type="parTrans" cxnId="{FDD9702A-D9F6-4B25-8B37-3CC54D66BCE2}">
      <dgm:prSet/>
      <dgm:spPr/>
      <dgm:t>
        <a:bodyPr/>
        <a:lstStyle/>
        <a:p>
          <a:endParaRPr lang="fr-FR"/>
        </a:p>
      </dgm:t>
    </dgm:pt>
    <dgm:pt modelId="{C64567D4-8DEF-4424-8D22-6257BC84D31B}" type="sibTrans" cxnId="{FDD9702A-D9F6-4B25-8B37-3CC54D66BCE2}">
      <dgm:prSet/>
      <dgm:spPr/>
      <dgm:t>
        <a:bodyPr/>
        <a:lstStyle/>
        <a:p>
          <a:endParaRPr lang="fr-FR"/>
        </a:p>
      </dgm:t>
    </dgm:pt>
    <dgm:pt modelId="{8848F4C7-A01E-4D1F-BFE4-DE2D11A350BF}">
      <dgm:prSet phldrT="[Texte]"/>
      <dgm:spPr/>
      <dgm:t>
        <a:bodyPr/>
        <a:lstStyle/>
        <a:p>
          <a:r>
            <a:rPr lang="fr-FR"/>
            <a:t>Fonction  suivi participatif </a:t>
          </a:r>
        </a:p>
      </dgm:t>
    </dgm:pt>
    <dgm:pt modelId="{8EF04A87-51B4-4981-90A1-07221D47413C}" type="parTrans" cxnId="{1E1AC119-54DF-432B-ADC8-EC25CBC61EF4}">
      <dgm:prSet/>
      <dgm:spPr/>
      <dgm:t>
        <a:bodyPr/>
        <a:lstStyle/>
        <a:p>
          <a:endParaRPr lang="fr-FR"/>
        </a:p>
      </dgm:t>
    </dgm:pt>
    <dgm:pt modelId="{DF3A54D3-464A-44ED-A030-52D4B97C2E28}" type="sibTrans" cxnId="{1E1AC119-54DF-432B-ADC8-EC25CBC61EF4}">
      <dgm:prSet/>
      <dgm:spPr/>
      <dgm:t>
        <a:bodyPr/>
        <a:lstStyle/>
        <a:p>
          <a:endParaRPr lang="fr-FR"/>
        </a:p>
      </dgm:t>
    </dgm:pt>
    <dgm:pt modelId="{48A48594-62AB-4588-87E7-F038A10FE366}">
      <dgm:prSet phldrT="[Texte]" custT="1"/>
      <dgm:spPr/>
      <dgm:t>
        <a:bodyPr/>
        <a:lstStyle/>
        <a:p>
          <a:r>
            <a:rPr lang="fr-FR" sz="1000" b="1"/>
            <a:t>Quand ? </a:t>
          </a:r>
          <a:r>
            <a:rPr lang="fr-FR" sz="1000"/>
            <a:t>au début, à mi-parcours et à la fin du projet</a:t>
          </a:r>
        </a:p>
      </dgm:t>
    </dgm:pt>
    <dgm:pt modelId="{1BCB1889-BC89-4DDD-ABED-03FA7AD80031}" type="parTrans" cxnId="{C1C4B12B-3142-431D-860B-06668389A37C}">
      <dgm:prSet/>
      <dgm:spPr/>
      <dgm:t>
        <a:bodyPr/>
        <a:lstStyle/>
        <a:p>
          <a:endParaRPr lang="fr-FR"/>
        </a:p>
      </dgm:t>
    </dgm:pt>
    <dgm:pt modelId="{ED9FF9C4-3A45-4FFC-9C63-726F04EE06E2}" type="sibTrans" cxnId="{C1C4B12B-3142-431D-860B-06668389A37C}">
      <dgm:prSet/>
      <dgm:spPr/>
      <dgm:t>
        <a:bodyPr/>
        <a:lstStyle/>
        <a:p>
          <a:endParaRPr lang="fr-FR"/>
        </a:p>
      </dgm:t>
    </dgm:pt>
    <dgm:pt modelId="{F6401DAA-00EB-4CC5-A4AF-EC336FE5C5BA}">
      <dgm:prSet phldrT="[Texte]"/>
      <dgm:spPr>
        <a:solidFill>
          <a:schemeClr val="accent1">
            <a:lumMod val="40000"/>
            <a:lumOff val="60000"/>
          </a:schemeClr>
        </a:solidFill>
      </dgm:spPr>
      <dgm:t>
        <a:bodyPr/>
        <a:lstStyle/>
        <a:p>
          <a:r>
            <a:rPr lang="fr-FR"/>
            <a:t>Fonction évaluation interne et externe</a:t>
          </a:r>
        </a:p>
      </dgm:t>
    </dgm:pt>
    <dgm:pt modelId="{4272D44C-AE7B-4891-9003-82D4FDD0DB2F}" type="parTrans" cxnId="{6ADBCF2B-F144-4724-AFA1-532DDB934F86}">
      <dgm:prSet/>
      <dgm:spPr/>
      <dgm:t>
        <a:bodyPr/>
        <a:lstStyle/>
        <a:p>
          <a:endParaRPr lang="fr-FR"/>
        </a:p>
      </dgm:t>
    </dgm:pt>
    <dgm:pt modelId="{0C37FC2B-D3C0-489D-9C8E-D23E390A3E59}" type="sibTrans" cxnId="{6ADBCF2B-F144-4724-AFA1-532DDB934F86}">
      <dgm:prSet/>
      <dgm:spPr/>
      <dgm:t>
        <a:bodyPr/>
        <a:lstStyle/>
        <a:p>
          <a:endParaRPr lang="fr-FR"/>
        </a:p>
      </dgm:t>
    </dgm:pt>
    <dgm:pt modelId="{2E2250F1-5A18-41C9-9AB8-7BDF4D802A11}">
      <dgm:prSet phldrT="[Texte]" custT="1"/>
      <dgm:spPr/>
      <dgm:t>
        <a:bodyPr/>
        <a:lstStyle/>
        <a:p>
          <a:r>
            <a:rPr lang="fr-FR" sz="1000" b="1"/>
            <a:t>Quand ?  </a:t>
          </a:r>
          <a:r>
            <a:rPr lang="fr-FR" sz="1000"/>
            <a:t>au début, à mi-parcours et à la fin du projet</a:t>
          </a:r>
        </a:p>
      </dgm:t>
    </dgm:pt>
    <dgm:pt modelId="{64B1454E-E090-43A5-A226-E014CA9ACE38}" type="parTrans" cxnId="{090B0F1B-BA6A-4E7D-8BCE-BE0471445DC4}">
      <dgm:prSet/>
      <dgm:spPr/>
      <dgm:t>
        <a:bodyPr/>
        <a:lstStyle/>
        <a:p>
          <a:endParaRPr lang="fr-FR"/>
        </a:p>
      </dgm:t>
    </dgm:pt>
    <dgm:pt modelId="{2D9265F2-37F4-45E1-A108-BE5629C2D2BA}" type="sibTrans" cxnId="{090B0F1B-BA6A-4E7D-8BCE-BE0471445DC4}">
      <dgm:prSet/>
      <dgm:spPr/>
      <dgm:t>
        <a:bodyPr/>
        <a:lstStyle/>
        <a:p>
          <a:endParaRPr lang="fr-FR"/>
        </a:p>
      </dgm:t>
    </dgm:pt>
    <dgm:pt modelId="{7453593A-DD26-4CBE-B44B-C57E7B47DE3D}">
      <dgm:prSet phldrT="[Texte]" custT="1"/>
      <dgm:spPr/>
      <dgm:t>
        <a:bodyPr/>
        <a:lstStyle/>
        <a:p>
          <a:r>
            <a:rPr lang="fr-FR" sz="1000" b="1"/>
            <a:t>Comment ? </a:t>
          </a:r>
          <a:r>
            <a:rPr lang="fr-FR" sz="1000"/>
            <a:t>collecter des données sur les indicateurs de risques , analyse de leur impacts</a:t>
          </a:r>
        </a:p>
      </dgm:t>
    </dgm:pt>
    <dgm:pt modelId="{AE8EAC21-DC34-494B-8CB0-309C4B691EA0}" type="parTrans" cxnId="{55963C90-8E20-4A2C-9C3A-CDF101FD0687}">
      <dgm:prSet/>
      <dgm:spPr/>
      <dgm:t>
        <a:bodyPr/>
        <a:lstStyle/>
        <a:p>
          <a:endParaRPr lang="fr-FR"/>
        </a:p>
      </dgm:t>
    </dgm:pt>
    <dgm:pt modelId="{3DF8E23D-F3D6-4DA4-B81E-54F59EADB3CC}" type="sibTrans" cxnId="{55963C90-8E20-4A2C-9C3A-CDF101FD0687}">
      <dgm:prSet/>
      <dgm:spPr/>
      <dgm:t>
        <a:bodyPr/>
        <a:lstStyle/>
        <a:p>
          <a:endParaRPr lang="fr-FR"/>
        </a:p>
      </dgm:t>
    </dgm:pt>
    <dgm:pt modelId="{5EDE76ED-A97E-4B4B-91AE-27C07BB7D308}">
      <dgm:prSet phldrT="[Texte]" custT="1"/>
      <dgm:spPr/>
      <dgm:t>
        <a:bodyPr/>
        <a:lstStyle/>
        <a:p>
          <a:r>
            <a:rPr lang="fr-FR" sz="1000" b="1"/>
            <a:t>Quels utilisateurs ? </a:t>
          </a:r>
          <a:r>
            <a:rPr lang="fr-FR" sz="1000"/>
            <a:t>Angences SNU, Agences nationales, Coordination, DEFCCS</a:t>
          </a:r>
        </a:p>
      </dgm:t>
    </dgm:pt>
    <dgm:pt modelId="{BA2D1F7D-8108-4A93-8F6A-801490A26810}" type="parTrans" cxnId="{EFAC35F5-9382-4566-BB8D-3C0E11FE0CE2}">
      <dgm:prSet/>
      <dgm:spPr/>
      <dgm:t>
        <a:bodyPr/>
        <a:lstStyle/>
        <a:p>
          <a:endParaRPr lang="fr-FR"/>
        </a:p>
      </dgm:t>
    </dgm:pt>
    <dgm:pt modelId="{48F95EE3-3771-45CA-8A1B-26975C0874BB}" type="sibTrans" cxnId="{EFAC35F5-9382-4566-BB8D-3C0E11FE0CE2}">
      <dgm:prSet/>
      <dgm:spPr/>
      <dgm:t>
        <a:bodyPr/>
        <a:lstStyle/>
        <a:p>
          <a:endParaRPr lang="fr-FR"/>
        </a:p>
      </dgm:t>
    </dgm:pt>
    <dgm:pt modelId="{07244D95-BB69-477D-B324-94F527AAAB88}">
      <dgm:prSet phldrT="[Texte]" custT="1"/>
      <dgm:spPr/>
      <dgm:t>
        <a:bodyPr/>
        <a:lstStyle/>
        <a:p>
          <a:r>
            <a:rPr lang="fr-FR" sz="1000" b="1"/>
            <a:t>Quels outils ? </a:t>
          </a:r>
          <a:r>
            <a:rPr lang="fr-FR" sz="1000"/>
            <a:t>analyse intégrée des rapports  produits par les parties prenantes</a:t>
          </a:r>
        </a:p>
      </dgm:t>
    </dgm:pt>
    <dgm:pt modelId="{7D41F0B1-15FC-42C6-958D-B646B4E8DEBE}" type="parTrans" cxnId="{D3455AA0-336E-4136-B301-A94D4F9A9D01}">
      <dgm:prSet/>
      <dgm:spPr/>
      <dgm:t>
        <a:bodyPr/>
        <a:lstStyle/>
        <a:p>
          <a:endParaRPr lang="fr-FR"/>
        </a:p>
      </dgm:t>
    </dgm:pt>
    <dgm:pt modelId="{63FD01D3-180D-44CE-B2A1-EDF768710E0C}" type="sibTrans" cxnId="{D3455AA0-336E-4136-B301-A94D4F9A9D01}">
      <dgm:prSet/>
      <dgm:spPr/>
      <dgm:t>
        <a:bodyPr/>
        <a:lstStyle/>
        <a:p>
          <a:endParaRPr lang="fr-FR"/>
        </a:p>
      </dgm:t>
    </dgm:pt>
    <dgm:pt modelId="{1AB5AEA3-BF13-4B81-A7DE-CE957E090D5E}">
      <dgm:prSet custT="1"/>
      <dgm:spPr/>
      <dgm:t>
        <a:bodyPr/>
        <a:lstStyle/>
        <a:p>
          <a:r>
            <a:rPr lang="fr-FR" sz="1000" b="1"/>
            <a:t>Comment ? </a:t>
          </a:r>
          <a:r>
            <a:rPr lang="fr-FR" sz="1000"/>
            <a:t>organisations de réunions d'information, de sensibilisation et de partage avec les populations pour recueillir leur perception</a:t>
          </a:r>
        </a:p>
      </dgm:t>
    </dgm:pt>
    <dgm:pt modelId="{6EF1787E-8EEF-401A-81AF-EA2A1575EF6A}" type="parTrans" cxnId="{F88E81EB-3175-4B6F-80E9-57FC67735509}">
      <dgm:prSet/>
      <dgm:spPr/>
      <dgm:t>
        <a:bodyPr/>
        <a:lstStyle/>
        <a:p>
          <a:endParaRPr lang="fr-FR"/>
        </a:p>
      </dgm:t>
    </dgm:pt>
    <dgm:pt modelId="{97B24BEA-CAE6-4EF1-8633-BA25E7ED6F67}" type="sibTrans" cxnId="{F88E81EB-3175-4B6F-80E9-57FC67735509}">
      <dgm:prSet/>
      <dgm:spPr/>
      <dgm:t>
        <a:bodyPr/>
        <a:lstStyle/>
        <a:p>
          <a:endParaRPr lang="fr-FR"/>
        </a:p>
      </dgm:t>
    </dgm:pt>
    <dgm:pt modelId="{375F24E9-5FD9-4870-AC9C-5683E6C07342}">
      <dgm:prSet custT="1"/>
      <dgm:spPr/>
      <dgm:t>
        <a:bodyPr/>
        <a:lstStyle/>
        <a:p>
          <a:r>
            <a:rPr lang="fr-FR" sz="1000" b="1"/>
            <a:t>Quels outils ? </a:t>
          </a:r>
          <a:r>
            <a:rPr lang="fr-FR" sz="1000"/>
            <a:t>support des rapports de situation de référence, identification  de l'apréciation des bénéficiaires</a:t>
          </a:r>
        </a:p>
      </dgm:t>
    </dgm:pt>
    <dgm:pt modelId="{BE23956A-68E8-4EFA-AEDD-FCF9D3AF5AE9}" type="parTrans" cxnId="{2BE689B8-983A-4C3C-907A-DC0CC3F40DE0}">
      <dgm:prSet/>
      <dgm:spPr/>
      <dgm:t>
        <a:bodyPr/>
        <a:lstStyle/>
        <a:p>
          <a:endParaRPr lang="fr-FR"/>
        </a:p>
      </dgm:t>
    </dgm:pt>
    <dgm:pt modelId="{A39884A4-D2D0-41B8-8017-D8EB8493411D}" type="sibTrans" cxnId="{2BE689B8-983A-4C3C-907A-DC0CC3F40DE0}">
      <dgm:prSet/>
      <dgm:spPr/>
      <dgm:t>
        <a:bodyPr/>
        <a:lstStyle/>
        <a:p>
          <a:endParaRPr lang="fr-FR"/>
        </a:p>
      </dgm:t>
    </dgm:pt>
    <dgm:pt modelId="{8765D0E1-E4F8-440D-B64F-50AA38AD63BA}">
      <dgm:prSet custT="1"/>
      <dgm:spPr/>
      <dgm:t>
        <a:bodyPr/>
        <a:lstStyle/>
        <a:p>
          <a:r>
            <a:rPr lang="fr-FR" sz="1000" b="1"/>
            <a:t>Quels utilisateurs ?  </a:t>
          </a:r>
          <a:r>
            <a:rPr lang="fr-FR" sz="1000"/>
            <a:t>Angences SNU, Agences nationales, Coordination, DEFCCS, acteurs à la base</a:t>
          </a:r>
        </a:p>
      </dgm:t>
    </dgm:pt>
    <dgm:pt modelId="{B42DE715-5E23-452F-815B-7FBAB78DC45E}" type="parTrans" cxnId="{2181A7B1-B659-406A-84E1-042B958EBF2D}">
      <dgm:prSet/>
      <dgm:spPr/>
      <dgm:t>
        <a:bodyPr/>
        <a:lstStyle/>
        <a:p>
          <a:endParaRPr lang="fr-FR"/>
        </a:p>
      </dgm:t>
    </dgm:pt>
    <dgm:pt modelId="{0BD1AA00-93B8-4E69-A5FC-149DCA1A029E}" type="sibTrans" cxnId="{2181A7B1-B659-406A-84E1-042B958EBF2D}">
      <dgm:prSet/>
      <dgm:spPr/>
      <dgm:t>
        <a:bodyPr/>
        <a:lstStyle/>
        <a:p>
          <a:endParaRPr lang="fr-FR"/>
        </a:p>
      </dgm:t>
    </dgm:pt>
    <dgm:pt modelId="{FF47ED12-BF14-4242-89E3-29A908359AC6}">
      <dgm:prSet custT="1"/>
      <dgm:spPr/>
      <dgm:t>
        <a:bodyPr/>
        <a:lstStyle/>
        <a:p>
          <a:r>
            <a:rPr lang="fr-FR" sz="1000" b="1"/>
            <a:t>Comment ? </a:t>
          </a:r>
          <a:r>
            <a:rPr lang="fr-FR" sz="1000"/>
            <a:t>en faisant une évaluation entre les situatiosn sans et avec le projet </a:t>
          </a:r>
        </a:p>
      </dgm:t>
    </dgm:pt>
    <dgm:pt modelId="{5F826982-39DA-433A-88C9-B08834FF5B17}" type="parTrans" cxnId="{54C7EE3A-C767-4054-A51B-4C9E7CEA3936}">
      <dgm:prSet/>
      <dgm:spPr/>
      <dgm:t>
        <a:bodyPr/>
        <a:lstStyle/>
        <a:p>
          <a:endParaRPr lang="fr-FR"/>
        </a:p>
      </dgm:t>
    </dgm:pt>
    <dgm:pt modelId="{87D92999-674D-42A6-A16F-0B6868E03857}" type="sibTrans" cxnId="{54C7EE3A-C767-4054-A51B-4C9E7CEA3936}">
      <dgm:prSet/>
      <dgm:spPr/>
      <dgm:t>
        <a:bodyPr/>
        <a:lstStyle/>
        <a:p>
          <a:endParaRPr lang="fr-FR"/>
        </a:p>
      </dgm:t>
    </dgm:pt>
    <dgm:pt modelId="{334CEF80-ADE8-4E60-A003-4C7679C2E364}">
      <dgm:prSet custT="1"/>
      <dgm:spPr/>
      <dgm:t>
        <a:bodyPr/>
        <a:lstStyle/>
        <a:p>
          <a:r>
            <a:rPr lang="fr-FR" sz="1000" b="1"/>
            <a:t>Quels outils ?  </a:t>
          </a:r>
          <a:r>
            <a:rPr lang="fr-FR" sz="1000"/>
            <a:t>collecte de données de la situation de référence, secondaire et celles produites par le projet</a:t>
          </a:r>
        </a:p>
      </dgm:t>
    </dgm:pt>
    <dgm:pt modelId="{7694CF7D-BFE6-4F9D-B99C-F32B53688692}" type="parTrans" cxnId="{8F1894FD-FBEE-4B50-A4D6-86AB55260618}">
      <dgm:prSet/>
      <dgm:spPr/>
      <dgm:t>
        <a:bodyPr/>
        <a:lstStyle/>
        <a:p>
          <a:endParaRPr lang="fr-FR"/>
        </a:p>
      </dgm:t>
    </dgm:pt>
    <dgm:pt modelId="{5674963F-5540-4C51-9EE0-C132F865A29C}" type="sibTrans" cxnId="{8F1894FD-FBEE-4B50-A4D6-86AB55260618}">
      <dgm:prSet/>
      <dgm:spPr/>
      <dgm:t>
        <a:bodyPr/>
        <a:lstStyle/>
        <a:p>
          <a:endParaRPr lang="fr-FR"/>
        </a:p>
      </dgm:t>
    </dgm:pt>
    <dgm:pt modelId="{98B290D6-6BBA-4D74-8279-20F9DED7582D}">
      <dgm:prSet custT="1"/>
      <dgm:spPr/>
      <dgm:t>
        <a:bodyPr/>
        <a:lstStyle/>
        <a:p>
          <a:r>
            <a:rPr lang="fr-FR" sz="1000" b="1"/>
            <a:t>Quels utilisateurs ?  </a:t>
          </a:r>
          <a:r>
            <a:rPr lang="fr-FR" sz="1000"/>
            <a:t>Angences SNU, Agences nationales, Coordination, DEFCCS, acteurs à la base</a:t>
          </a:r>
        </a:p>
      </dgm:t>
    </dgm:pt>
    <dgm:pt modelId="{30C743A0-F2EF-4012-8C5B-79AA617F3F84}" type="parTrans" cxnId="{4860B41A-9210-4A2A-AC5C-685F08179671}">
      <dgm:prSet/>
      <dgm:spPr/>
      <dgm:t>
        <a:bodyPr/>
        <a:lstStyle/>
        <a:p>
          <a:endParaRPr lang="fr-FR"/>
        </a:p>
      </dgm:t>
    </dgm:pt>
    <dgm:pt modelId="{7877DBEC-96A4-463C-B2EB-7A0B3B5D3DDF}" type="sibTrans" cxnId="{4860B41A-9210-4A2A-AC5C-685F08179671}">
      <dgm:prSet/>
      <dgm:spPr/>
      <dgm:t>
        <a:bodyPr/>
        <a:lstStyle/>
        <a:p>
          <a:endParaRPr lang="fr-FR"/>
        </a:p>
      </dgm:t>
    </dgm:pt>
    <dgm:pt modelId="{2D1A950F-6B9D-4319-B4FB-CC4201635977}" type="pres">
      <dgm:prSet presAssocID="{40BDB09D-1B1F-49F4-817C-CEDBC5BBEEED}" presName="Name0" presStyleCnt="0">
        <dgm:presLayoutVars>
          <dgm:dir/>
          <dgm:animLvl val="lvl"/>
          <dgm:resizeHandles val="exact"/>
        </dgm:presLayoutVars>
      </dgm:prSet>
      <dgm:spPr/>
      <dgm:t>
        <a:bodyPr/>
        <a:lstStyle/>
        <a:p>
          <a:endParaRPr lang="fr-FR"/>
        </a:p>
      </dgm:t>
    </dgm:pt>
    <dgm:pt modelId="{B1C8F67A-DAF7-42BC-A2DD-DAE5AC204C75}" type="pres">
      <dgm:prSet presAssocID="{76FB278E-3947-4CC1-8E28-D18EE2E0AB6D}" presName="linNode" presStyleCnt="0"/>
      <dgm:spPr/>
    </dgm:pt>
    <dgm:pt modelId="{9300FB80-17B3-4D97-8F6E-DBDB9DD0587E}" type="pres">
      <dgm:prSet presAssocID="{76FB278E-3947-4CC1-8E28-D18EE2E0AB6D}" presName="parentText" presStyleLbl="node1" presStyleIdx="0" presStyleCnt="3" custScaleX="53452">
        <dgm:presLayoutVars>
          <dgm:chMax val="1"/>
          <dgm:bulletEnabled val="1"/>
        </dgm:presLayoutVars>
      </dgm:prSet>
      <dgm:spPr/>
      <dgm:t>
        <a:bodyPr/>
        <a:lstStyle/>
        <a:p>
          <a:endParaRPr lang="fr-FR"/>
        </a:p>
      </dgm:t>
    </dgm:pt>
    <dgm:pt modelId="{54778EAA-484E-4E4D-9741-ED281DF1BBA6}" type="pres">
      <dgm:prSet presAssocID="{76FB278E-3947-4CC1-8E28-D18EE2E0AB6D}" presName="descendantText" presStyleLbl="alignAccFollowNode1" presStyleIdx="0" presStyleCnt="3" custScaleX="161776">
        <dgm:presLayoutVars>
          <dgm:bulletEnabled val="1"/>
        </dgm:presLayoutVars>
      </dgm:prSet>
      <dgm:spPr/>
      <dgm:t>
        <a:bodyPr/>
        <a:lstStyle/>
        <a:p>
          <a:endParaRPr lang="fr-FR"/>
        </a:p>
      </dgm:t>
    </dgm:pt>
    <dgm:pt modelId="{AFBCD239-8A7F-42B2-AB2D-7FBEDDCDF2C0}" type="pres">
      <dgm:prSet presAssocID="{B60583B9-11EE-47E1-844F-E2F84FBE5F41}" presName="sp" presStyleCnt="0"/>
      <dgm:spPr/>
    </dgm:pt>
    <dgm:pt modelId="{5E80162D-0019-41EA-9939-3613D6889872}" type="pres">
      <dgm:prSet presAssocID="{8848F4C7-A01E-4D1F-BFE4-DE2D11A350BF}" presName="linNode" presStyleCnt="0"/>
      <dgm:spPr/>
    </dgm:pt>
    <dgm:pt modelId="{EF033B44-3FF1-4DA3-A364-83A6C8BA7D3A}" type="pres">
      <dgm:prSet presAssocID="{8848F4C7-A01E-4D1F-BFE4-DE2D11A350BF}" presName="parentText" presStyleLbl="node1" presStyleIdx="1" presStyleCnt="3" custScaleX="42935">
        <dgm:presLayoutVars>
          <dgm:chMax val="1"/>
          <dgm:bulletEnabled val="1"/>
        </dgm:presLayoutVars>
      </dgm:prSet>
      <dgm:spPr/>
      <dgm:t>
        <a:bodyPr/>
        <a:lstStyle/>
        <a:p>
          <a:endParaRPr lang="fr-FR"/>
        </a:p>
      </dgm:t>
    </dgm:pt>
    <dgm:pt modelId="{09CA3501-38A8-41C3-9631-49CE791D84CD}" type="pres">
      <dgm:prSet presAssocID="{8848F4C7-A01E-4D1F-BFE4-DE2D11A350BF}" presName="descendantText" presStyleLbl="alignAccFollowNode1" presStyleIdx="1" presStyleCnt="3" custScaleX="131692" custScaleY="143584" custLinFactNeighborX="1062" custLinFactNeighborY="1935">
        <dgm:presLayoutVars>
          <dgm:bulletEnabled val="1"/>
        </dgm:presLayoutVars>
      </dgm:prSet>
      <dgm:spPr/>
      <dgm:t>
        <a:bodyPr/>
        <a:lstStyle/>
        <a:p>
          <a:endParaRPr lang="fr-FR"/>
        </a:p>
      </dgm:t>
    </dgm:pt>
    <dgm:pt modelId="{B3A15A47-A26A-4BC9-9D2C-B83FF098C241}" type="pres">
      <dgm:prSet presAssocID="{DF3A54D3-464A-44ED-A030-52D4B97C2E28}" presName="sp" presStyleCnt="0"/>
      <dgm:spPr/>
    </dgm:pt>
    <dgm:pt modelId="{EB83A41E-FCC5-489B-BE66-F05910046E69}" type="pres">
      <dgm:prSet presAssocID="{F6401DAA-00EB-4CC5-A4AF-EC336FE5C5BA}" presName="linNode" presStyleCnt="0"/>
      <dgm:spPr/>
    </dgm:pt>
    <dgm:pt modelId="{3A9049E7-747C-47B4-8806-25555CECE348}" type="pres">
      <dgm:prSet presAssocID="{F6401DAA-00EB-4CC5-A4AF-EC336FE5C5BA}" presName="parentText" presStyleLbl="node1" presStyleIdx="2" presStyleCnt="3" custScaleX="44418" custLinFactNeighborX="-2" custLinFactNeighborY="270">
        <dgm:presLayoutVars>
          <dgm:chMax val="1"/>
          <dgm:bulletEnabled val="1"/>
        </dgm:presLayoutVars>
      </dgm:prSet>
      <dgm:spPr/>
      <dgm:t>
        <a:bodyPr/>
        <a:lstStyle/>
        <a:p>
          <a:endParaRPr lang="fr-FR"/>
        </a:p>
      </dgm:t>
    </dgm:pt>
    <dgm:pt modelId="{132921B5-F7CF-420D-8AF2-BBCEEE9A91C0}" type="pres">
      <dgm:prSet presAssocID="{F6401DAA-00EB-4CC5-A4AF-EC336FE5C5BA}" presName="descendantText" presStyleLbl="alignAccFollowNode1" presStyleIdx="2" presStyleCnt="3" custScaleX="133234" custLinFactNeighborX="305" custLinFactNeighborY="149">
        <dgm:presLayoutVars>
          <dgm:bulletEnabled val="1"/>
        </dgm:presLayoutVars>
      </dgm:prSet>
      <dgm:spPr/>
      <dgm:t>
        <a:bodyPr/>
        <a:lstStyle/>
        <a:p>
          <a:endParaRPr lang="fr-FR"/>
        </a:p>
      </dgm:t>
    </dgm:pt>
  </dgm:ptLst>
  <dgm:cxnLst>
    <dgm:cxn modelId="{D1B9660F-2F79-4083-9DC4-33C6EE20B654}" srcId="{40BDB09D-1B1F-49F4-817C-CEDBC5BBEEED}" destId="{76FB278E-3947-4CC1-8E28-D18EE2E0AB6D}" srcOrd="0" destOrd="0" parTransId="{25268423-453D-4F93-AE11-FC08F3E90FB3}" sibTransId="{B60583B9-11EE-47E1-844F-E2F84FBE5F41}"/>
    <dgm:cxn modelId="{6ADBCF2B-F144-4724-AFA1-532DDB934F86}" srcId="{40BDB09D-1B1F-49F4-817C-CEDBC5BBEEED}" destId="{F6401DAA-00EB-4CC5-A4AF-EC336FE5C5BA}" srcOrd="2" destOrd="0" parTransId="{4272D44C-AE7B-4891-9003-82D4FDD0DB2F}" sibTransId="{0C37FC2B-D3C0-489D-9C8E-D23E390A3E59}"/>
    <dgm:cxn modelId="{EA069668-1538-478B-AAB5-9915EDE985E3}" type="presOf" srcId="{76FB278E-3947-4CC1-8E28-D18EE2E0AB6D}" destId="{9300FB80-17B3-4D97-8F6E-DBDB9DD0587E}" srcOrd="0" destOrd="0" presId="urn:microsoft.com/office/officeart/2005/8/layout/vList5"/>
    <dgm:cxn modelId="{69A81CE4-52C5-4F5F-9E26-B418275CB7EE}" type="presOf" srcId="{FF47ED12-BF14-4242-89E3-29A908359AC6}" destId="{132921B5-F7CF-420D-8AF2-BBCEEE9A91C0}" srcOrd="0" destOrd="1" presId="urn:microsoft.com/office/officeart/2005/8/layout/vList5"/>
    <dgm:cxn modelId="{55963C90-8E20-4A2C-9C3A-CDF101FD0687}" srcId="{76FB278E-3947-4CC1-8E28-D18EE2E0AB6D}" destId="{7453593A-DD26-4CBE-B44B-C57E7B47DE3D}" srcOrd="1" destOrd="0" parTransId="{AE8EAC21-DC34-494B-8CB0-309C4B691EA0}" sibTransId="{3DF8E23D-F3D6-4DA4-B81E-54F59EADB3CC}"/>
    <dgm:cxn modelId="{4761E3E2-313F-423B-A816-40C9FDFD959A}" type="presOf" srcId="{48A48594-62AB-4588-87E7-F038A10FE366}" destId="{09CA3501-38A8-41C3-9631-49CE791D84CD}" srcOrd="0" destOrd="0" presId="urn:microsoft.com/office/officeart/2005/8/layout/vList5"/>
    <dgm:cxn modelId="{C5B7AF0D-DD2A-46E8-84FB-F9AFA3F8F78B}" type="presOf" srcId="{375F24E9-5FD9-4870-AC9C-5683E6C07342}" destId="{09CA3501-38A8-41C3-9631-49CE791D84CD}" srcOrd="0" destOrd="2" presId="urn:microsoft.com/office/officeart/2005/8/layout/vList5"/>
    <dgm:cxn modelId="{24A01763-E73F-4215-B0BE-383F350AC505}" type="presOf" srcId="{8848F4C7-A01E-4D1F-BFE4-DE2D11A350BF}" destId="{EF033B44-3FF1-4DA3-A364-83A6C8BA7D3A}" srcOrd="0" destOrd="0" presId="urn:microsoft.com/office/officeart/2005/8/layout/vList5"/>
    <dgm:cxn modelId="{F88E81EB-3175-4B6F-80E9-57FC67735509}" srcId="{8848F4C7-A01E-4D1F-BFE4-DE2D11A350BF}" destId="{1AB5AEA3-BF13-4B81-A7DE-CE957E090D5E}" srcOrd="1" destOrd="0" parTransId="{6EF1787E-8EEF-401A-81AF-EA2A1575EF6A}" sibTransId="{97B24BEA-CAE6-4EF1-8633-BA25E7ED6F67}"/>
    <dgm:cxn modelId="{FDD9702A-D9F6-4B25-8B37-3CC54D66BCE2}" srcId="{76FB278E-3947-4CC1-8E28-D18EE2E0AB6D}" destId="{E387C4F2-BD2C-4CA7-B990-DD690FD21B29}" srcOrd="0" destOrd="0" parTransId="{FE47FEC1-0F20-4DEF-A145-620FCAD80408}" sibTransId="{C64567D4-8DEF-4424-8D22-6257BC84D31B}"/>
    <dgm:cxn modelId="{EA42C4D7-77FA-48D3-99D7-F23B6FF83936}" type="presOf" srcId="{334CEF80-ADE8-4E60-A003-4C7679C2E364}" destId="{132921B5-F7CF-420D-8AF2-BBCEEE9A91C0}" srcOrd="0" destOrd="2" presId="urn:microsoft.com/office/officeart/2005/8/layout/vList5"/>
    <dgm:cxn modelId="{F945A7D3-7FBB-4A25-A320-E3EEA4DB68FC}" type="presOf" srcId="{8765D0E1-E4F8-440D-B64F-50AA38AD63BA}" destId="{09CA3501-38A8-41C3-9631-49CE791D84CD}" srcOrd="0" destOrd="3" presId="urn:microsoft.com/office/officeart/2005/8/layout/vList5"/>
    <dgm:cxn modelId="{D3455AA0-336E-4136-B301-A94D4F9A9D01}" srcId="{76FB278E-3947-4CC1-8E28-D18EE2E0AB6D}" destId="{07244D95-BB69-477D-B324-94F527AAAB88}" srcOrd="2" destOrd="0" parTransId="{7D41F0B1-15FC-42C6-958D-B646B4E8DEBE}" sibTransId="{63FD01D3-180D-44CE-B2A1-EDF768710E0C}"/>
    <dgm:cxn modelId="{1005DEF3-E5F3-4BD6-A183-6074C87CE517}" type="presOf" srcId="{98B290D6-6BBA-4D74-8279-20F9DED7582D}" destId="{132921B5-F7CF-420D-8AF2-BBCEEE9A91C0}" srcOrd="0" destOrd="3" presId="urn:microsoft.com/office/officeart/2005/8/layout/vList5"/>
    <dgm:cxn modelId="{D1956526-79F6-40A3-921D-AD77CAB198F6}" type="presOf" srcId="{40BDB09D-1B1F-49F4-817C-CEDBC5BBEEED}" destId="{2D1A950F-6B9D-4319-B4FB-CC4201635977}" srcOrd="0" destOrd="0" presId="urn:microsoft.com/office/officeart/2005/8/layout/vList5"/>
    <dgm:cxn modelId="{2181A7B1-B659-406A-84E1-042B958EBF2D}" srcId="{8848F4C7-A01E-4D1F-BFE4-DE2D11A350BF}" destId="{8765D0E1-E4F8-440D-B64F-50AA38AD63BA}" srcOrd="3" destOrd="0" parTransId="{B42DE715-5E23-452F-815B-7FBAB78DC45E}" sibTransId="{0BD1AA00-93B8-4E69-A5FC-149DCA1A029E}"/>
    <dgm:cxn modelId="{98763F03-07CD-4808-BBCF-4D6BA519D200}" type="presOf" srcId="{F6401DAA-00EB-4CC5-A4AF-EC336FE5C5BA}" destId="{3A9049E7-747C-47B4-8806-25555CECE348}" srcOrd="0" destOrd="0" presId="urn:microsoft.com/office/officeart/2005/8/layout/vList5"/>
    <dgm:cxn modelId="{C1C4B12B-3142-431D-860B-06668389A37C}" srcId="{8848F4C7-A01E-4D1F-BFE4-DE2D11A350BF}" destId="{48A48594-62AB-4588-87E7-F038A10FE366}" srcOrd="0" destOrd="0" parTransId="{1BCB1889-BC89-4DDD-ABED-03FA7AD80031}" sibTransId="{ED9FF9C4-3A45-4FFC-9C63-726F04EE06E2}"/>
    <dgm:cxn modelId="{54C7EE3A-C767-4054-A51B-4C9E7CEA3936}" srcId="{F6401DAA-00EB-4CC5-A4AF-EC336FE5C5BA}" destId="{FF47ED12-BF14-4242-89E3-29A908359AC6}" srcOrd="1" destOrd="0" parTransId="{5F826982-39DA-433A-88C9-B08834FF5B17}" sibTransId="{87D92999-674D-42A6-A16F-0B6868E03857}"/>
    <dgm:cxn modelId="{8F1894FD-FBEE-4B50-A4D6-86AB55260618}" srcId="{F6401DAA-00EB-4CC5-A4AF-EC336FE5C5BA}" destId="{334CEF80-ADE8-4E60-A003-4C7679C2E364}" srcOrd="2" destOrd="0" parTransId="{7694CF7D-BFE6-4F9D-B99C-F32B53688692}" sibTransId="{5674963F-5540-4C51-9EE0-C132F865A29C}"/>
    <dgm:cxn modelId="{B313F96F-6A21-4773-9F3D-042F6CFD0CD5}" type="presOf" srcId="{7453593A-DD26-4CBE-B44B-C57E7B47DE3D}" destId="{54778EAA-484E-4E4D-9741-ED281DF1BBA6}" srcOrd="0" destOrd="1" presId="urn:microsoft.com/office/officeart/2005/8/layout/vList5"/>
    <dgm:cxn modelId="{090B0F1B-BA6A-4E7D-8BCE-BE0471445DC4}" srcId="{F6401DAA-00EB-4CC5-A4AF-EC336FE5C5BA}" destId="{2E2250F1-5A18-41C9-9AB8-7BDF4D802A11}" srcOrd="0" destOrd="0" parTransId="{64B1454E-E090-43A5-A226-E014CA9ACE38}" sibTransId="{2D9265F2-37F4-45E1-A108-BE5629C2D2BA}"/>
    <dgm:cxn modelId="{2BE689B8-983A-4C3C-907A-DC0CC3F40DE0}" srcId="{8848F4C7-A01E-4D1F-BFE4-DE2D11A350BF}" destId="{375F24E9-5FD9-4870-AC9C-5683E6C07342}" srcOrd="2" destOrd="0" parTransId="{BE23956A-68E8-4EFA-AEDD-FCF9D3AF5AE9}" sibTransId="{A39884A4-D2D0-41B8-8017-D8EB8493411D}"/>
    <dgm:cxn modelId="{EFAC35F5-9382-4566-BB8D-3C0E11FE0CE2}" srcId="{76FB278E-3947-4CC1-8E28-D18EE2E0AB6D}" destId="{5EDE76ED-A97E-4B4B-91AE-27C07BB7D308}" srcOrd="3" destOrd="0" parTransId="{BA2D1F7D-8108-4A93-8F6A-801490A26810}" sibTransId="{48F95EE3-3771-45CA-8A1B-26975C0874BB}"/>
    <dgm:cxn modelId="{C57DC4AB-C881-4294-8406-47205AA8B313}" type="presOf" srcId="{5EDE76ED-A97E-4B4B-91AE-27C07BB7D308}" destId="{54778EAA-484E-4E4D-9741-ED281DF1BBA6}" srcOrd="0" destOrd="3" presId="urn:microsoft.com/office/officeart/2005/8/layout/vList5"/>
    <dgm:cxn modelId="{424CAB4F-09A1-4BF0-AA2B-E4F696334E30}" type="presOf" srcId="{E387C4F2-BD2C-4CA7-B990-DD690FD21B29}" destId="{54778EAA-484E-4E4D-9741-ED281DF1BBA6}" srcOrd="0" destOrd="0" presId="urn:microsoft.com/office/officeart/2005/8/layout/vList5"/>
    <dgm:cxn modelId="{4860B41A-9210-4A2A-AC5C-685F08179671}" srcId="{F6401DAA-00EB-4CC5-A4AF-EC336FE5C5BA}" destId="{98B290D6-6BBA-4D74-8279-20F9DED7582D}" srcOrd="3" destOrd="0" parTransId="{30C743A0-F2EF-4012-8C5B-79AA617F3F84}" sibTransId="{7877DBEC-96A4-463C-B2EB-7A0B3B5D3DDF}"/>
    <dgm:cxn modelId="{EE07A20E-DD22-4A82-8253-614FDB301DD9}" type="presOf" srcId="{2E2250F1-5A18-41C9-9AB8-7BDF4D802A11}" destId="{132921B5-F7CF-420D-8AF2-BBCEEE9A91C0}" srcOrd="0" destOrd="0" presId="urn:microsoft.com/office/officeart/2005/8/layout/vList5"/>
    <dgm:cxn modelId="{1E1AC119-54DF-432B-ADC8-EC25CBC61EF4}" srcId="{40BDB09D-1B1F-49F4-817C-CEDBC5BBEEED}" destId="{8848F4C7-A01E-4D1F-BFE4-DE2D11A350BF}" srcOrd="1" destOrd="0" parTransId="{8EF04A87-51B4-4981-90A1-07221D47413C}" sibTransId="{DF3A54D3-464A-44ED-A030-52D4B97C2E28}"/>
    <dgm:cxn modelId="{DDBC3344-B045-4DE6-896B-13651EA34EE1}" type="presOf" srcId="{1AB5AEA3-BF13-4B81-A7DE-CE957E090D5E}" destId="{09CA3501-38A8-41C3-9631-49CE791D84CD}" srcOrd="0" destOrd="1" presId="urn:microsoft.com/office/officeart/2005/8/layout/vList5"/>
    <dgm:cxn modelId="{2693526B-8E30-43A0-B625-E2AFBCB8CE78}" type="presOf" srcId="{07244D95-BB69-477D-B324-94F527AAAB88}" destId="{54778EAA-484E-4E4D-9741-ED281DF1BBA6}" srcOrd="0" destOrd="2" presId="urn:microsoft.com/office/officeart/2005/8/layout/vList5"/>
    <dgm:cxn modelId="{9E863480-96F9-4D69-BDCD-BC4C33CF9A3F}" type="presParOf" srcId="{2D1A950F-6B9D-4319-B4FB-CC4201635977}" destId="{B1C8F67A-DAF7-42BC-A2DD-DAE5AC204C75}" srcOrd="0" destOrd="0" presId="urn:microsoft.com/office/officeart/2005/8/layout/vList5"/>
    <dgm:cxn modelId="{9CA7EE6E-D724-42A0-B417-A746CEA921E8}" type="presParOf" srcId="{B1C8F67A-DAF7-42BC-A2DD-DAE5AC204C75}" destId="{9300FB80-17B3-4D97-8F6E-DBDB9DD0587E}" srcOrd="0" destOrd="0" presId="urn:microsoft.com/office/officeart/2005/8/layout/vList5"/>
    <dgm:cxn modelId="{238E0868-8058-4A79-8751-F6BAC5DD69D3}" type="presParOf" srcId="{B1C8F67A-DAF7-42BC-A2DD-DAE5AC204C75}" destId="{54778EAA-484E-4E4D-9741-ED281DF1BBA6}" srcOrd="1" destOrd="0" presId="urn:microsoft.com/office/officeart/2005/8/layout/vList5"/>
    <dgm:cxn modelId="{11AEFB3F-8087-4493-A1CE-0A8968FF4DBC}" type="presParOf" srcId="{2D1A950F-6B9D-4319-B4FB-CC4201635977}" destId="{AFBCD239-8A7F-42B2-AB2D-7FBEDDCDF2C0}" srcOrd="1" destOrd="0" presId="urn:microsoft.com/office/officeart/2005/8/layout/vList5"/>
    <dgm:cxn modelId="{BCD74413-4FAE-40C9-815A-347BF51A0687}" type="presParOf" srcId="{2D1A950F-6B9D-4319-B4FB-CC4201635977}" destId="{5E80162D-0019-41EA-9939-3613D6889872}" srcOrd="2" destOrd="0" presId="urn:microsoft.com/office/officeart/2005/8/layout/vList5"/>
    <dgm:cxn modelId="{A8367BE7-636D-4377-84C1-0FACDA9EE200}" type="presParOf" srcId="{5E80162D-0019-41EA-9939-3613D6889872}" destId="{EF033B44-3FF1-4DA3-A364-83A6C8BA7D3A}" srcOrd="0" destOrd="0" presId="urn:microsoft.com/office/officeart/2005/8/layout/vList5"/>
    <dgm:cxn modelId="{45B29640-A4A5-4FCE-8BA1-BFC17C6E04DB}" type="presParOf" srcId="{5E80162D-0019-41EA-9939-3613D6889872}" destId="{09CA3501-38A8-41C3-9631-49CE791D84CD}" srcOrd="1" destOrd="0" presId="urn:microsoft.com/office/officeart/2005/8/layout/vList5"/>
    <dgm:cxn modelId="{D4AEDD1B-CEC1-4849-8DF4-67F93ACEB86E}" type="presParOf" srcId="{2D1A950F-6B9D-4319-B4FB-CC4201635977}" destId="{B3A15A47-A26A-4BC9-9D2C-B83FF098C241}" srcOrd="3" destOrd="0" presId="urn:microsoft.com/office/officeart/2005/8/layout/vList5"/>
    <dgm:cxn modelId="{2B37D341-A992-4BED-A86F-C223CC6F3E51}" type="presParOf" srcId="{2D1A950F-6B9D-4319-B4FB-CC4201635977}" destId="{EB83A41E-FCC5-489B-BE66-F05910046E69}" srcOrd="4" destOrd="0" presId="urn:microsoft.com/office/officeart/2005/8/layout/vList5"/>
    <dgm:cxn modelId="{EA9AC975-96AF-41F0-B218-A0E370463174}" type="presParOf" srcId="{EB83A41E-FCC5-489B-BE66-F05910046E69}" destId="{3A9049E7-747C-47B4-8806-25555CECE348}" srcOrd="0" destOrd="0" presId="urn:microsoft.com/office/officeart/2005/8/layout/vList5"/>
    <dgm:cxn modelId="{3DE4924F-489F-4F02-A9AA-FB7C1C4570E7}" type="presParOf" srcId="{EB83A41E-FCC5-489B-BE66-F05910046E69}" destId="{132921B5-F7CF-420D-8AF2-BBCEEE9A91C0}" srcOrd="1" destOrd="0" presId="urn:microsoft.com/office/officeart/2005/8/layout/vList5"/>
  </dgm:cxnLst>
  <dgm:bg/>
  <dgm:whole/>
  <dgm:extLst>
    <a:ext uri="http://schemas.microsoft.com/office/drawing/2008/diagram">
      <dsp:dataModelExt xmlns:dsp="http://schemas.microsoft.com/office/drawing/2008/diagram" xmlns="" relId="rId25"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E4B1E89B-3491-4DBD-8EBC-D4608B29504A}"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fr-FR"/>
        </a:p>
      </dgm:t>
    </dgm:pt>
    <dgm:pt modelId="{FB5576E2-82E6-42CE-870C-376DD407417F}">
      <dgm:prSet phldrT="[Texte]"/>
      <dgm:spPr/>
      <dgm:t>
        <a:bodyPr/>
        <a:lstStyle/>
        <a:p>
          <a:r>
            <a:rPr lang="fr-FR"/>
            <a:t>fonction capitalisation</a:t>
          </a:r>
        </a:p>
      </dgm:t>
    </dgm:pt>
    <dgm:pt modelId="{04682213-84B0-442B-836E-1898E3351670}" type="parTrans" cxnId="{24048ACA-FE64-46A3-A4B7-B6D78A7A974D}">
      <dgm:prSet/>
      <dgm:spPr/>
      <dgm:t>
        <a:bodyPr/>
        <a:lstStyle/>
        <a:p>
          <a:endParaRPr lang="fr-FR"/>
        </a:p>
      </dgm:t>
    </dgm:pt>
    <dgm:pt modelId="{87298752-E657-4316-A71C-1A3D765DFCFE}" type="sibTrans" cxnId="{24048ACA-FE64-46A3-A4B7-B6D78A7A974D}">
      <dgm:prSet/>
      <dgm:spPr/>
      <dgm:t>
        <a:bodyPr/>
        <a:lstStyle/>
        <a:p>
          <a:endParaRPr lang="fr-FR"/>
        </a:p>
      </dgm:t>
    </dgm:pt>
    <dgm:pt modelId="{6D6BE2A0-6836-4F23-A460-4321D4CBE082}">
      <dgm:prSet phldrT="[Texte]"/>
      <dgm:spPr/>
      <dgm:t>
        <a:bodyPr/>
        <a:lstStyle/>
        <a:p>
          <a:r>
            <a:rPr lang="fr-FR"/>
            <a:t>concerne tout le processus,  les procédures et outils de gestion de mise en œuvre du projet à toutes les étapes </a:t>
          </a:r>
        </a:p>
      </dgm:t>
    </dgm:pt>
    <dgm:pt modelId="{B479E849-109F-446C-BF89-A30F1DF9AE5B}" type="parTrans" cxnId="{0B22D64F-0A3F-4432-B0B4-8976B343F4D9}">
      <dgm:prSet/>
      <dgm:spPr/>
      <dgm:t>
        <a:bodyPr/>
        <a:lstStyle/>
        <a:p>
          <a:endParaRPr lang="fr-FR"/>
        </a:p>
      </dgm:t>
    </dgm:pt>
    <dgm:pt modelId="{9F9E41B7-E040-4086-A5CC-6928BAB6B9A5}" type="sibTrans" cxnId="{0B22D64F-0A3F-4432-B0B4-8976B343F4D9}">
      <dgm:prSet/>
      <dgm:spPr/>
      <dgm:t>
        <a:bodyPr/>
        <a:lstStyle/>
        <a:p>
          <a:endParaRPr lang="fr-FR"/>
        </a:p>
      </dgm:t>
    </dgm:pt>
    <dgm:pt modelId="{00B53144-A7EA-4DE2-B58D-62A0D0B5E040}" type="pres">
      <dgm:prSet presAssocID="{E4B1E89B-3491-4DBD-8EBC-D4608B29504A}" presName="Name0" presStyleCnt="0">
        <dgm:presLayoutVars>
          <dgm:dir/>
          <dgm:animLvl val="lvl"/>
          <dgm:resizeHandles/>
        </dgm:presLayoutVars>
      </dgm:prSet>
      <dgm:spPr/>
      <dgm:t>
        <a:bodyPr/>
        <a:lstStyle/>
        <a:p>
          <a:endParaRPr lang="fr-FR"/>
        </a:p>
      </dgm:t>
    </dgm:pt>
    <dgm:pt modelId="{E18B177A-D240-4417-A777-E32A9F6C150A}" type="pres">
      <dgm:prSet presAssocID="{FB5576E2-82E6-42CE-870C-376DD407417F}" presName="linNode" presStyleCnt="0"/>
      <dgm:spPr/>
    </dgm:pt>
    <dgm:pt modelId="{9572E1E4-3DC3-4C45-80D0-D7E1C7FC1578}" type="pres">
      <dgm:prSet presAssocID="{FB5576E2-82E6-42CE-870C-376DD407417F}" presName="parentShp" presStyleLbl="node1" presStyleIdx="0" presStyleCnt="1" custScaleX="40489" custLinFactNeighborX="-19334">
        <dgm:presLayoutVars>
          <dgm:bulletEnabled val="1"/>
        </dgm:presLayoutVars>
      </dgm:prSet>
      <dgm:spPr/>
      <dgm:t>
        <a:bodyPr/>
        <a:lstStyle/>
        <a:p>
          <a:endParaRPr lang="fr-FR"/>
        </a:p>
      </dgm:t>
    </dgm:pt>
    <dgm:pt modelId="{B97E2D4F-9D0B-417A-8921-F392A65CC391}" type="pres">
      <dgm:prSet presAssocID="{FB5576E2-82E6-42CE-870C-376DD407417F}" presName="childShp" presStyleLbl="bgAccFollowNode1" presStyleIdx="0" presStyleCnt="1" custScaleX="138395">
        <dgm:presLayoutVars>
          <dgm:bulletEnabled val="1"/>
        </dgm:presLayoutVars>
      </dgm:prSet>
      <dgm:spPr/>
      <dgm:t>
        <a:bodyPr/>
        <a:lstStyle/>
        <a:p>
          <a:endParaRPr lang="fr-FR"/>
        </a:p>
      </dgm:t>
    </dgm:pt>
  </dgm:ptLst>
  <dgm:cxnLst>
    <dgm:cxn modelId="{24048ACA-FE64-46A3-A4B7-B6D78A7A974D}" srcId="{E4B1E89B-3491-4DBD-8EBC-D4608B29504A}" destId="{FB5576E2-82E6-42CE-870C-376DD407417F}" srcOrd="0" destOrd="0" parTransId="{04682213-84B0-442B-836E-1898E3351670}" sibTransId="{87298752-E657-4316-A71C-1A3D765DFCFE}"/>
    <dgm:cxn modelId="{5AA7A940-9F2E-4968-A503-EFBC8E2B41CC}" type="presOf" srcId="{FB5576E2-82E6-42CE-870C-376DD407417F}" destId="{9572E1E4-3DC3-4C45-80D0-D7E1C7FC1578}" srcOrd="0" destOrd="0" presId="urn:microsoft.com/office/officeart/2005/8/layout/vList6"/>
    <dgm:cxn modelId="{0107C329-36F3-46CD-9CDC-0AB18B908A27}" type="presOf" srcId="{6D6BE2A0-6836-4F23-A460-4321D4CBE082}" destId="{B97E2D4F-9D0B-417A-8921-F392A65CC391}" srcOrd="0" destOrd="0" presId="urn:microsoft.com/office/officeart/2005/8/layout/vList6"/>
    <dgm:cxn modelId="{9859E0D6-D250-4A60-B520-D14941E20742}" type="presOf" srcId="{E4B1E89B-3491-4DBD-8EBC-D4608B29504A}" destId="{00B53144-A7EA-4DE2-B58D-62A0D0B5E040}" srcOrd="0" destOrd="0" presId="urn:microsoft.com/office/officeart/2005/8/layout/vList6"/>
    <dgm:cxn modelId="{0B22D64F-0A3F-4432-B0B4-8976B343F4D9}" srcId="{FB5576E2-82E6-42CE-870C-376DD407417F}" destId="{6D6BE2A0-6836-4F23-A460-4321D4CBE082}" srcOrd="0" destOrd="0" parTransId="{B479E849-109F-446C-BF89-A30F1DF9AE5B}" sibTransId="{9F9E41B7-E040-4086-A5CC-6928BAB6B9A5}"/>
    <dgm:cxn modelId="{DFE98E34-060B-48F0-861F-75E6717CD09F}" type="presParOf" srcId="{00B53144-A7EA-4DE2-B58D-62A0D0B5E040}" destId="{E18B177A-D240-4417-A777-E32A9F6C150A}" srcOrd="0" destOrd="0" presId="urn:microsoft.com/office/officeart/2005/8/layout/vList6"/>
    <dgm:cxn modelId="{65FC4663-2E4E-4408-A26D-8C09355BEFE2}" type="presParOf" srcId="{E18B177A-D240-4417-A777-E32A9F6C150A}" destId="{9572E1E4-3DC3-4C45-80D0-D7E1C7FC1578}" srcOrd="0" destOrd="0" presId="urn:microsoft.com/office/officeart/2005/8/layout/vList6"/>
    <dgm:cxn modelId="{F38F950E-1DBE-469B-A2D3-BCA21FAE26A0}" type="presParOf" srcId="{E18B177A-D240-4417-A777-E32A9F6C150A}" destId="{B97E2D4F-9D0B-417A-8921-F392A65CC391}" srcOrd="1" destOrd="0" presId="urn:microsoft.com/office/officeart/2005/8/layout/vList6"/>
  </dgm:cxnLst>
  <dgm:bg/>
  <dgm:whole/>
  <dgm:extLst>
    <a:ext uri="http://schemas.microsoft.com/office/drawing/2008/diagram">
      <dsp:dataModelExt xmlns:dsp="http://schemas.microsoft.com/office/drawing/2008/diagram" xmlns="" relId="rId30"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5CF67EF4-8C8D-44F1-B1C4-D76441B8BDF6}" type="doc">
      <dgm:prSet loTypeId="urn:microsoft.com/office/officeart/2005/8/layout/hierarchy2" loCatId="hierarchy" qsTypeId="urn:microsoft.com/office/officeart/2005/8/quickstyle/simple1" qsCatId="simple" csTypeId="urn:microsoft.com/office/officeart/2005/8/colors/accent1_2" csCatId="accent1" phldr="1"/>
      <dgm:spPr/>
      <dgm:t>
        <a:bodyPr/>
        <a:lstStyle/>
        <a:p>
          <a:endParaRPr lang="fr-FR"/>
        </a:p>
      </dgm:t>
    </dgm:pt>
    <dgm:pt modelId="{64F39151-8380-466E-9EEA-163789B0C917}">
      <dgm:prSet phldrT="[Texte]" custT="1"/>
      <dgm:spPr>
        <a:solidFill>
          <a:srgbClr val="92D050"/>
        </a:solidFill>
      </dgm:spPr>
      <dgm:t>
        <a:bodyPr/>
        <a:lstStyle/>
        <a:p>
          <a:pPr algn="ctr"/>
          <a:r>
            <a:rPr lang="fr-FR" sz="1100">
              <a:solidFill>
                <a:sysClr val="windowText" lastClr="000000"/>
              </a:solidFill>
            </a:rPr>
            <a:t>DIRECTEUR DES EAUX ET FORETS</a:t>
          </a:r>
        </a:p>
      </dgm:t>
    </dgm:pt>
    <dgm:pt modelId="{10DB9E14-7754-4758-90BA-5BE45700BDEE}" type="parTrans" cxnId="{D3916480-D956-4F25-A738-BD1F5AADCEB9}">
      <dgm:prSet/>
      <dgm:spPr/>
      <dgm:t>
        <a:bodyPr/>
        <a:lstStyle/>
        <a:p>
          <a:pPr algn="ctr"/>
          <a:endParaRPr lang="fr-FR"/>
        </a:p>
      </dgm:t>
    </dgm:pt>
    <dgm:pt modelId="{52261CB6-B58F-45CD-933E-5264A6953CE2}" type="sibTrans" cxnId="{D3916480-D956-4F25-A738-BD1F5AADCEB9}">
      <dgm:prSet/>
      <dgm:spPr/>
      <dgm:t>
        <a:bodyPr/>
        <a:lstStyle/>
        <a:p>
          <a:pPr algn="ctr"/>
          <a:endParaRPr lang="fr-FR"/>
        </a:p>
      </dgm:t>
    </dgm:pt>
    <dgm:pt modelId="{6F76C9F9-D678-4DE9-BDC4-C1B1F7D75C25}">
      <dgm:prSet phldrT="[Texte]"/>
      <dgm:spPr/>
      <dgm:t>
        <a:bodyPr/>
        <a:lstStyle/>
        <a:p>
          <a:pPr algn="ctr"/>
          <a:r>
            <a:rPr lang="fr-FR">
              <a:solidFill>
                <a:sysClr val="windowText" lastClr="000000"/>
              </a:solidFill>
            </a:rPr>
            <a:t>CORRDINATION PASEF</a:t>
          </a:r>
        </a:p>
      </dgm:t>
    </dgm:pt>
    <dgm:pt modelId="{2B7B4FA5-2B54-4D81-8C86-093758B36C79}" type="parTrans" cxnId="{336F5617-03A9-4311-A7E0-A7E8B30BD773}">
      <dgm:prSet/>
      <dgm:spPr/>
      <dgm:t>
        <a:bodyPr/>
        <a:lstStyle/>
        <a:p>
          <a:pPr algn="ctr"/>
          <a:endParaRPr lang="fr-FR"/>
        </a:p>
      </dgm:t>
    </dgm:pt>
    <dgm:pt modelId="{8859076B-88F0-40B9-80DB-716039224EEB}" type="sibTrans" cxnId="{336F5617-03A9-4311-A7E0-A7E8B30BD773}">
      <dgm:prSet/>
      <dgm:spPr/>
      <dgm:t>
        <a:bodyPr/>
        <a:lstStyle/>
        <a:p>
          <a:pPr algn="ctr"/>
          <a:endParaRPr lang="fr-FR"/>
        </a:p>
      </dgm:t>
    </dgm:pt>
    <dgm:pt modelId="{E611E2B7-8804-46B0-A880-CBE9E1F7E087}">
      <dgm:prSet phldrT="[Texte]"/>
      <dgm:spPr>
        <a:solidFill>
          <a:schemeClr val="accent6">
            <a:lumMod val="60000"/>
            <a:lumOff val="40000"/>
          </a:schemeClr>
        </a:solidFill>
      </dgm:spPr>
      <dgm:t>
        <a:bodyPr/>
        <a:lstStyle/>
        <a:p>
          <a:pPr algn="ctr"/>
          <a:r>
            <a:rPr lang="fr-FR">
              <a:solidFill>
                <a:sysClr val="windowText" lastClr="000000"/>
              </a:solidFill>
            </a:rPr>
            <a:t>INSPECTIONS DES EAUX ET FORETS ET PROJETS</a:t>
          </a:r>
        </a:p>
      </dgm:t>
    </dgm:pt>
    <dgm:pt modelId="{406F473B-6D42-41BE-936D-F9792D7C3E10}" type="parTrans" cxnId="{F1353A4A-E182-432F-8283-343C2907290D}">
      <dgm:prSet/>
      <dgm:spPr/>
      <dgm:t>
        <a:bodyPr/>
        <a:lstStyle/>
        <a:p>
          <a:pPr algn="ctr"/>
          <a:endParaRPr lang="fr-FR"/>
        </a:p>
      </dgm:t>
    </dgm:pt>
    <dgm:pt modelId="{520AD466-2056-428A-8631-6F8D01223D5C}" type="sibTrans" cxnId="{F1353A4A-E182-432F-8283-343C2907290D}">
      <dgm:prSet/>
      <dgm:spPr/>
      <dgm:t>
        <a:bodyPr/>
        <a:lstStyle/>
        <a:p>
          <a:pPr algn="ctr"/>
          <a:endParaRPr lang="fr-FR"/>
        </a:p>
      </dgm:t>
    </dgm:pt>
    <dgm:pt modelId="{6E46F9D2-423B-4DC7-B25A-5073A1A84725}">
      <dgm:prSet phldrT="[Texte]"/>
      <dgm:spPr>
        <a:solidFill>
          <a:schemeClr val="accent6">
            <a:lumMod val="60000"/>
            <a:lumOff val="40000"/>
          </a:schemeClr>
        </a:solidFill>
      </dgm:spPr>
      <dgm:t>
        <a:bodyPr/>
        <a:lstStyle/>
        <a:p>
          <a:pPr algn="ctr"/>
          <a:r>
            <a:rPr lang="fr-FR">
              <a:solidFill>
                <a:sysClr val="windowText" lastClr="000000"/>
              </a:solidFill>
            </a:rPr>
            <a:t>INSPECTIONS DES EAUX ET FORETS ET PROJETS</a:t>
          </a:r>
        </a:p>
      </dgm:t>
    </dgm:pt>
    <dgm:pt modelId="{3B4E74BD-ECD8-4806-B66B-ED69E035DF75}" type="parTrans" cxnId="{7115A220-FAAD-4661-9162-9A564C511A5A}">
      <dgm:prSet/>
      <dgm:spPr/>
      <dgm:t>
        <a:bodyPr/>
        <a:lstStyle/>
        <a:p>
          <a:pPr algn="ctr"/>
          <a:endParaRPr lang="fr-FR"/>
        </a:p>
      </dgm:t>
    </dgm:pt>
    <dgm:pt modelId="{5DC9903F-7345-4051-AB19-1B9A9DA5B326}" type="sibTrans" cxnId="{7115A220-FAAD-4661-9162-9A564C511A5A}">
      <dgm:prSet/>
      <dgm:spPr/>
      <dgm:t>
        <a:bodyPr/>
        <a:lstStyle/>
        <a:p>
          <a:pPr algn="ctr"/>
          <a:endParaRPr lang="fr-FR"/>
        </a:p>
      </dgm:t>
    </dgm:pt>
    <dgm:pt modelId="{231E846B-7640-448C-9438-5326ED20EBB2}">
      <dgm:prSet phldrT="[Texte]"/>
      <dgm:spPr>
        <a:solidFill>
          <a:schemeClr val="accent2">
            <a:lumMod val="40000"/>
            <a:lumOff val="60000"/>
          </a:schemeClr>
        </a:solidFill>
      </dgm:spPr>
      <dgm:t>
        <a:bodyPr/>
        <a:lstStyle/>
        <a:p>
          <a:pPr algn="ctr"/>
          <a:r>
            <a:rPr lang="fr-FR">
              <a:solidFill>
                <a:sysClr val="windowText" lastClr="000000"/>
              </a:solidFill>
            </a:rPr>
            <a:t>AGENCES NATIONALES</a:t>
          </a:r>
        </a:p>
      </dgm:t>
    </dgm:pt>
    <dgm:pt modelId="{548FBA24-9169-4238-8FC4-F5F02201EDF5}" type="parTrans" cxnId="{A3C9099E-0714-4D62-8E78-D37C7E038BD0}">
      <dgm:prSet/>
      <dgm:spPr/>
      <dgm:t>
        <a:bodyPr/>
        <a:lstStyle/>
        <a:p>
          <a:pPr algn="ctr"/>
          <a:endParaRPr lang="fr-FR"/>
        </a:p>
      </dgm:t>
    </dgm:pt>
    <dgm:pt modelId="{C18DDE9C-CAA0-414E-AF53-98640336C188}" type="sibTrans" cxnId="{A3C9099E-0714-4D62-8E78-D37C7E038BD0}">
      <dgm:prSet/>
      <dgm:spPr/>
      <dgm:t>
        <a:bodyPr/>
        <a:lstStyle/>
        <a:p>
          <a:pPr algn="ctr"/>
          <a:endParaRPr lang="fr-FR"/>
        </a:p>
      </dgm:t>
    </dgm:pt>
    <dgm:pt modelId="{899FA355-0426-4F9C-897D-67FCD6A8C099}">
      <dgm:prSet/>
      <dgm:spPr>
        <a:solidFill>
          <a:schemeClr val="bg2">
            <a:lumMod val="75000"/>
          </a:schemeClr>
        </a:solidFill>
      </dgm:spPr>
      <dgm:t>
        <a:bodyPr/>
        <a:lstStyle/>
        <a:p>
          <a:pPr algn="ctr"/>
          <a:r>
            <a:rPr lang="fr-FR">
              <a:solidFill>
                <a:sysClr val="windowText" lastClr="000000"/>
              </a:solidFill>
            </a:rPr>
            <a:t>AGENCES SNU</a:t>
          </a:r>
        </a:p>
      </dgm:t>
    </dgm:pt>
    <dgm:pt modelId="{3C27A639-F641-415D-8F4F-64316E6FABEA}" type="parTrans" cxnId="{56068385-827B-430F-AE9F-5C1841F51F11}">
      <dgm:prSet/>
      <dgm:spPr/>
      <dgm:t>
        <a:bodyPr/>
        <a:lstStyle/>
        <a:p>
          <a:pPr algn="ctr"/>
          <a:endParaRPr lang="fr-FR"/>
        </a:p>
      </dgm:t>
    </dgm:pt>
    <dgm:pt modelId="{D294710A-3B6C-4707-A903-EC608EABF8D1}" type="sibTrans" cxnId="{56068385-827B-430F-AE9F-5C1841F51F11}">
      <dgm:prSet/>
      <dgm:spPr/>
      <dgm:t>
        <a:bodyPr/>
        <a:lstStyle/>
        <a:p>
          <a:pPr algn="ctr"/>
          <a:endParaRPr lang="fr-FR"/>
        </a:p>
      </dgm:t>
    </dgm:pt>
    <dgm:pt modelId="{9ED26DD7-04C0-4BAC-8F95-9BBE487C6EE5}" type="pres">
      <dgm:prSet presAssocID="{5CF67EF4-8C8D-44F1-B1C4-D76441B8BDF6}" presName="diagram" presStyleCnt="0">
        <dgm:presLayoutVars>
          <dgm:chPref val="1"/>
          <dgm:dir/>
          <dgm:animOne val="branch"/>
          <dgm:animLvl val="lvl"/>
          <dgm:resizeHandles val="exact"/>
        </dgm:presLayoutVars>
      </dgm:prSet>
      <dgm:spPr/>
      <dgm:t>
        <a:bodyPr/>
        <a:lstStyle/>
        <a:p>
          <a:endParaRPr lang="fr-FR"/>
        </a:p>
      </dgm:t>
    </dgm:pt>
    <dgm:pt modelId="{4FBD1F85-E8DB-40C6-9B9E-8AD36C298FA0}" type="pres">
      <dgm:prSet presAssocID="{64F39151-8380-466E-9EEA-163789B0C917}" presName="root1" presStyleCnt="0"/>
      <dgm:spPr/>
    </dgm:pt>
    <dgm:pt modelId="{3B4F4AD4-8625-48F4-A0A3-85EB9FEB98E5}" type="pres">
      <dgm:prSet presAssocID="{64F39151-8380-466E-9EEA-163789B0C917}" presName="LevelOneTextNode" presStyleLbl="node0" presStyleIdx="0" presStyleCnt="1" custLinFactNeighborX="-91866" custLinFactNeighborY="-12249">
        <dgm:presLayoutVars>
          <dgm:chPref val="3"/>
        </dgm:presLayoutVars>
      </dgm:prSet>
      <dgm:spPr/>
      <dgm:t>
        <a:bodyPr/>
        <a:lstStyle/>
        <a:p>
          <a:endParaRPr lang="fr-FR"/>
        </a:p>
      </dgm:t>
    </dgm:pt>
    <dgm:pt modelId="{332238F1-87E7-4EE6-84D6-A925B5E174B4}" type="pres">
      <dgm:prSet presAssocID="{64F39151-8380-466E-9EEA-163789B0C917}" presName="level2hierChild" presStyleCnt="0"/>
      <dgm:spPr/>
    </dgm:pt>
    <dgm:pt modelId="{028EBE20-E6DD-4953-90D6-67B03C84D01C}" type="pres">
      <dgm:prSet presAssocID="{2B7B4FA5-2B54-4D81-8C86-093758B36C79}" presName="conn2-1" presStyleLbl="parChTrans1D2" presStyleIdx="0" presStyleCnt="3"/>
      <dgm:spPr/>
      <dgm:t>
        <a:bodyPr/>
        <a:lstStyle/>
        <a:p>
          <a:endParaRPr lang="fr-FR"/>
        </a:p>
      </dgm:t>
    </dgm:pt>
    <dgm:pt modelId="{7232D8E2-CB19-48FC-A34F-CAE576588F12}" type="pres">
      <dgm:prSet presAssocID="{2B7B4FA5-2B54-4D81-8C86-093758B36C79}" presName="connTx" presStyleLbl="parChTrans1D2" presStyleIdx="0" presStyleCnt="3"/>
      <dgm:spPr/>
      <dgm:t>
        <a:bodyPr/>
        <a:lstStyle/>
        <a:p>
          <a:endParaRPr lang="fr-FR"/>
        </a:p>
      </dgm:t>
    </dgm:pt>
    <dgm:pt modelId="{2F6493EB-3C64-44C2-89EA-CE82F4CA68F5}" type="pres">
      <dgm:prSet presAssocID="{6F76C9F9-D678-4DE9-BDC4-C1B1F7D75C25}" presName="root2" presStyleCnt="0"/>
      <dgm:spPr/>
    </dgm:pt>
    <dgm:pt modelId="{E6B5EE36-8669-4200-9E15-C260BD4A0907}" type="pres">
      <dgm:prSet presAssocID="{6F76C9F9-D678-4DE9-BDC4-C1B1F7D75C25}" presName="LevelTwoTextNode" presStyleLbl="node2" presStyleIdx="0" presStyleCnt="3">
        <dgm:presLayoutVars>
          <dgm:chPref val="3"/>
        </dgm:presLayoutVars>
      </dgm:prSet>
      <dgm:spPr/>
      <dgm:t>
        <a:bodyPr/>
        <a:lstStyle/>
        <a:p>
          <a:endParaRPr lang="fr-FR"/>
        </a:p>
      </dgm:t>
    </dgm:pt>
    <dgm:pt modelId="{DFF5C9F8-43EC-4534-AAC2-8DC5DE6C95CF}" type="pres">
      <dgm:prSet presAssocID="{6F76C9F9-D678-4DE9-BDC4-C1B1F7D75C25}" presName="level3hierChild" presStyleCnt="0"/>
      <dgm:spPr/>
    </dgm:pt>
    <dgm:pt modelId="{D2CFBD05-B74D-4E67-BE73-2B1AEC1EA8CB}" type="pres">
      <dgm:prSet presAssocID="{406F473B-6D42-41BE-936D-F9792D7C3E10}" presName="conn2-1" presStyleLbl="parChTrans1D3" presStyleIdx="0" presStyleCnt="2"/>
      <dgm:spPr/>
      <dgm:t>
        <a:bodyPr/>
        <a:lstStyle/>
        <a:p>
          <a:endParaRPr lang="fr-FR"/>
        </a:p>
      </dgm:t>
    </dgm:pt>
    <dgm:pt modelId="{A232D7C0-FE37-4461-9C00-A31950E57B8B}" type="pres">
      <dgm:prSet presAssocID="{406F473B-6D42-41BE-936D-F9792D7C3E10}" presName="connTx" presStyleLbl="parChTrans1D3" presStyleIdx="0" presStyleCnt="2"/>
      <dgm:spPr/>
      <dgm:t>
        <a:bodyPr/>
        <a:lstStyle/>
        <a:p>
          <a:endParaRPr lang="fr-FR"/>
        </a:p>
      </dgm:t>
    </dgm:pt>
    <dgm:pt modelId="{B74D0066-AB5D-4476-9B58-D99885028B83}" type="pres">
      <dgm:prSet presAssocID="{E611E2B7-8804-46B0-A880-CBE9E1F7E087}" presName="root2" presStyleCnt="0"/>
      <dgm:spPr/>
    </dgm:pt>
    <dgm:pt modelId="{B6988A0C-F29A-42C5-82C6-22635711812B}" type="pres">
      <dgm:prSet presAssocID="{E611E2B7-8804-46B0-A880-CBE9E1F7E087}" presName="LevelTwoTextNode" presStyleLbl="node3" presStyleIdx="0" presStyleCnt="2" custLinFactNeighborX="94928" custLinFactNeighborY="-189">
        <dgm:presLayoutVars>
          <dgm:chPref val="3"/>
        </dgm:presLayoutVars>
      </dgm:prSet>
      <dgm:spPr/>
      <dgm:t>
        <a:bodyPr/>
        <a:lstStyle/>
        <a:p>
          <a:endParaRPr lang="fr-FR"/>
        </a:p>
      </dgm:t>
    </dgm:pt>
    <dgm:pt modelId="{0446436D-45CF-46C9-879B-A11A4F5065D3}" type="pres">
      <dgm:prSet presAssocID="{E611E2B7-8804-46B0-A880-CBE9E1F7E087}" presName="level3hierChild" presStyleCnt="0"/>
      <dgm:spPr/>
    </dgm:pt>
    <dgm:pt modelId="{0A620D00-AD9D-4FDB-B10E-173537BD358F}" type="pres">
      <dgm:prSet presAssocID="{3B4E74BD-ECD8-4806-B66B-ED69E035DF75}" presName="conn2-1" presStyleLbl="parChTrans1D3" presStyleIdx="1" presStyleCnt="2"/>
      <dgm:spPr/>
      <dgm:t>
        <a:bodyPr/>
        <a:lstStyle/>
        <a:p>
          <a:endParaRPr lang="fr-FR"/>
        </a:p>
      </dgm:t>
    </dgm:pt>
    <dgm:pt modelId="{B89B96F5-E359-4F6A-BC11-88B22D63E392}" type="pres">
      <dgm:prSet presAssocID="{3B4E74BD-ECD8-4806-B66B-ED69E035DF75}" presName="connTx" presStyleLbl="parChTrans1D3" presStyleIdx="1" presStyleCnt="2"/>
      <dgm:spPr/>
      <dgm:t>
        <a:bodyPr/>
        <a:lstStyle/>
        <a:p>
          <a:endParaRPr lang="fr-FR"/>
        </a:p>
      </dgm:t>
    </dgm:pt>
    <dgm:pt modelId="{918D5E8A-0B8A-4CD4-91A0-29ED2CA4152D}" type="pres">
      <dgm:prSet presAssocID="{6E46F9D2-423B-4DC7-B25A-5073A1A84725}" presName="root2" presStyleCnt="0"/>
      <dgm:spPr/>
    </dgm:pt>
    <dgm:pt modelId="{B4D5F295-72F5-4E0F-9A7C-AB5AD6398C21}" type="pres">
      <dgm:prSet presAssocID="{6E46F9D2-423B-4DC7-B25A-5073A1A84725}" presName="LevelTwoTextNode" presStyleLbl="node3" presStyleIdx="1" presStyleCnt="2" custLinFactNeighborX="96970" custLinFactNeighborY="4083">
        <dgm:presLayoutVars>
          <dgm:chPref val="3"/>
        </dgm:presLayoutVars>
      </dgm:prSet>
      <dgm:spPr/>
      <dgm:t>
        <a:bodyPr/>
        <a:lstStyle/>
        <a:p>
          <a:endParaRPr lang="fr-FR"/>
        </a:p>
      </dgm:t>
    </dgm:pt>
    <dgm:pt modelId="{D3951371-1B66-452A-B348-B5C4D46A4137}" type="pres">
      <dgm:prSet presAssocID="{6E46F9D2-423B-4DC7-B25A-5073A1A84725}" presName="level3hierChild" presStyleCnt="0"/>
      <dgm:spPr/>
    </dgm:pt>
    <dgm:pt modelId="{DBFDBB92-393B-477D-ABF0-520222E3EE28}" type="pres">
      <dgm:prSet presAssocID="{548FBA24-9169-4238-8FC4-F5F02201EDF5}" presName="conn2-1" presStyleLbl="parChTrans1D2" presStyleIdx="1" presStyleCnt="3"/>
      <dgm:spPr/>
      <dgm:t>
        <a:bodyPr/>
        <a:lstStyle/>
        <a:p>
          <a:endParaRPr lang="fr-FR"/>
        </a:p>
      </dgm:t>
    </dgm:pt>
    <dgm:pt modelId="{4957B537-FF8E-422C-A989-3A49C63B6678}" type="pres">
      <dgm:prSet presAssocID="{548FBA24-9169-4238-8FC4-F5F02201EDF5}" presName="connTx" presStyleLbl="parChTrans1D2" presStyleIdx="1" presStyleCnt="3"/>
      <dgm:spPr/>
      <dgm:t>
        <a:bodyPr/>
        <a:lstStyle/>
        <a:p>
          <a:endParaRPr lang="fr-FR"/>
        </a:p>
      </dgm:t>
    </dgm:pt>
    <dgm:pt modelId="{40203EB1-40D9-4F81-973F-D2B3549D3E5C}" type="pres">
      <dgm:prSet presAssocID="{231E846B-7640-448C-9438-5326ED20EBB2}" presName="root2" presStyleCnt="0"/>
      <dgm:spPr/>
    </dgm:pt>
    <dgm:pt modelId="{AE702387-CD70-4DF0-86F7-F677BAF3FD0D}" type="pres">
      <dgm:prSet presAssocID="{231E846B-7640-448C-9438-5326ED20EBB2}" presName="LevelTwoTextNode" presStyleLbl="node2" presStyleIdx="1" presStyleCnt="3">
        <dgm:presLayoutVars>
          <dgm:chPref val="3"/>
        </dgm:presLayoutVars>
      </dgm:prSet>
      <dgm:spPr/>
      <dgm:t>
        <a:bodyPr/>
        <a:lstStyle/>
        <a:p>
          <a:endParaRPr lang="fr-FR"/>
        </a:p>
      </dgm:t>
    </dgm:pt>
    <dgm:pt modelId="{9937C202-88FC-49B5-88C9-50B652DEDAC3}" type="pres">
      <dgm:prSet presAssocID="{231E846B-7640-448C-9438-5326ED20EBB2}" presName="level3hierChild" presStyleCnt="0"/>
      <dgm:spPr/>
    </dgm:pt>
    <dgm:pt modelId="{532F28BC-3587-4321-9E2D-FC13DE7FCCA9}" type="pres">
      <dgm:prSet presAssocID="{3C27A639-F641-415D-8F4F-64316E6FABEA}" presName="conn2-1" presStyleLbl="parChTrans1D2" presStyleIdx="2" presStyleCnt="3"/>
      <dgm:spPr/>
      <dgm:t>
        <a:bodyPr/>
        <a:lstStyle/>
        <a:p>
          <a:endParaRPr lang="fr-FR"/>
        </a:p>
      </dgm:t>
    </dgm:pt>
    <dgm:pt modelId="{AB113820-EDEB-4549-843E-66AC33454B43}" type="pres">
      <dgm:prSet presAssocID="{3C27A639-F641-415D-8F4F-64316E6FABEA}" presName="connTx" presStyleLbl="parChTrans1D2" presStyleIdx="2" presStyleCnt="3"/>
      <dgm:spPr/>
      <dgm:t>
        <a:bodyPr/>
        <a:lstStyle/>
        <a:p>
          <a:endParaRPr lang="fr-FR"/>
        </a:p>
      </dgm:t>
    </dgm:pt>
    <dgm:pt modelId="{F3936EF3-FF41-4808-B7FE-7352C8850D06}" type="pres">
      <dgm:prSet presAssocID="{899FA355-0426-4F9C-897D-67FCD6A8C099}" presName="root2" presStyleCnt="0"/>
      <dgm:spPr/>
    </dgm:pt>
    <dgm:pt modelId="{51F25DE5-AD36-4BB4-A785-4E9E760DEB9F}" type="pres">
      <dgm:prSet presAssocID="{899FA355-0426-4F9C-897D-67FCD6A8C099}" presName="LevelTwoTextNode" presStyleLbl="node2" presStyleIdx="2" presStyleCnt="3" custLinFactNeighborY="189">
        <dgm:presLayoutVars>
          <dgm:chPref val="3"/>
        </dgm:presLayoutVars>
      </dgm:prSet>
      <dgm:spPr/>
      <dgm:t>
        <a:bodyPr/>
        <a:lstStyle/>
        <a:p>
          <a:endParaRPr lang="fr-FR"/>
        </a:p>
      </dgm:t>
    </dgm:pt>
    <dgm:pt modelId="{E1F6E49D-601A-4963-B1F4-A503213D16C6}" type="pres">
      <dgm:prSet presAssocID="{899FA355-0426-4F9C-897D-67FCD6A8C099}" presName="level3hierChild" presStyleCnt="0"/>
      <dgm:spPr/>
    </dgm:pt>
  </dgm:ptLst>
  <dgm:cxnLst>
    <dgm:cxn modelId="{3501A3D1-B5F7-4326-A08F-E2FB28109266}" type="presOf" srcId="{64F39151-8380-466E-9EEA-163789B0C917}" destId="{3B4F4AD4-8625-48F4-A0A3-85EB9FEB98E5}" srcOrd="0" destOrd="0" presId="urn:microsoft.com/office/officeart/2005/8/layout/hierarchy2"/>
    <dgm:cxn modelId="{A3C9099E-0714-4D62-8E78-D37C7E038BD0}" srcId="{64F39151-8380-466E-9EEA-163789B0C917}" destId="{231E846B-7640-448C-9438-5326ED20EBB2}" srcOrd="1" destOrd="0" parTransId="{548FBA24-9169-4238-8FC4-F5F02201EDF5}" sibTransId="{C18DDE9C-CAA0-414E-AF53-98640336C188}"/>
    <dgm:cxn modelId="{E3C96DE3-4276-4AB2-9782-0BEA6C29A715}" type="presOf" srcId="{3C27A639-F641-415D-8F4F-64316E6FABEA}" destId="{AB113820-EDEB-4549-843E-66AC33454B43}" srcOrd="1" destOrd="0" presId="urn:microsoft.com/office/officeart/2005/8/layout/hierarchy2"/>
    <dgm:cxn modelId="{6DAC4417-C991-467B-8984-8D30FF1C26E1}" type="presOf" srcId="{6F76C9F9-D678-4DE9-BDC4-C1B1F7D75C25}" destId="{E6B5EE36-8669-4200-9E15-C260BD4A0907}" srcOrd="0" destOrd="0" presId="urn:microsoft.com/office/officeart/2005/8/layout/hierarchy2"/>
    <dgm:cxn modelId="{F1353A4A-E182-432F-8283-343C2907290D}" srcId="{6F76C9F9-D678-4DE9-BDC4-C1B1F7D75C25}" destId="{E611E2B7-8804-46B0-A880-CBE9E1F7E087}" srcOrd="0" destOrd="0" parTransId="{406F473B-6D42-41BE-936D-F9792D7C3E10}" sibTransId="{520AD466-2056-428A-8631-6F8D01223D5C}"/>
    <dgm:cxn modelId="{8606F116-7AF4-4558-968A-DF77DE0EC21D}" type="presOf" srcId="{2B7B4FA5-2B54-4D81-8C86-093758B36C79}" destId="{028EBE20-E6DD-4953-90D6-67B03C84D01C}" srcOrd="0" destOrd="0" presId="urn:microsoft.com/office/officeart/2005/8/layout/hierarchy2"/>
    <dgm:cxn modelId="{E8480954-5D06-4C2A-9F4F-7088083D0E54}" type="presOf" srcId="{548FBA24-9169-4238-8FC4-F5F02201EDF5}" destId="{4957B537-FF8E-422C-A989-3A49C63B6678}" srcOrd="1" destOrd="0" presId="urn:microsoft.com/office/officeart/2005/8/layout/hierarchy2"/>
    <dgm:cxn modelId="{D3916480-D956-4F25-A738-BD1F5AADCEB9}" srcId="{5CF67EF4-8C8D-44F1-B1C4-D76441B8BDF6}" destId="{64F39151-8380-466E-9EEA-163789B0C917}" srcOrd="0" destOrd="0" parTransId="{10DB9E14-7754-4758-90BA-5BE45700BDEE}" sibTransId="{52261CB6-B58F-45CD-933E-5264A6953CE2}"/>
    <dgm:cxn modelId="{C5F2D55D-ABBF-4407-9C64-35790C70F294}" type="presOf" srcId="{6E46F9D2-423B-4DC7-B25A-5073A1A84725}" destId="{B4D5F295-72F5-4E0F-9A7C-AB5AD6398C21}" srcOrd="0" destOrd="0" presId="urn:microsoft.com/office/officeart/2005/8/layout/hierarchy2"/>
    <dgm:cxn modelId="{336F5617-03A9-4311-A7E0-A7E8B30BD773}" srcId="{64F39151-8380-466E-9EEA-163789B0C917}" destId="{6F76C9F9-D678-4DE9-BDC4-C1B1F7D75C25}" srcOrd="0" destOrd="0" parTransId="{2B7B4FA5-2B54-4D81-8C86-093758B36C79}" sibTransId="{8859076B-88F0-40B9-80DB-716039224EEB}"/>
    <dgm:cxn modelId="{56068385-827B-430F-AE9F-5C1841F51F11}" srcId="{64F39151-8380-466E-9EEA-163789B0C917}" destId="{899FA355-0426-4F9C-897D-67FCD6A8C099}" srcOrd="2" destOrd="0" parTransId="{3C27A639-F641-415D-8F4F-64316E6FABEA}" sibTransId="{D294710A-3B6C-4707-A903-EC608EABF8D1}"/>
    <dgm:cxn modelId="{0BD5CFD6-5904-446D-BCD4-2B7B78F546D6}" type="presOf" srcId="{5CF67EF4-8C8D-44F1-B1C4-D76441B8BDF6}" destId="{9ED26DD7-04C0-4BAC-8F95-9BBE487C6EE5}" srcOrd="0" destOrd="0" presId="urn:microsoft.com/office/officeart/2005/8/layout/hierarchy2"/>
    <dgm:cxn modelId="{1B5F7A01-59CD-45FC-B480-AB05BAC72D69}" type="presOf" srcId="{3C27A639-F641-415D-8F4F-64316E6FABEA}" destId="{532F28BC-3587-4321-9E2D-FC13DE7FCCA9}" srcOrd="0" destOrd="0" presId="urn:microsoft.com/office/officeart/2005/8/layout/hierarchy2"/>
    <dgm:cxn modelId="{89621A39-C303-4552-91F8-D9C67A87BE11}" type="presOf" srcId="{406F473B-6D42-41BE-936D-F9792D7C3E10}" destId="{D2CFBD05-B74D-4E67-BE73-2B1AEC1EA8CB}" srcOrd="0" destOrd="0" presId="urn:microsoft.com/office/officeart/2005/8/layout/hierarchy2"/>
    <dgm:cxn modelId="{FF999EC7-8C93-462B-98F4-52EBB708411C}" type="presOf" srcId="{548FBA24-9169-4238-8FC4-F5F02201EDF5}" destId="{DBFDBB92-393B-477D-ABF0-520222E3EE28}" srcOrd="0" destOrd="0" presId="urn:microsoft.com/office/officeart/2005/8/layout/hierarchy2"/>
    <dgm:cxn modelId="{DED5A2A6-B5BF-4E79-8FD2-08921C47B1F4}" type="presOf" srcId="{406F473B-6D42-41BE-936D-F9792D7C3E10}" destId="{A232D7C0-FE37-4461-9C00-A31950E57B8B}" srcOrd="1" destOrd="0" presId="urn:microsoft.com/office/officeart/2005/8/layout/hierarchy2"/>
    <dgm:cxn modelId="{4F348FDB-05A3-4BD9-B415-E01C98D77EB1}" type="presOf" srcId="{2B7B4FA5-2B54-4D81-8C86-093758B36C79}" destId="{7232D8E2-CB19-48FC-A34F-CAE576588F12}" srcOrd="1" destOrd="0" presId="urn:microsoft.com/office/officeart/2005/8/layout/hierarchy2"/>
    <dgm:cxn modelId="{16A74F9D-0A97-474F-84F6-9805349E78BD}" type="presOf" srcId="{3B4E74BD-ECD8-4806-B66B-ED69E035DF75}" destId="{0A620D00-AD9D-4FDB-B10E-173537BD358F}" srcOrd="0" destOrd="0" presId="urn:microsoft.com/office/officeart/2005/8/layout/hierarchy2"/>
    <dgm:cxn modelId="{ED0EA54F-9C69-4F40-962C-D6FEE76103F7}" type="presOf" srcId="{E611E2B7-8804-46B0-A880-CBE9E1F7E087}" destId="{B6988A0C-F29A-42C5-82C6-22635711812B}" srcOrd="0" destOrd="0" presId="urn:microsoft.com/office/officeart/2005/8/layout/hierarchy2"/>
    <dgm:cxn modelId="{6888C128-73C2-42CF-A6D8-33DC367BA1CE}" type="presOf" srcId="{231E846B-7640-448C-9438-5326ED20EBB2}" destId="{AE702387-CD70-4DF0-86F7-F677BAF3FD0D}" srcOrd="0" destOrd="0" presId="urn:microsoft.com/office/officeart/2005/8/layout/hierarchy2"/>
    <dgm:cxn modelId="{D51F1420-64B3-4A6E-9A8B-C7A20E6A5ECA}" type="presOf" srcId="{3B4E74BD-ECD8-4806-B66B-ED69E035DF75}" destId="{B89B96F5-E359-4F6A-BC11-88B22D63E392}" srcOrd="1" destOrd="0" presId="urn:microsoft.com/office/officeart/2005/8/layout/hierarchy2"/>
    <dgm:cxn modelId="{7115A220-FAAD-4661-9162-9A564C511A5A}" srcId="{6F76C9F9-D678-4DE9-BDC4-C1B1F7D75C25}" destId="{6E46F9D2-423B-4DC7-B25A-5073A1A84725}" srcOrd="1" destOrd="0" parTransId="{3B4E74BD-ECD8-4806-B66B-ED69E035DF75}" sibTransId="{5DC9903F-7345-4051-AB19-1B9A9DA5B326}"/>
    <dgm:cxn modelId="{5D58D4FE-0D31-4811-B021-507A47E54292}" type="presOf" srcId="{899FA355-0426-4F9C-897D-67FCD6A8C099}" destId="{51F25DE5-AD36-4BB4-A785-4E9E760DEB9F}" srcOrd="0" destOrd="0" presId="urn:microsoft.com/office/officeart/2005/8/layout/hierarchy2"/>
    <dgm:cxn modelId="{ECF03721-A780-4F05-ADC5-13B835A18528}" type="presParOf" srcId="{9ED26DD7-04C0-4BAC-8F95-9BBE487C6EE5}" destId="{4FBD1F85-E8DB-40C6-9B9E-8AD36C298FA0}" srcOrd="0" destOrd="0" presId="urn:microsoft.com/office/officeart/2005/8/layout/hierarchy2"/>
    <dgm:cxn modelId="{38E37A31-3D44-46D5-A469-65BEC952A621}" type="presParOf" srcId="{4FBD1F85-E8DB-40C6-9B9E-8AD36C298FA0}" destId="{3B4F4AD4-8625-48F4-A0A3-85EB9FEB98E5}" srcOrd="0" destOrd="0" presId="urn:microsoft.com/office/officeart/2005/8/layout/hierarchy2"/>
    <dgm:cxn modelId="{F590B970-AA21-4DCD-808B-EF4CEC163DA0}" type="presParOf" srcId="{4FBD1F85-E8DB-40C6-9B9E-8AD36C298FA0}" destId="{332238F1-87E7-4EE6-84D6-A925B5E174B4}" srcOrd="1" destOrd="0" presId="urn:microsoft.com/office/officeart/2005/8/layout/hierarchy2"/>
    <dgm:cxn modelId="{42B65B0E-D0DE-48A4-A23D-C5578F2F3B4F}" type="presParOf" srcId="{332238F1-87E7-4EE6-84D6-A925B5E174B4}" destId="{028EBE20-E6DD-4953-90D6-67B03C84D01C}" srcOrd="0" destOrd="0" presId="urn:microsoft.com/office/officeart/2005/8/layout/hierarchy2"/>
    <dgm:cxn modelId="{4AFD2DF7-FE91-4BF9-9557-6AF9B4A009C7}" type="presParOf" srcId="{028EBE20-E6DD-4953-90D6-67B03C84D01C}" destId="{7232D8E2-CB19-48FC-A34F-CAE576588F12}" srcOrd="0" destOrd="0" presId="urn:microsoft.com/office/officeart/2005/8/layout/hierarchy2"/>
    <dgm:cxn modelId="{2C409E0D-FDD5-423D-9598-54FEB194995D}" type="presParOf" srcId="{332238F1-87E7-4EE6-84D6-A925B5E174B4}" destId="{2F6493EB-3C64-44C2-89EA-CE82F4CA68F5}" srcOrd="1" destOrd="0" presId="urn:microsoft.com/office/officeart/2005/8/layout/hierarchy2"/>
    <dgm:cxn modelId="{5F9982D4-7A67-4983-9E8D-AC769549B527}" type="presParOf" srcId="{2F6493EB-3C64-44C2-89EA-CE82F4CA68F5}" destId="{E6B5EE36-8669-4200-9E15-C260BD4A0907}" srcOrd="0" destOrd="0" presId="urn:microsoft.com/office/officeart/2005/8/layout/hierarchy2"/>
    <dgm:cxn modelId="{1512CD37-CF77-4068-B107-D1181FB95FB8}" type="presParOf" srcId="{2F6493EB-3C64-44C2-89EA-CE82F4CA68F5}" destId="{DFF5C9F8-43EC-4534-AAC2-8DC5DE6C95CF}" srcOrd="1" destOrd="0" presId="urn:microsoft.com/office/officeart/2005/8/layout/hierarchy2"/>
    <dgm:cxn modelId="{F7DD8503-44C9-435C-BBFC-CDA5B3B070C9}" type="presParOf" srcId="{DFF5C9F8-43EC-4534-AAC2-8DC5DE6C95CF}" destId="{D2CFBD05-B74D-4E67-BE73-2B1AEC1EA8CB}" srcOrd="0" destOrd="0" presId="urn:microsoft.com/office/officeart/2005/8/layout/hierarchy2"/>
    <dgm:cxn modelId="{388B57FF-45F4-4237-BFEB-749D95B3E457}" type="presParOf" srcId="{D2CFBD05-B74D-4E67-BE73-2B1AEC1EA8CB}" destId="{A232D7C0-FE37-4461-9C00-A31950E57B8B}" srcOrd="0" destOrd="0" presId="urn:microsoft.com/office/officeart/2005/8/layout/hierarchy2"/>
    <dgm:cxn modelId="{1AD6A1DF-A747-410C-A5D4-02DFBD7F1496}" type="presParOf" srcId="{DFF5C9F8-43EC-4534-AAC2-8DC5DE6C95CF}" destId="{B74D0066-AB5D-4476-9B58-D99885028B83}" srcOrd="1" destOrd="0" presId="urn:microsoft.com/office/officeart/2005/8/layout/hierarchy2"/>
    <dgm:cxn modelId="{107EFF11-F774-451E-A0D2-8B66262F6C09}" type="presParOf" srcId="{B74D0066-AB5D-4476-9B58-D99885028B83}" destId="{B6988A0C-F29A-42C5-82C6-22635711812B}" srcOrd="0" destOrd="0" presId="urn:microsoft.com/office/officeart/2005/8/layout/hierarchy2"/>
    <dgm:cxn modelId="{0FAA757A-E46F-4C99-BE58-B42E0AFC6773}" type="presParOf" srcId="{B74D0066-AB5D-4476-9B58-D99885028B83}" destId="{0446436D-45CF-46C9-879B-A11A4F5065D3}" srcOrd="1" destOrd="0" presId="urn:microsoft.com/office/officeart/2005/8/layout/hierarchy2"/>
    <dgm:cxn modelId="{7B57280D-89E7-46A0-9E34-A933DBC5E72D}" type="presParOf" srcId="{DFF5C9F8-43EC-4534-AAC2-8DC5DE6C95CF}" destId="{0A620D00-AD9D-4FDB-B10E-173537BD358F}" srcOrd="2" destOrd="0" presId="urn:microsoft.com/office/officeart/2005/8/layout/hierarchy2"/>
    <dgm:cxn modelId="{26ACB713-5359-4F75-A433-83425520E8BE}" type="presParOf" srcId="{0A620D00-AD9D-4FDB-B10E-173537BD358F}" destId="{B89B96F5-E359-4F6A-BC11-88B22D63E392}" srcOrd="0" destOrd="0" presId="urn:microsoft.com/office/officeart/2005/8/layout/hierarchy2"/>
    <dgm:cxn modelId="{9EB691A1-B981-410D-851D-3F5AB9642408}" type="presParOf" srcId="{DFF5C9F8-43EC-4534-AAC2-8DC5DE6C95CF}" destId="{918D5E8A-0B8A-4CD4-91A0-29ED2CA4152D}" srcOrd="3" destOrd="0" presId="urn:microsoft.com/office/officeart/2005/8/layout/hierarchy2"/>
    <dgm:cxn modelId="{288D9527-DD2F-4489-B162-A2D27B50A9E3}" type="presParOf" srcId="{918D5E8A-0B8A-4CD4-91A0-29ED2CA4152D}" destId="{B4D5F295-72F5-4E0F-9A7C-AB5AD6398C21}" srcOrd="0" destOrd="0" presId="urn:microsoft.com/office/officeart/2005/8/layout/hierarchy2"/>
    <dgm:cxn modelId="{6E1A2DCB-5D40-46CB-A5BC-70AF381EB3E4}" type="presParOf" srcId="{918D5E8A-0B8A-4CD4-91A0-29ED2CA4152D}" destId="{D3951371-1B66-452A-B348-B5C4D46A4137}" srcOrd="1" destOrd="0" presId="urn:microsoft.com/office/officeart/2005/8/layout/hierarchy2"/>
    <dgm:cxn modelId="{65DA2854-5208-4C07-9CEB-8AA84DFD2D3C}" type="presParOf" srcId="{332238F1-87E7-4EE6-84D6-A925B5E174B4}" destId="{DBFDBB92-393B-477D-ABF0-520222E3EE28}" srcOrd="2" destOrd="0" presId="urn:microsoft.com/office/officeart/2005/8/layout/hierarchy2"/>
    <dgm:cxn modelId="{21A429AA-6CAD-477F-AF7D-16E94232FD39}" type="presParOf" srcId="{DBFDBB92-393B-477D-ABF0-520222E3EE28}" destId="{4957B537-FF8E-422C-A989-3A49C63B6678}" srcOrd="0" destOrd="0" presId="urn:microsoft.com/office/officeart/2005/8/layout/hierarchy2"/>
    <dgm:cxn modelId="{DF063755-D8E2-4829-B6F2-7F0BB7C71F77}" type="presParOf" srcId="{332238F1-87E7-4EE6-84D6-A925B5E174B4}" destId="{40203EB1-40D9-4F81-973F-D2B3549D3E5C}" srcOrd="3" destOrd="0" presId="urn:microsoft.com/office/officeart/2005/8/layout/hierarchy2"/>
    <dgm:cxn modelId="{78E07D1F-89F7-47EC-9AD9-AF3DC4D71C10}" type="presParOf" srcId="{40203EB1-40D9-4F81-973F-D2B3549D3E5C}" destId="{AE702387-CD70-4DF0-86F7-F677BAF3FD0D}" srcOrd="0" destOrd="0" presId="urn:microsoft.com/office/officeart/2005/8/layout/hierarchy2"/>
    <dgm:cxn modelId="{B5E8C93B-98B2-425D-8E23-4A8CBAB21679}" type="presParOf" srcId="{40203EB1-40D9-4F81-973F-D2B3549D3E5C}" destId="{9937C202-88FC-49B5-88C9-50B652DEDAC3}" srcOrd="1" destOrd="0" presId="urn:microsoft.com/office/officeart/2005/8/layout/hierarchy2"/>
    <dgm:cxn modelId="{6E10A691-EBAB-4F53-974B-E3AFF31BB8F6}" type="presParOf" srcId="{332238F1-87E7-4EE6-84D6-A925B5E174B4}" destId="{532F28BC-3587-4321-9E2D-FC13DE7FCCA9}" srcOrd="4" destOrd="0" presId="urn:microsoft.com/office/officeart/2005/8/layout/hierarchy2"/>
    <dgm:cxn modelId="{06D4940C-73C2-40D5-9324-6E12E5444FCC}" type="presParOf" srcId="{532F28BC-3587-4321-9E2D-FC13DE7FCCA9}" destId="{AB113820-EDEB-4549-843E-66AC33454B43}" srcOrd="0" destOrd="0" presId="urn:microsoft.com/office/officeart/2005/8/layout/hierarchy2"/>
    <dgm:cxn modelId="{91DBDF0A-6760-4A22-A600-659C5D54D6D9}" type="presParOf" srcId="{332238F1-87E7-4EE6-84D6-A925B5E174B4}" destId="{F3936EF3-FF41-4808-B7FE-7352C8850D06}" srcOrd="5" destOrd="0" presId="urn:microsoft.com/office/officeart/2005/8/layout/hierarchy2"/>
    <dgm:cxn modelId="{1798AD5A-A085-4BEE-90B9-26DA9C794CBD}" type="presParOf" srcId="{F3936EF3-FF41-4808-B7FE-7352C8850D06}" destId="{51F25DE5-AD36-4BB4-A785-4E9E760DEB9F}" srcOrd="0" destOrd="0" presId="urn:microsoft.com/office/officeart/2005/8/layout/hierarchy2"/>
    <dgm:cxn modelId="{1369334F-9AFA-4E3E-B508-19F364B58BDF}" type="presParOf" srcId="{F3936EF3-FF41-4808-B7FE-7352C8850D06}" destId="{E1F6E49D-601A-4963-B1F4-A503213D16C6}" srcOrd="1" destOrd="0" presId="urn:microsoft.com/office/officeart/2005/8/layout/hierarchy2"/>
  </dgm:cxnLst>
  <dgm:bg/>
  <dgm:whole/>
  <dgm:extLst>
    <a:ext uri="http://schemas.microsoft.com/office/drawing/2008/diagram">
      <dsp:dataModelExt xmlns:dsp="http://schemas.microsoft.com/office/drawing/2008/diagram" xmlns="" relId="rId36"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B58E1E82-7374-4F5B-BE42-F667FC0EDF79}" type="doc">
      <dgm:prSet loTypeId="urn:microsoft.com/office/officeart/2005/8/layout/radial4" loCatId="relationship" qsTypeId="urn:microsoft.com/office/officeart/2005/8/quickstyle/simple1" qsCatId="simple" csTypeId="urn:microsoft.com/office/officeart/2005/8/colors/accent1_2" csCatId="accent1" phldr="1"/>
      <dgm:spPr/>
      <dgm:t>
        <a:bodyPr/>
        <a:lstStyle/>
        <a:p>
          <a:endParaRPr lang="fr-FR"/>
        </a:p>
      </dgm:t>
    </dgm:pt>
    <dgm:pt modelId="{143BF086-9AAB-4D34-9068-338F73F9A498}">
      <dgm:prSet phldrT="[Texte]" custT="1"/>
      <dgm:spPr>
        <a:blipFill dpi="0" rotWithShape="0">
          <a:blip xmlns:r="http://schemas.openxmlformats.org/officeDocument/2006/relationships" r:embed="rId1">
            <a:alphaModFix amt="67000"/>
            <a:duotone>
              <a:prstClr val="black"/>
              <a:schemeClr val="accent2">
                <a:tint val="45000"/>
                <a:satMod val="400000"/>
              </a:schemeClr>
            </a:duotone>
            <a:lum bright="56000" contrast="14000"/>
          </a:blip>
          <a:srcRect/>
          <a:tile tx="0" ty="0" sx="100000" sy="100000" flip="none" algn="tl"/>
        </a:blipFill>
        <a:effectLst>
          <a:outerShdw blurRad="50800" dist="50800" dir="5400000" algn="ctr" rotWithShape="0">
            <a:schemeClr val="tx2">
              <a:lumMod val="60000"/>
              <a:lumOff val="40000"/>
            </a:schemeClr>
          </a:outerShdw>
        </a:effectLst>
      </dgm:spPr>
      <dgm:t>
        <a:bodyPr/>
        <a:lstStyle/>
        <a:p>
          <a:r>
            <a:rPr lang="fr-FR" sz="1800">
              <a:solidFill>
                <a:sysClr val="windowText" lastClr="000000"/>
              </a:solidFill>
            </a:rPr>
            <a:t>T</a:t>
          </a:r>
          <a:r>
            <a:rPr lang="fr-FR" sz="1800" baseline="-25000">
              <a:solidFill>
                <a:sysClr val="windowText" lastClr="000000"/>
              </a:solidFill>
            </a:rPr>
            <a:t>j </a:t>
          </a:r>
          <a:r>
            <a:rPr lang="fr-FR" sz="1800">
              <a:solidFill>
                <a:sysClr val="windowText" lastClr="000000"/>
              </a:solidFill>
            </a:rPr>
            <a:t>: </a:t>
          </a:r>
        </a:p>
        <a:p>
          <a:r>
            <a:rPr lang="fr-FR" sz="1200">
              <a:solidFill>
                <a:sysClr val="windowText" lastClr="000000"/>
              </a:solidFill>
            </a:rPr>
            <a:t>Situation de référence</a:t>
          </a:r>
        </a:p>
        <a:p>
          <a:r>
            <a:rPr lang="fr-FR" sz="1600">
              <a:solidFill>
                <a:sysClr val="windowText" lastClr="000000"/>
              </a:solidFill>
            </a:rPr>
            <a:t>Agence (j)</a:t>
          </a:r>
        </a:p>
      </dgm:t>
    </dgm:pt>
    <dgm:pt modelId="{DB1BD822-A777-42CC-8F58-E2E98FAA943B}" type="parTrans" cxnId="{F3192342-9DF8-4B64-8004-C92052B01B6C}">
      <dgm:prSet/>
      <dgm:spPr/>
      <dgm:t>
        <a:bodyPr/>
        <a:lstStyle/>
        <a:p>
          <a:endParaRPr lang="fr-FR"/>
        </a:p>
      </dgm:t>
    </dgm:pt>
    <dgm:pt modelId="{83EBC6E4-0DAD-450F-A645-2C2D050892B6}" type="sibTrans" cxnId="{F3192342-9DF8-4B64-8004-C92052B01B6C}">
      <dgm:prSet/>
      <dgm:spPr/>
      <dgm:t>
        <a:bodyPr/>
        <a:lstStyle/>
        <a:p>
          <a:endParaRPr lang="fr-FR"/>
        </a:p>
      </dgm:t>
    </dgm:pt>
    <dgm:pt modelId="{9118180B-1BE7-4DFE-BF31-C64CBF686149}">
      <dgm:prSet phldrT="[Texte]" custT="1"/>
      <dgm:spPr>
        <a:solidFill>
          <a:schemeClr val="accent1">
            <a:lumMod val="60000"/>
            <a:lumOff val="40000"/>
          </a:schemeClr>
        </a:solidFill>
      </dgm:spPr>
      <dgm:t>
        <a:bodyPr/>
        <a:lstStyle/>
        <a:p>
          <a:r>
            <a:rPr lang="fr-FR" sz="2000">
              <a:solidFill>
                <a:sysClr val="windowText" lastClr="000000"/>
              </a:solidFill>
            </a:rPr>
            <a:t>T</a:t>
          </a:r>
          <a:r>
            <a:rPr lang="fr-FR" sz="2000" baseline="-25000">
              <a:solidFill>
                <a:sysClr val="windowText" lastClr="000000"/>
              </a:solidFill>
            </a:rPr>
            <a:t>i</a:t>
          </a:r>
          <a:r>
            <a:rPr lang="fr-FR" sz="2000">
              <a:solidFill>
                <a:sysClr val="windowText" lastClr="000000"/>
              </a:solidFill>
            </a:rPr>
            <a:t> : </a:t>
          </a:r>
          <a:r>
            <a:rPr lang="fr-FR" sz="1200">
              <a:solidFill>
                <a:sysClr val="windowText" lastClr="000000"/>
              </a:solidFill>
            </a:rPr>
            <a:t>Développement des réponses</a:t>
          </a:r>
          <a:endParaRPr lang="fr-FR" sz="1800">
            <a:solidFill>
              <a:sysClr val="windowText" lastClr="000000"/>
            </a:solidFill>
          </a:endParaRPr>
        </a:p>
        <a:p>
          <a:r>
            <a:rPr lang="fr-FR" sz="1800">
              <a:solidFill>
                <a:sysClr val="windowText" lastClr="000000"/>
              </a:solidFill>
            </a:rPr>
            <a:t>Agence </a:t>
          </a:r>
          <a:r>
            <a:rPr lang="fr-FR" sz="2000">
              <a:solidFill>
                <a:sysClr val="windowText" lastClr="000000"/>
              </a:solidFill>
            </a:rPr>
            <a:t>(a)</a:t>
          </a:r>
        </a:p>
      </dgm:t>
    </dgm:pt>
    <dgm:pt modelId="{3B6C6A1F-E2EC-41E0-BB21-3586E8E33262}" type="parTrans" cxnId="{3389C032-179E-4534-8B27-725E29ADA087}">
      <dgm:prSet/>
      <dgm:spPr>
        <a:gradFill rotWithShape="0">
          <a:gsLst>
            <a:gs pos="0">
              <a:srgbClr val="000082"/>
            </a:gs>
            <a:gs pos="13000">
              <a:srgbClr val="0047FF"/>
            </a:gs>
            <a:gs pos="28000">
              <a:srgbClr val="000082"/>
            </a:gs>
            <a:gs pos="42999">
              <a:srgbClr val="0047FF"/>
            </a:gs>
            <a:gs pos="58000">
              <a:srgbClr val="000082"/>
            </a:gs>
            <a:gs pos="72000">
              <a:srgbClr val="0047FF"/>
            </a:gs>
            <a:gs pos="87000">
              <a:srgbClr val="000082"/>
            </a:gs>
            <a:gs pos="100000">
              <a:srgbClr val="0047FF"/>
            </a:gs>
          </a:gsLst>
          <a:lin ang="5400000" scaled="0"/>
        </a:gradFill>
      </dgm:spPr>
      <dgm:t>
        <a:bodyPr/>
        <a:lstStyle/>
        <a:p>
          <a:endParaRPr lang="fr-FR"/>
        </a:p>
      </dgm:t>
    </dgm:pt>
    <dgm:pt modelId="{59848227-CCF7-43F8-8110-8CE635CBDEFE}" type="sibTrans" cxnId="{3389C032-179E-4534-8B27-725E29ADA087}">
      <dgm:prSet/>
      <dgm:spPr/>
      <dgm:t>
        <a:bodyPr/>
        <a:lstStyle/>
        <a:p>
          <a:endParaRPr lang="fr-FR"/>
        </a:p>
      </dgm:t>
    </dgm:pt>
    <dgm:pt modelId="{23ABD5A3-AF77-4703-A2A1-BF4B8464EF61}">
      <dgm:prSet phldrT="[Texte]" custT="1"/>
      <dgm:spPr>
        <a:solidFill>
          <a:schemeClr val="accent2">
            <a:lumMod val="40000"/>
            <a:lumOff val="60000"/>
          </a:schemeClr>
        </a:solidFill>
      </dgm:spPr>
      <dgm:t>
        <a:bodyPr/>
        <a:lstStyle/>
        <a:p>
          <a:r>
            <a:rPr lang="fr-FR" sz="1800">
              <a:solidFill>
                <a:sysClr val="windowText" lastClr="000000"/>
              </a:solidFill>
            </a:rPr>
            <a:t>T</a:t>
          </a:r>
          <a:r>
            <a:rPr lang="fr-FR" sz="1800" baseline="-25000">
              <a:solidFill>
                <a:sysClr val="windowText" lastClr="000000"/>
              </a:solidFill>
            </a:rPr>
            <a:t>k</a:t>
          </a:r>
          <a:r>
            <a:rPr lang="fr-FR" sz="1800">
              <a:solidFill>
                <a:sysClr val="windowText" lastClr="000000"/>
              </a:solidFill>
            </a:rPr>
            <a:t> : </a:t>
          </a:r>
        </a:p>
        <a:p>
          <a:r>
            <a:rPr lang="fr-FR" sz="1200">
              <a:solidFill>
                <a:sysClr val="windowText" lastClr="000000"/>
              </a:solidFill>
            </a:rPr>
            <a:t>Ecotaxation</a:t>
          </a:r>
        </a:p>
        <a:p>
          <a:r>
            <a:rPr lang="fr-FR" sz="1800">
              <a:solidFill>
                <a:sysClr val="windowText" lastClr="000000"/>
              </a:solidFill>
            </a:rPr>
            <a:t>Agence (k)</a:t>
          </a:r>
          <a:r>
            <a:rPr lang="fr-FR" sz="2000">
              <a:solidFill>
                <a:sysClr val="windowText" lastClr="000000"/>
              </a:solidFill>
            </a:rPr>
            <a:t> </a:t>
          </a:r>
        </a:p>
      </dgm:t>
    </dgm:pt>
    <dgm:pt modelId="{E284EEAE-F65C-461A-A62E-63B94D85F6E1}" type="parTrans" cxnId="{F0F82BC6-6EBD-4DA2-B2D4-C0292BDB1294}">
      <dgm:prSet/>
      <dgm:spPr>
        <a:gradFill rotWithShape="0">
          <a:gsLst>
            <a:gs pos="0">
              <a:srgbClr val="000082"/>
            </a:gs>
            <a:gs pos="13000">
              <a:srgbClr val="0047FF"/>
            </a:gs>
            <a:gs pos="28000">
              <a:srgbClr val="000082"/>
            </a:gs>
            <a:gs pos="42999">
              <a:srgbClr val="0047FF"/>
            </a:gs>
            <a:gs pos="58000">
              <a:srgbClr val="000082"/>
            </a:gs>
            <a:gs pos="72000">
              <a:srgbClr val="0047FF"/>
            </a:gs>
            <a:gs pos="87000">
              <a:srgbClr val="000082"/>
            </a:gs>
            <a:gs pos="100000">
              <a:srgbClr val="0047FF"/>
            </a:gs>
          </a:gsLst>
          <a:lin ang="5400000" scaled="0"/>
        </a:gradFill>
      </dgm:spPr>
      <dgm:t>
        <a:bodyPr/>
        <a:lstStyle/>
        <a:p>
          <a:endParaRPr lang="fr-FR"/>
        </a:p>
      </dgm:t>
    </dgm:pt>
    <dgm:pt modelId="{CE51B4EB-2F40-4FD8-BE10-4BF97051CE6F}" type="sibTrans" cxnId="{F0F82BC6-6EBD-4DA2-B2D4-C0292BDB1294}">
      <dgm:prSet/>
      <dgm:spPr/>
      <dgm:t>
        <a:bodyPr/>
        <a:lstStyle/>
        <a:p>
          <a:endParaRPr lang="fr-FR"/>
        </a:p>
      </dgm:t>
    </dgm:pt>
    <dgm:pt modelId="{24BA2C6C-1D5B-43B3-ADE5-05EFC823E75A}">
      <dgm:prSet phldrT="[Texte]" custT="1"/>
      <dgm:spPr>
        <a:solidFill>
          <a:schemeClr val="accent4">
            <a:lumMod val="60000"/>
            <a:lumOff val="40000"/>
          </a:schemeClr>
        </a:solidFill>
      </dgm:spPr>
      <dgm:t>
        <a:bodyPr/>
        <a:lstStyle/>
        <a:p>
          <a:r>
            <a:rPr lang="fr-FR" sz="1800">
              <a:solidFill>
                <a:sysClr val="windowText" lastClr="000000"/>
              </a:solidFill>
            </a:rPr>
            <a:t>T</a:t>
          </a:r>
          <a:r>
            <a:rPr lang="fr-FR" sz="1800" baseline="-25000">
              <a:solidFill>
                <a:sysClr val="windowText" lastClr="000000"/>
              </a:solidFill>
            </a:rPr>
            <a:t>l</a:t>
          </a:r>
          <a:r>
            <a:rPr lang="fr-FR" sz="1800">
              <a:solidFill>
                <a:sysClr val="windowText" lastClr="000000"/>
              </a:solidFill>
            </a:rPr>
            <a:t> : </a:t>
          </a:r>
        </a:p>
        <a:p>
          <a:r>
            <a:rPr lang="fr-FR" sz="1200">
              <a:solidFill>
                <a:sysClr val="windowText" lastClr="000000"/>
              </a:solidFill>
            </a:rPr>
            <a:t>Mécanisme de compensation</a:t>
          </a:r>
        </a:p>
        <a:p>
          <a:r>
            <a:rPr lang="fr-FR" sz="1600">
              <a:solidFill>
                <a:sysClr val="windowText" lastClr="000000"/>
              </a:solidFill>
            </a:rPr>
            <a:t>Agence (l)</a:t>
          </a:r>
        </a:p>
      </dgm:t>
    </dgm:pt>
    <dgm:pt modelId="{088EDE8B-B2B3-45B5-8FE6-B6A5C71500A1}" type="parTrans" cxnId="{4DD946E4-1910-427A-8501-DCB79F4D5431}">
      <dgm:prSet/>
      <dgm:spPr>
        <a:gradFill rotWithShape="0">
          <a:gsLst>
            <a:gs pos="0">
              <a:srgbClr val="000082"/>
            </a:gs>
            <a:gs pos="13000">
              <a:srgbClr val="0047FF"/>
            </a:gs>
            <a:gs pos="28000">
              <a:srgbClr val="000082"/>
            </a:gs>
            <a:gs pos="42999">
              <a:srgbClr val="0047FF"/>
            </a:gs>
            <a:gs pos="58000">
              <a:srgbClr val="000082"/>
            </a:gs>
            <a:gs pos="72000">
              <a:srgbClr val="0047FF"/>
            </a:gs>
            <a:gs pos="87000">
              <a:srgbClr val="000082"/>
            </a:gs>
            <a:gs pos="100000">
              <a:srgbClr val="0047FF"/>
            </a:gs>
          </a:gsLst>
          <a:lin ang="5400000" scaled="0"/>
        </a:gradFill>
      </dgm:spPr>
      <dgm:t>
        <a:bodyPr/>
        <a:lstStyle/>
        <a:p>
          <a:endParaRPr lang="fr-FR"/>
        </a:p>
      </dgm:t>
    </dgm:pt>
    <dgm:pt modelId="{441E5D99-998D-443C-A026-7873A9C68F3D}" type="sibTrans" cxnId="{4DD946E4-1910-427A-8501-DCB79F4D5431}">
      <dgm:prSet/>
      <dgm:spPr/>
      <dgm:t>
        <a:bodyPr/>
        <a:lstStyle/>
        <a:p>
          <a:endParaRPr lang="fr-FR"/>
        </a:p>
      </dgm:t>
    </dgm:pt>
    <dgm:pt modelId="{CDED618D-960F-40FB-9FA7-5C203D1FB6A7}" type="pres">
      <dgm:prSet presAssocID="{B58E1E82-7374-4F5B-BE42-F667FC0EDF79}" presName="cycle" presStyleCnt="0">
        <dgm:presLayoutVars>
          <dgm:chMax val="1"/>
          <dgm:dir/>
          <dgm:animLvl val="ctr"/>
          <dgm:resizeHandles val="exact"/>
        </dgm:presLayoutVars>
      </dgm:prSet>
      <dgm:spPr/>
      <dgm:t>
        <a:bodyPr/>
        <a:lstStyle/>
        <a:p>
          <a:endParaRPr lang="fr-FR"/>
        </a:p>
      </dgm:t>
    </dgm:pt>
    <dgm:pt modelId="{C1CC6FA4-111F-4A46-9A3E-5EB261C3A8C1}" type="pres">
      <dgm:prSet presAssocID="{143BF086-9AAB-4D34-9068-338F73F9A498}" presName="centerShape" presStyleLbl="node0" presStyleIdx="0" presStyleCnt="1" custLinFactNeighborY="176"/>
      <dgm:spPr/>
      <dgm:t>
        <a:bodyPr/>
        <a:lstStyle/>
        <a:p>
          <a:endParaRPr lang="fr-FR"/>
        </a:p>
      </dgm:t>
    </dgm:pt>
    <dgm:pt modelId="{A1BE2507-0567-4916-A704-22CB05789B10}" type="pres">
      <dgm:prSet presAssocID="{3B6C6A1F-E2EC-41E0-BB21-3586E8E33262}" presName="parTrans" presStyleLbl="bgSibTrans2D1" presStyleIdx="0" presStyleCnt="3" custLinFactNeighborX="2294" custLinFactNeighborY="18538"/>
      <dgm:spPr/>
      <dgm:t>
        <a:bodyPr/>
        <a:lstStyle/>
        <a:p>
          <a:endParaRPr lang="fr-FR"/>
        </a:p>
      </dgm:t>
    </dgm:pt>
    <dgm:pt modelId="{C39155FB-2AB5-471D-A909-F735BCD7FC2A}" type="pres">
      <dgm:prSet presAssocID="{9118180B-1BE7-4DFE-BF31-C64CBF686149}" presName="node" presStyleLbl="node1" presStyleIdx="0" presStyleCnt="3" custScaleX="113675" custScaleY="101966" custRadScaleRad="119013" custRadScaleInc="-7654">
        <dgm:presLayoutVars>
          <dgm:bulletEnabled val="1"/>
        </dgm:presLayoutVars>
      </dgm:prSet>
      <dgm:spPr/>
      <dgm:t>
        <a:bodyPr/>
        <a:lstStyle/>
        <a:p>
          <a:endParaRPr lang="fr-FR"/>
        </a:p>
      </dgm:t>
    </dgm:pt>
    <dgm:pt modelId="{835FB4B5-6315-46E4-81B1-A940AFF6B04D}" type="pres">
      <dgm:prSet presAssocID="{E284EEAE-F65C-461A-A62E-63B94D85F6E1}" presName="parTrans" presStyleLbl="bgSibTrans2D1" presStyleIdx="1" presStyleCnt="3" custLinFactNeighborX="984" custLinFactNeighborY="18538"/>
      <dgm:spPr/>
      <dgm:t>
        <a:bodyPr/>
        <a:lstStyle/>
        <a:p>
          <a:endParaRPr lang="fr-FR"/>
        </a:p>
      </dgm:t>
    </dgm:pt>
    <dgm:pt modelId="{A4189F49-377E-4693-B5ED-C0C8F8B15FF4}" type="pres">
      <dgm:prSet presAssocID="{23ABD5A3-AF77-4703-A2A1-BF4B8464EF61}" presName="node" presStyleLbl="node1" presStyleIdx="1" presStyleCnt="3" custScaleX="136523" custRadScaleRad="100045">
        <dgm:presLayoutVars>
          <dgm:bulletEnabled val="1"/>
        </dgm:presLayoutVars>
      </dgm:prSet>
      <dgm:spPr/>
      <dgm:t>
        <a:bodyPr/>
        <a:lstStyle/>
        <a:p>
          <a:endParaRPr lang="fr-FR"/>
        </a:p>
      </dgm:t>
    </dgm:pt>
    <dgm:pt modelId="{C464A0F5-718E-4A01-98DA-1E3F4A7D3FF5}" type="pres">
      <dgm:prSet presAssocID="{088EDE8B-B2B3-45B5-8FE6-B6A5C71500A1}" presName="parTrans" presStyleLbl="bgSibTrans2D1" presStyleIdx="2" presStyleCnt="3" custLinFactNeighborX="-3499" custLinFactNeighborY="10591"/>
      <dgm:spPr/>
      <dgm:t>
        <a:bodyPr/>
        <a:lstStyle/>
        <a:p>
          <a:endParaRPr lang="fr-FR"/>
        </a:p>
      </dgm:t>
    </dgm:pt>
    <dgm:pt modelId="{B1E50E1F-7F21-478E-8F4D-A9E4C6F60B64}" type="pres">
      <dgm:prSet presAssocID="{24BA2C6C-1D5B-43B3-ADE5-05EFC823E75A}" presName="node" presStyleLbl="node1" presStyleIdx="2" presStyleCnt="3" custScaleX="127283" custRadScaleRad="125555" custRadScaleInc="13519">
        <dgm:presLayoutVars>
          <dgm:bulletEnabled val="1"/>
        </dgm:presLayoutVars>
      </dgm:prSet>
      <dgm:spPr/>
      <dgm:t>
        <a:bodyPr/>
        <a:lstStyle/>
        <a:p>
          <a:endParaRPr lang="fr-FR"/>
        </a:p>
      </dgm:t>
    </dgm:pt>
  </dgm:ptLst>
  <dgm:cxnLst>
    <dgm:cxn modelId="{F0F82BC6-6EBD-4DA2-B2D4-C0292BDB1294}" srcId="{143BF086-9AAB-4D34-9068-338F73F9A498}" destId="{23ABD5A3-AF77-4703-A2A1-BF4B8464EF61}" srcOrd="1" destOrd="0" parTransId="{E284EEAE-F65C-461A-A62E-63B94D85F6E1}" sibTransId="{CE51B4EB-2F40-4FD8-BE10-4BF97051CE6F}"/>
    <dgm:cxn modelId="{535C72C9-E784-4D84-B2DE-F78847DDA35D}" type="presOf" srcId="{9118180B-1BE7-4DFE-BF31-C64CBF686149}" destId="{C39155FB-2AB5-471D-A909-F735BCD7FC2A}" srcOrd="0" destOrd="0" presId="urn:microsoft.com/office/officeart/2005/8/layout/radial4"/>
    <dgm:cxn modelId="{62093429-EA3F-4195-98F2-A6176ABE8CFF}" type="presOf" srcId="{B58E1E82-7374-4F5B-BE42-F667FC0EDF79}" destId="{CDED618D-960F-40FB-9FA7-5C203D1FB6A7}" srcOrd="0" destOrd="0" presId="urn:microsoft.com/office/officeart/2005/8/layout/radial4"/>
    <dgm:cxn modelId="{0981BE92-BA9E-4E59-8FE0-8E3A3FB706C8}" type="presOf" srcId="{23ABD5A3-AF77-4703-A2A1-BF4B8464EF61}" destId="{A4189F49-377E-4693-B5ED-C0C8F8B15FF4}" srcOrd="0" destOrd="0" presId="urn:microsoft.com/office/officeart/2005/8/layout/radial4"/>
    <dgm:cxn modelId="{ED8BFBB7-A8AD-4B0F-9C59-91DD059392DC}" type="presOf" srcId="{3B6C6A1F-E2EC-41E0-BB21-3586E8E33262}" destId="{A1BE2507-0567-4916-A704-22CB05789B10}" srcOrd="0" destOrd="0" presId="urn:microsoft.com/office/officeart/2005/8/layout/radial4"/>
    <dgm:cxn modelId="{B286AB98-A9CB-4775-9737-771153C01014}" type="presOf" srcId="{088EDE8B-B2B3-45B5-8FE6-B6A5C71500A1}" destId="{C464A0F5-718E-4A01-98DA-1E3F4A7D3FF5}" srcOrd="0" destOrd="0" presId="urn:microsoft.com/office/officeart/2005/8/layout/radial4"/>
    <dgm:cxn modelId="{4DD946E4-1910-427A-8501-DCB79F4D5431}" srcId="{143BF086-9AAB-4D34-9068-338F73F9A498}" destId="{24BA2C6C-1D5B-43B3-ADE5-05EFC823E75A}" srcOrd="2" destOrd="0" parTransId="{088EDE8B-B2B3-45B5-8FE6-B6A5C71500A1}" sibTransId="{441E5D99-998D-443C-A026-7873A9C68F3D}"/>
    <dgm:cxn modelId="{520B9C7D-4041-4685-B52A-3A3FDA4C9FDC}" type="presOf" srcId="{24BA2C6C-1D5B-43B3-ADE5-05EFC823E75A}" destId="{B1E50E1F-7F21-478E-8F4D-A9E4C6F60B64}" srcOrd="0" destOrd="0" presId="urn:microsoft.com/office/officeart/2005/8/layout/radial4"/>
    <dgm:cxn modelId="{F3192342-9DF8-4B64-8004-C92052B01B6C}" srcId="{B58E1E82-7374-4F5B-BE42-F667FC0EDF79}" destId="{143BF086-9AAB-4D34-9068-338F73F9A498}" srcOrd="0" destOrd="0" parTransId="{DB1BD822-A777-42CC-8F58-E2E98FAA943B}" sibTransId="{83EBC6E4-0DAD-450F-A645-2C2D050892B6}"/>
    <dgm:cxn modelId="{3389C032-179E-4534-8B27-725E29ADA087}" srcId="{143BF086-9AAB-4D34-9068-338F73F9A498}" destId="{9118180B-1BE7-4DFE-BF31-C64CBF686149}" srcOrd="0" destOrd="0" parTransId="{3B6C6A1F-E2EC-41E0-BB21-3586E8E33262}" sibTransId="{59848227-CCF7-43F8-8110-8CE635CBDEFE}"/>
    <dgm:cxn modelId="{D33FCD83-9633-41CB-A37B-426995FAD520}" type="presOf" srcId="{E284EEAE-F65C-461A-A62E-63B94D85F6E1}" destId="{835FB4B5-6315-46E4-81B1-A940AFF6B04D}" srcOrd="0" destOrd="0" presId="urn:microsoft.com/office/officeart/2005/8/layout/radial4"/>
    <dgm:cxn modelId="{A1230832-ED5B-4327-939E-F7EA90F889D2}" type="presOf" srcId="{143BF086-9AAB-4D34-9068-338F73F9A498}" destId="{C1CC6FA4-111F-4A46-9A3E-5EB261C3A8C1}" srcOrd="0" destOrd="0" presId="urn:microsoft.com/office/officeart/2005/8/layout/radial4"/>
    <dgm:cxn modelId="{02D044B1-3EFC-495D-A375-E010E0C527CD}" type="presParOf" srcId="{CDED618D-960F-40FB-9FA7-5C203D1FB6A7}" destId="{C1CC6FA4-111F-4A46-9A3E-5EB261C3A8C1}" srcOrd="0" destOrd="0" presId="urn:microsoft.com/office/officeart/2005/8/layout/radial4"/>
    <dgm:cxn modelId="{72CB0CE5-C256-4D7B-9ECB-30184312E121}" type="presParOf" srcId="{CDED618D-960F-40FB-9FA7-5C203D1FB6A7}" destId="{A1BE2507-0567-4916-A704-22CB05789B10}" srcOrd="1" destOrd="0" presId="urn:microsoft.com/office/officeart/2005/8/layout/radial4"/>
    <dgm:cxn modelId="{8494E396-2BA3-46E1-A1BF-20F4E75AB36A}" type="presParOf" srcId="{CDED618D-960F-40FB-9FA7-5C203D1FB6A7}" destId="{C39155FB-2AB5-471D-A909-F735BCD7FC2A}" srcOrd="2" destOrd="0" presId="urn:microsoft.com/office/officeart/2005/8/layout/radial4"/>
    <dgm:cxn modelId="{CC26D08D-ED7C-4C88-917F-7EE295CF9F6F}" type="presParOf" srcId="{CDED618D-960F-40FB-9FA7-5C203D1FB6A7}" destId="{835FB4B5-6315-46E4-81B1-A940AFF6B04D}" srcOrd="3" destOrd="0" presId="urn:microsoft.com/office/officeart/2005/8/layout/radial4"/>
    <dgm:cxn modelId="{54F32E6F-E686-44A3-9B6C-3F14000783B7}" type="presParOf" srcId="{CDED618D-960F-40FB-9FA7-5C203D1FB6A7}" destId="{A4189F49-377E-4693-B5ED-C0C8F8B15FF4}" srcOrd="4" destOrd="0" presId="urn:microsoft.com/office/officeart/2005/8/layout/radial4"/>
    <dgm:cxn modelId="{DF132A75-56A9-4B5A-B278-7C427387307D}" type="presParOf" srcId="{CDED618D-960F-40FB-9FA7-5C203D1FB6A7}" destId="{C464A0F5-718E-4A01-98DA-1E3F4A7D3FF5}" srcOrd="5" destOrd="0" presId="urn:microsoft.com/office/officeart/2005/8/layout/radial4"/>
    <dgm:cxn modelId="{BDE78127-CB94-4912-A9FE-0D7B4E1A71FC}" type="presParOf" srcId="{CDED618D-960F-40FB-9FA7-5C203D1FB6A7}" destId="{B1E50E1F-7F21-478E-8F4D-A9E4C6F60B64}" srcOrd="6" destOrd="0" presId="urn:microsoft.com/office/officeart/2005/8/layout/radial4"/>
  </dgm:cxnLst>
  <dgm:bg/>
  <dgm:whole/>
  <dgm:extLst>
    <a:ext uri="http://schemas.microsoft.com/office/drawing/2008/diagram">
      <dsp:dataModelExt xmlns:dsp="http://schemas.microsoft.com/office/drawing/2008/diagram" xmlns="" relId="rId41"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9065E39-B373-48A2-8EDC-2328068168E6}" type="doc">
      <dgm:prSet loTypeId="urn:microsoft.com/office/officeart/2005/8/layout/process5" loCatId="process" qsTypeId="urn:microsoft.com/office/officeart/2005/8/quickstyle/3d3" qsCatId="3D" csTypeId="urn:microsoft.com/office/officeart/2005/8/colors/accent1_2" csCatId="accent1" phldr="1"/>
      <dgm:spPr/>
      <dgm:t>
        <a:bodyPr/>
        <a:lstStyle/>
        <a:p>
          <a:endParaRPr lang="fr-FR"/>
        </a:p>
      </dgm:t>
    </dgm:pt>
    <dgm:pt modelId="{B90ABF42-A73F-4A97-948B-2D27001D1846}">
      <dgm:prSet phldrT="[Texte]" custT="1"/>
      <dgm:spPr>
        <a:solidFill>
          <a:schemeClr val="accent5">
            <a:lumMod val="20000"/>
            <a:lumOff val="80000"/>
          </a:schemeClr>
        </a:solidFill>
      </dgm:spPr>
      <dgm:t>
        <a:bodyPr/>
        <a:lstStyle/>
        <a:p>
          <a:pPr algn="ctr"/>
          <a:r>
            <a:rPr lang="fr-FR" sz="1200">
              <a:solidFill>
                <a:sysClr val="windowText" lastClr="000000"/>
              </a:solidFill>
            </a:rPr>
            <a:t>Niveau régional</a:t>
          </a:r>
        </a:p>
        <a:p>
          <a:pPr algn="l"/>
          <a:endParaRPr lang="fr-FR" sz="1100">
            <a:solidFill>
              <a:sysClr val="windowText" lastClr="000000"/>
            </a:solidFill>
          </a:endParaRPr>
        </a:p>
      </dgm:t>
    </dgm:pt>
    <dgm:pt modelId="{3DA2FDAA-494A-402C-BB27-17660C63B0CA}" type="parTrans" cxnId="{4EE929E3-F6FF-4FD1-936B-02507E5B9DFB}">
      <dgm:prSet/>
      <dgm:spPr/>
      <dgm:t>
        <a:bodyPr/>
        <a:lstStyle/>
        <a:p>
          <a:endParaRPr lang="fr-FR"/>
        </a:p>
      </dgm:t>
    </dgm:pt>
    <dgm:pt modelId="{16FB976D-80FD-4827-B7EB-71D7E0E2D3F2}" type="sibTrans" cxnId="{4EE929E3-F6FF-4FD1-936B-02507E5B9DFB}">
      <dgm:prSet/>
      <dgm:spPr>
        <a:solidFill>
          <a:srgbClr val="00B050"/>
        </a:solidFill>
      </dgm:spPr>
      <dgm:t>
        <a:bodyPr/>
        <a:lstStyle/>
        <a:p>
          <a:endParaRPr lang="fr-FR"/>
        </a:p>
      </dgm:t>
    </dgm:pt>
    <dgm:pt modelId="{1EC2A9A9-A28E-4414-87BE-89FEA58FED56}">
      <dgm:prSet phldrT="[Texte]" custT="1"/>
      <dgm:spPr>
        <a:solidFill>
          <a:schemeClr val="accent3">
            <a:lumMod val="20000"/>
            <a:lumOff val="80000"/>
          </a:schemeClr>
        </a:solidFill>
      </dgm:spPr>
      <dgm:t>
        <a:bodyPr/>
        <a:lstStyle/>
        <a:p>
          <a:pPr algn="ctr"/>
          <a:r>
            <a:rPr lang="fr-FR" sz="1200">
              <a:solidFill>
                <a:sysClr val="windowText" lastClr="000000"/>
              </a:solidFill>
            </a:rPr>
            <a:t>Niveau Agences</a:t>
          </a:r>
        </a:p>
        <a:p>
          <a:pPr algn="l"/>
          <a:endParaRPr lang="fr-FR" sz="1100">
            <a:solidFill>
              <a:sysClr val="windowText" lastClr="000000"/>
            </a:solidFill>
          </a:endParaRPr>
        </a:p>
      </dgm:t>
    </dgm:pt>
    <dgm:pt modelId="{E840E011-8EB3-449C-8AD2-944BD6A2D927}" type="parTrans" cxnId="{FC05FEE7-64F8-44CC-976E-36FB857E7D6F}">
      <dgm:prSet/>
      <dgm:spPr/>
      <dgm:t>
        <a:bodyPr/>
        <a:lstStyle/>
        <a:p>
          <a:endParaRPr lang="fr-FR"/>
        </a:p>
      </dgm:t>
    </dgm:pt>
    <dgm:pt modelId="{70AF50C1-54B1-4108-A78C-97CD40159654}" type="sibTrans" cxnId="{FC05FEE7-64F8-44CC-976E-36FB857E7D6F}">
      <dgm:prSet/>
      <dgm:spPr/>
      <dgm:t>
        <a:bodyPr/>
        <a:lstStyle/>
        <a:p>
          <a:endParaRPr lang="fr-FR"/>
        </a:p>
      </dgm:t>
    </dgm:pt>
    <dgm:pt modelId="{F7C06790-F813-41EC-9592-9A45A932172F}">
      <dgm:prSet phldrT="[Texte]" custT="1"/>
      <dgm:spPr>
        <a:solidFill>
          <a:schemeClr val="accent1">
            <a:hueOff val="0"/>
            <a:satOff val="0"/>
            <a:lumOff val="0"/>
            <a:alpha val="47000"/>
          </a:schemeClr>
        </a:solidFill>
      </dgm:spPr>
      <dgm:t>
        <a:bodyPr/>
        <a:lstStyle/>
        <a:p>
          <a:pPr algn="ctr"/>
          <a:r>
            <a:rPr lang="fr-FR" sz="1200">
              <a:solidFill>
                <a:sysClr val="windowText" lastClr="000000"/>
              </a:solidFill>
            </a:rPr>
            <a:t>Niveau coordination</a:t>
          </a:r>
        </a:p>
        <a:p>
          <a:pPr algn="l"/>
          <a:endParaRPr lang="fr-FR" sz="1100">
            <a:solidFill>
              <a:sysClr val="windowText" lastClr="000000"/>
            </a:solidFill>
          </a:endParaRPr>
        </a:p>
      </dgm:t>
    </dgm:pt>
    <dgm:pt modelId="{242855E1-FECD-4026-A4E7-E02F026E6A4E}" type="parTrans" cxnId="{63349E47-03EE-4FD7-89B4-85FE02C861A6}">
      <dgm:prSet/>
      <dgm:spPr/>
      <dgm:t>
        <a:bodyPr/>
        <a:lstStyle/>
        <a:p>
          <a:endParaRPr lang="fr-FR"/>
        </a:p>
      </dgm:t>
    </dgm:pt>
    <dgm:pt modelId="{DDFE2160-CB73-4858-B7B6-CDA0BDE4F0D0}" type="sibTrans" cxnId="{63349E47-03EE-4FD7-89B4-85FE02C861A6}">
      <dgm:prSet/>
      <dgm:spPr>
        <a:solidFill>
          <a:srgbClr val="FFC000"/>
        </a:solidFill>
      </dgm:spPr>
      <dgm:t>
        <a:bodyPr/>
        <a:lstStyle/>
        <a:p>
          <a:endParaRPr lang="fr-FR"/>
        </a:p>
      </dgm:t>
    </dgm:pt>
    <dgm:pt modelId="{8B7B7159-325F-4915-AF3D-27A6C28B566A}">
      <dgm:prSet phldrT="[Texte]" custT="1"/>
      <dgm:spPr>
        <a:solidFill>
          <a:schemeClr val="accent4">
            <a:lumMod val="40000"/>
            <a:lumOff val="60000"/>
          </a:schemeClr>
        </a:solidFill>
      </dgm:spPr>
      <dgm:t>
        <a:bodyPr/>
        <a:lstStyle/>
        <a:p>
          <a:pPr algn="ctr"/>
          <a:r>
            <a:rPr lang="fr-FR" sz="1200">
              <a:solidFill>
                <a:sysClr val="windowText" lastClr="000000"/>
              </a:solidFill>
            </a:rPr>
            <a:t>Niveau Comité Pilotage</a:t>
          </a:r>
        </a:p>
        <a:p>
          <a:pPr algn="ctr"/>
          <a:endParaRPr lang="fr-FR" sz="1100">
            <a:solidFill>
              <a:sysClr val="windowText" lastClr="000000"/>
            </a:solidFill>
          </a:endParaRPr>
        </a:p>
      </dgm:t>
    </dgm:pt>
    <dgm:pt modelId="{A472770D-83F3-4D0D-BCB3-1506F610C498}" type="parTrans" cxnId="{07E66CFC-DDB6-42A2-B278-CA4391254AB8}">
      <dgm:prSet/>
      <dgm:spPr/>
      <dgm:t>
        <a:bodyPr/>
        <a:lstStyle/>
        <a:p>
          <a:endParaRPr lang="fr-FR"/>
        </a:p>
      </dgm:t>
    </dgm:pt>
    <dgm:pt modelId="{AE6D4CB2-74FB-4CA4-9121-B3A7EF877991}" type="sibTrans" cxnId="{07E66CFC-DDB6-42A2-B278-CA4391254AB8}">
      <dgm:prSet/>
      <dgm:spPr>
        <a:solidFill>
          <a:schemeClr val="bg2">
            <a:lumMod val="50000"/>
          </a:schemeClr>
        </a:solidFill>
      </dgm:spPr>
      <dgm:t>
        <a:bodyPr/>
        <a:lstStyle/>
        <a:p>
          <a:endParaRPr lang="fr-FR"/>
        </a:p>
      </dgm:t>
    </dgm:pt>
    <dgm:pt modelId="{9E992280-3616-462B-A51C-33627F165A58}">
      <dgm:prSet phldrT="[Texte]" custT="1"/>
      <dgm:spPr>
        <a:solidFill>
          <a:schemeClr val="accent3">
            <a:lumMod val="20000"/>
            <a:lumOff val="80000"/>
          </a:schemeClr>
        </a:solidFill>
      </dgm:spPr>
      <dgm:t>
        <a:bodyPr/>
        <a:lstStyle/>
        <a:p>
          <a:pPr algn="ctr"/>
          <a:r>
            <a:rPr lang="fr-FR" sz="1200">
              <a:solidFill>
                <a:sysClr val="windowText" lastClr="000000"/>
              </a:solidFill>
            </a:rPr>
            <a:t>Niveau national</a:t>
          </a:r>
        </a:p>
        <a:p>
          <a:pPr algn="l"/>
          <a:endParaRPr lang="fr-FR" sz="1100">
            <a:solidFill>
              <a:sysClr val="windowText" lastClr="000000"/>
            </a:solidFill>
          </a:endParaRPr>
        </a:p>
      </dgm:t>
    </dgm:pt>
    <dgm:pt modelId="{519BC667-3717-4624-BB95-B49DCF6C4CD4}" type="parTrans" cxnId="{E4DBF0A6-0FFD-4F57-985A-9F8795430520}">
      <dgm:prSet/>
      <dgm:spPr/>
      <dgm:t>
        <a:bodyPr/>
        <a:lstStyle/>
        <a:p>
          <a:endParaRPr lang="fr-FR"/>
        </a:p>
      </dgm:t>
    </dgm:pt>
    <dgm:pt modelId="{75AD71C7-509C-4231-8921-D45579B06BD4}" type="sibTrans" cxnId="{E4DBF0A6-0FFD-4F57-985A-9F8795430520}">
      <dgm:prSet/>
      <dgm:spPr/>
      <dgm:t>
        <a:bodyPr/>
        <a:lstStyle/>
        <a:p>
          <a:endParaRPr lang="fr-FR"/>
        </a:p>
      </dgm:t>
    </dgm:pt>
    <dgm:pt modelId="{A7B6161E-6D5C-475F-B241-9F2034859064}">
      <dgm:prSet custT="1"/>
      <dgm:spPr>
        <a:solidFill>
          <a:schemeClr val="accent6">
            <a:lumMod val="20000"/>
            <a:lumOff val="80000"/>
          </a:schemeClr>
        </a:solidFill>
      </dgm:spPr>
      <dgm:t>
        <a:bodyPr/>
        <a:lstStyle/>
        <a:p>
          <a:pPr algn="ctr"/>
          <a:r>
            <a:rPr lang="fr-FR" sz="1200">
              <a:solidFill>
                <a:sysClr val="windowText" lastClr="000000"/>
              </a:solidFill>
            </a:rPr>
            <a:t>Niveau local</a:t>
          </a:r>
        </a:p>
        <a:p>
          <a:pPr algn="ctr"/>
          <a:endParaRPr lang="fr-FR" sz="1050">
            <a:solidFill>
              <a:sysClr val="windowText" lastClr="000000"/>
            </a:solidFill>
          </a:endParaRPr>
        </a:p>
      </dgm:t>
    </dgm:pt>
    <dgm:pt modelId="{A55E0DF0-BE1C-4418-B0E2-CE2208DD1DF7}" type="parTrans" cxnId="{3B70B5F7-3AED-4E9B-95EB-2A354CC78C4C}">
      <dgm:prSet/>
      <dgm:spPr/>
      <dgm:t>
        <a:bodyPr/>
        <a:lstStyle/>
        <a:p>
          <a:endParaRPr lang="fr-FR"/>
        </a:p>
      </dgm:t>
    </dgm:pt>
    <dgm:pt modelId="{B767F13D-EB50-4C98-86D8-C1B2A63E0A72}" type="sibTrans" cxnId="{3B70B5F7-3AED-4E9B-95EB-2A354CC78C4C}">
      <dgm:prSet/>
      <dgm:spPr/>
      <dgm:t>
        <a:bodyPr/>
        <a:lstStyle/>
        <a:p>
          <a:endParaRPr lang="fr-FR"/>
        </a:p>
      </dgm:t>
    </dgm:pt>
    <dgm:pt modelId="{AF6626A9-79E6-4F30-AA4D-6C654B25D6EF}">
      <dgm:prSet custT="1"/>
      <dgm:spPr>
        <a:solidFill>
          <a:schemeClr val="accent6">
            <a:lumMod val="20000"/>
            <a:lumOff val="80000"/>
          </a:schemeClr>
        </a:solidFill>
      </dgm:spPr>
      <dgm:t>
        <a:bodyPr/>
        <a:lstStyle/>
        <a:p>
          <a:pPr algn="ctr"/>
          <a:r>
            <a:rPr lang="fr-FR" sz="1100">
              <a:solidFill>
                <a:srgbClr val="FF0000"/>
              </a:solidFill>
              <a:latin typeface="+mn-lt"/>
            </a:rPr>
            <a:t>Fournit l'information</a:t>
          </a:r>
        </a:p>
      </dgm:t>
    </dgm:pt>
    <dgm:pt modelId="{55D9AF2D-2EB1-4B0D-BA99-493E853070B3}" type="parTrans" cxnId="{9A130A3E-5EB4-466A-92AC-A4A9DE32A9EB}">
      <dgm:prSet/>
      <dgm:spPr/>
      <dgm:t>
        <a:bodyPr/>
        <a:lstStyle/>
        <a:p>
          <a:endParaRPr lang="fr-FR"/>
        </a:p>
      </dgm:t>
    </dgm:pt>
    <dgm:pt modelId="{058EE41E-91E7-4B10-8048-A84A89866AF3}" type="sibTrans" cxnId="{9A130A3E-5EB4-466A-92AC-A4A9DE32A9EB}">
      <dgm:prSet/>
      <dgm:spPr/>
      <dgm:t>
        <a:bodyPr/>
        <a:lstStyle/>
        <a:p>
          <a:endParaRPr lang="fr-FR"/>
        </a:p>
      </dgm:t>
    </dgm:pt>
    <dgm:pt modelId="{61DADD0B-31B7-4F0B-8ADD-758F0B87547B}">
      <dgm:prSet custT="1"/>
      <dgm:spPr>
        <a:solidFill>
          <a:schemeClr val="accent5">
            <a:lumMod val="20000"/>
            <a:lumOff val="80000"/>
          </a:schemeClr>
        </a:solidFill>
      </dgm:spPr>
      <dgm:t>
        <a:bodyPr/>
        <a:lstStyle/>
        <a:p>
          <a:pPr algn="l"/>
          <a:r>
            <a:rPr lang="fr-FR" sz="1100">
              <a:solidFill>
                <a:srgbClr val="FF0000"/>
              </a:solidFill>
            </a:rPr>
            <a:t>Collecte de 'information</a:t>
          </a:r>
        </a:p>
      </dgm:t>
    </dgm:pt>
    <dgm:pt modelId="{EEE65CD4-BFBC-4C12-9D03-12296F4B8A4F}" type="parTrans" cxnId="{3146519F-0573-4DE5-A006-13A4C6574ABD}">
      <dgm:prSet/>
      <dgm:spPr/>
      <dgm:t>
        <a:bodyPr/>
        <a:lstStyle/>
        <a:p>
          <a:endParaRPr lang="fr-FR"/>
        </a:p>
      </dgm:t>
    </dgm:pt>
    <dgm:pt modelId="{31B9593E-90C5-4DB9-8F82-0BD119CA31C6}" type="sibTrans" cxnId="{3146519F-0573-4DE5-A006-13A4C6574ABD}">
      <dgm:prSet/>
      <dgm:spPr/>
      <dgm:t>
        <a:bodyPr/>
        <a:lstStyle/>
        <a:p>
          <a:endParaRPr lang="fr-FR"/>
        </a:p>
      </dgm:t>
    </dgm:pt>
    <dgm:pt modelId="{2A29E3EF-42BF-4F2C-9971-F99BD9CD358E}">
      <dgm:prSet custT="1"/>
      <dgm:spPr>
        <a:solidFill>
          <a:schemeClr val="accent3">
            <a:lumMod val="20000"/>
            <a:lumOff val="80000"/>
          </a:schemeClr>
        </a:solidFill>
      </dgm:spPr>
      <dgm:t>
        <a:bodyPr/>
        <a:lstStyle/>
        <a:p>
          <a:pPr algn="l"/>
          <a:r>
            <a:rPr lang="fr-FR" sz="1100">
              <a:solidFill>
                <a:srgbClr val="FF0000"/>
              </a:solidFill>
            </a:rPr>
            <a:t>Traite l'information</a:t>
          </a:r>
        </a:p>
      </dgm:t>
    </dgm:pt>
    <dgm:pt modelId="{8E331282-F4E6-430D-83F9-1EFA7D69DBF8}" type="parTrans" cxnId="{6E0C5FB8-E96F-44FE-A728-98B83047E3BC}">
      <dgm:prSet/>
      <dgm:spPr/>
      <dgm:t>
        <a:bodyPr/>
        <a:lstStyle/>
        <a:p>
          <a:endParaRPr lang="fr-FR"/>
        </a:p>
      </dgm:t>
    </dgm:pt>
    <dgm:pt modelId="{5AF979E7-2C74-4DD8-9E58-EAE0211ADAB5}" type="sibTrans" cxnId="{6E0C5FB8-E96F-44FE-A728-98B83047E3BC}">
      <dgm:prSet/>
      <dgm:spPr/>
      <dgm:t>
        <a:bodyPr/>
        <a:lstStyle/>
        <a:p>
          <a:endParaRPr lang="fr-FR"/>
        </a:p>
      </dgm:t>
    </dgm:pt>
    <dgm:pt modelId="{11370DD6-A21F-4E33-BF86-D2ECB9757EBA}">
      <dgm:prSet custT="1"/>
      <dgm:spPr>
        <a:solidFill>
          <a:schemeClr val="accent1">
            <a:hueOff val="0"/>
            <a:satOff val="0"/>
            <a:lumOff val="0"/>
            <a:alpha val="47000"/>
          </a:schemeClr>
        </a:solidFill>
      </dgm:spPr>
      <dgm:t>
        <a:bodyPr/>
        <a:lstStyle/>
        <a:p>
          <a:pPr algn="l"/>
          <a:r>
            <a:rPr lang="fr-FR" sz="1100">
              <a:solidFill>
                <a:srgbClr val="FF0000"/>
              </a:solidFill>
            </a:rPr>
            <a:t>Aggrége et synthétise l'information</a:t>
          </a:r>
        </a:p>
      </dgm:t>
    </dgm:pt>
    <dgm:pt modelId="{85BDD040-0DA4-429F-8A6C-7A1C7C9AF686}" type="parTrans" cxnId="{D3B20CE5-F971-4EBC-BA06-6F601697397D}">
      <dgm:prSet/>
      <dgm:spPr/>
      <dgm:t>
        <a:bodyPr/>
        <a:lstStyle/>
        <a:p>
          <a:endParaRPr lang="fr-FR"/>
        </a:p>
      </dgm:t>
    </dgm:pt>
    <dgm:pt modelId="{F736033D-286B-4CC5-BFA7-75DD133A99E7}" type="sibTrans" cxnId="{D3B20CE5-F971-4EBC-BA06-6F601697397D}">
      <dgm:prSet/>
      <dgm:spPr/>
      <dgm:t>
        <a:bodyPr/>
        <a:lstStyle/>
        <a:p>
          <a:endParaRPr lang="fr-FR"/>
        </a:p>
      </dgm:t>
    </dgm:pt>
    <dgm:pt modelId="{3BF4FFA8-3039-46E7-BA37-E1785D94F340}">
      <dgm:prSet custT="1"/>
      <dgm:spPr>
        <a:solidFill>
          <a:schemeClr val="accent4">
            <a:lumMod val="40000"/>
            <a:lumOff val="60000"/>
          </a:schemeClr>
        </a:solidFill>
      </dgm:spPr>
      <dgm:t>
        <a:bodyPr/>
        <a:lstStyle/>
        <a:p>
          <a:r>
            <a:rPr lang="fr-FR" sz="1100">
              <a:solidFill>
                <a:srgbClr val="FF0000"/>
              </a:solidFill>
            </a:rPr>
            <a:t>Valide l'information</a:t>
          </a:r>
        </a:p>
      </dgm:t>
    </dgm:pt>
    <dgm:pt modelId="{15690188-CCCF-47A5-B598-6F1DEE1887F0}" type="parTrans" cxnId="{958CD463-94C6-426A-A7F4-36E9E4CFE0B9}">
      <dgm:prSet/>
      <dgm:spPr/>
      <dgm:t>
        <a:bodyPr/>
        <a:lstStyle/>
        <a:p>
          <a:endParaRPr lang="fr-FR"/>
        </a:p>
      </dgm:t>
    </dgm:pt>
    <dgm:pt modelId="{6366EBA0-60A9-4184-AFA1-5AAAE00E75B3}" type="sibTrans" cxnId="{958CD463-94C6-426A-A7F4-36E9E4CFE0B9}">
      <dgm:prSet/>
      <dgm:spPr/>
      <dgm:t>
        <a:bodyPr/>
        <a:lstStyle/>
        <a:p>
          <a:endParaRPr lang="fr-FR"/>
        </a:p>
      </dgm:t>
    </dgm:pt>
    <dgm:pt modelId="{8CD9D1D8-DEAC-4745-8ACC-D1F0BA1FB94C}">
      <dgm:prSet custT="1"/>
      <dgm:spPr>
        <a:solidFill>
          <a:schemeClr val="accent3">
            <a:lumMod val="20000"/>
            <a:lumOff val="80000"/>
          </a:schemeClr>
        </a:solidFill>
      </dgm:spPr>
      <dgm:t>
        <a:bodyPr/>
        <a:lstStyle/>
        <a:p>
          <a:pPr algn="l"/>
          <a:r>
            <a:rPr lang="fr-FR" sz="1100">
              <a:solidFill>
                <a:srgbClr val="FF0000"/>
              </a:solidFill>
            </a:rPr>
            <a:t>Approuve et valide l'information</a:t>
          </a:r>
        </a:p>
      </dgm:t>
    </dgm:pt>
    <dgm:pt modelId="{20B7213F-AFF9-4DFE-8B11-BC2B6C08814D}" type="parTrans" cxnId="{785DD19D-85DC-49C4-8D2A-32BB67C2B46C}">
      <dgm:prSet/>
      <dgm:spPr/>
      <dgm:t>
        <a:bodyPr/>
        <a:lstStyle/>
        <a:p>
          <a:endParaRPr lang="fr-FR"/>
        </a:p>
      </dgm:t>
    </dgm:pt>
    <dgm:pt modelId="{3A241DC9-82C0-4830-BD13-39662AF65F7A}" type="sibTrans" cxnId="{785DD19D-85DC-49C4-8D2A-32BB67C2B46C}">
      <dgm:prSet/>
      <dgm:spPr/>
      <dgm:t>
        <a:bodyPr/>
        <a:lstStyle/>
        <a:p>
          <a:endParaRPr lang="fr-FR"/>
        </a:p>
      </dgm:t>
    </dgm:pt>
    <dgm:pt modelId="{251AC308-818B-4F7E-9F28-4007CE2D2695}" type="pres">
      <dgm:prSet presAssocID="{79065E39-B373-48A2-8EDC-2328068168E6}" presName="diagram" presStyleCnt="0">
        <dgm:presLayoutVars>
          <dgm:dir/>
          <dgm:resizeHandles val="exact"/>
        </dgm:presLayoutVars>
      </dgm:prSet>
      <dgm:spPr/>
      <dgm:t>
        <a:bodyPr/>
        <a:lstStyle/>
        <a:p>
          <a:endParaRPr lang="fr-FR"/>
        </a:p>
      </dgm:t>
    </dgm:pt>
    <dgm:pt modelId="{D88A09FC-FFE6-446B-BB7A-E77502EE904C}" type="pres">
      <dgm:prSet presAssocID="{A7B6161E-6D5C-475F-B241-9F2034859064}" presName="node" presStyleLbl="node1" presStyleIdx="0" presStyleCnt="6" custLinFactNeighborX="-335">
        <dgm:presLayoutVars>
          <dgm:bulletEnabled val="1"/>
        </dgm:presLayoutVars>
      </dgm:prSet>
      <dgm:spPr/>
      <dgm:t>
        <a:bodyPr/>
        <a:lstStyle/>
        <a:p>
          <a:endParaRPr lang="fr-FR"/>
        </a:p>
      </dgm:t>
    </dgm:pt>
    <dgm:pt modelId="{B4C5787D-49E0-474A-8FA8-F37C9E194AB1}" type="pres">
      <dgm:prSet presAssocID="{B767F13D-EB50-4C98-86D8-C1B2A63E0A72}" presName="sibTrans" presStyleLbl="sibTrans2D1" presStyleIdx="0" presStyleCnt="5"/>
      <dgm:spPr/>
      <dgm:t>
        <a:bodyPr/>
        <a:lstStyle/>
        <a:p>
          <a:endParaRPr lang="fr-FR"/>
        </a:p>
      </dgm:t>
    </dgm:pt>
    <dgm:pt modelId="{CBD288B6-916B-4677-AE63-E2F1D09C1223}" type="pres">
      <dgm:prSet presAssocID="{B767F13D-EB50-4C98-86D8-C1B2A63E0A72}" presName="connectorText" presStyleLbl="sibTrans2D1" presStyleIdx="0" presStyleCnt="5"/>
      <dgm:spPr/>
      <dgm:t>
        <a:bodyPr/>
        <a:lstStyle/>
        <a:p>
          <a:endParaRPr lang="fr-FR"/>
        </a:p>
      </dgm:t>
    </dgm:pt>
    <dgm:pt modelId="{DED7D9A3-062A-4F61-B988-7B529EE14BD8}" type="pres">
      <dgm:prSet presAssocID="{B90ABF42-A73F-4A97-948B-2D27001D1846}" presName="node" presStyleLbl="node1" presStyleIdx="1" presStyleCnt="6">
        <dgm:presLayoutVars>
          <dgm:bulletEnabled val="1"/>
        </dgm:presLayoutVars>
      </dgm:prSet>
      <dgm:spPr/>
      <dgm:t>
        <a:bodyPr/>
        <a:lstStyle/>
        <a:p>
          <a:endParaRPr lang="fr-FR"/>
        </a:p>
      </dgm:t>
    </dgm:pt>
    <dgm:pt modelId="{1A75AF66-6CD2-47A9-B6BD-F7FB1118C251}" type="pres">
      <dgm:prSet presAssocID="{16FB976D-80FD-4827-B7EB-71D7E0E2D3F2}" presName="sibTrans" presStyleLbl="sibTrans2D1" presStyleIdx="1" presStyleCnt="5"/>
      <dgm:spPr/>
      <dgm:t>
        <a:bodyPr/>
        <a:lstStyle/>
        <a:p>
          <a:endParaRPr lang="fr-FR"/>
        </a:p>
      </dgm:t>
    </dgm:pt>
    <dgm:pt modelId="{161F5B5A-78EE-4C97-8A34-9BEC8FF9F43F}" type="pres">
      <dgm:prSet presAssocID="{16FB976D-80FD-4827-B7EB-71D7E0E2D3F2}" presName="connectorText" presStyleLbl="sibTrans2D1" presStyleIdx="1" presStyleCnt="5"/>
      <dgm:spPr/>
      <dgm:t>
        <a:bodyPr/>
        <a:lstStyle/>
        <a:p>
          <a:endParaRPr lang="fr-FR"/>
        </a:p>
      </dgm:t>
    </dgm:pt>
    <dgm:pt modelId="{DB1CCA32-3A1C-4E5E-80E4-41BAF78026A8}" type="pres">
      <dgm:prSet presAssocID="{1EC2A9A9-A28E-4414-87BE-89FEA58FED56}" presName="node" presStyleLbl="node1" presStyleIdx="2" presStyleCnt="6">
        <dgm:presLayoutVars>
          <dgm:bulletEnabled val="1"/>
        </dgm:presLayoutVars>
      </dgm:prSet>
      <dgm:spPr/>
      <dgm:t>
        <a:bodyPr/>
        <a:lstStyle/>
        <a:p>
          <a:endParaRPr lang="fr-FR"/>
        </a:p>
      </dgm:t>
    </dgm:pt>
    <dgm:pt modelId="{75196F9F-EF7E-4CDA-8AA7-2238BFE45307}" type="pres">
      <dgm:prSet presAssocID="{70AF50C1-54B1-4108-A78C-97CD40159654}" presName="sibTrans" presStyleLbl="sibTrans2D1" presStyleIdx="2" presStyleCnt="5"/>
      <dgm:spPr/>
      <dgm:t>
        <a:bodyPr/>
        <a:lstStyle/>
        <a:p>
          <a:endParaRPr lang="fr-FR"/>
        </a:p>
      </dgm:t>
    </dgm:pt>
    <dgm:pt modelId="{B6158BC5-1627-48E8-83BE-C1DCF10FD43B}" type="pres">
      <dgm:prSet presAssocID="{70AF50C1-54B1-4108-A78C-97CD40159654}" presName="connectorText" presStyleLbl="sibTrans2D1" presStyleIdx="2" presStyleCnt="5"/>
      <dgm:spPr/>
      <dgm:t>
        <a:bodyPr/>
        <a:lstStyle/>
        <a:p>
          <a:endParaRPr lang="fr-FR"/>
        </a:p>
      </dgm:t>
    </dgm:pt>
    <dgm:pt modelId="{B72C68AC-0FD3-4CB8-BD13-BEE657BDA429}" type="pres">
      <dgm:prSet presAssocID="{F7C06790-F813-41EC-9592-9A45A932172F}" presName="node" presStyleLbl="node1" presStyleIdx="3" presStyleCnt="6" custScaleY="119164">
        <dgm:presLayoutVars>
          <dgm:bulletEnabled val="1"/>
        </dgm:presLayoutVars>
      </dgm:prSet>
      <dgm:spPr/>
      <dgm:t>
        <a:bodyPr/>
        <a:lstStyle/>
        <a:p>
          <a:endParaRPr lang="fr-FR"/>
        </a:p>
      </dgm:t>
    </dgm:pt>
    <dgm:pt modelId="{CE4265C1-466C-4E1C-A0E6-097B4D54B538}" type="pres">
      <dgm:prSet presAssocID="{DDFE2160-CB73-4858-B7B6-CDA0BDE4F0D0}" presName="sibTrans" presStyleLbl="sibTrans2D1" presStyleIdx="3" presStyleCnt="5"/>
      <dgm:spPr/>
      <dgm:t>
        <a:bodyPr/>
        <a:lstStyle/>
        <a:p>
          <a:endParaRPr lang="fr-FR"/>
        </a:p>
      </dgm:t>
    </dgm:pt>
    <dgm:pt modelId="{D78A159D-874D-430F-9816-F0DE10786DCD}" type="pres">
      <dgm:prSet presAssocID="{DDFE2160-CB73-4858-B7B6-CDA0BDE4F0D0}" presName="connectorText" presStyleLbl="sibTrans2D1" presStyleIdx="3" presStyleCnt="5"/>
      <dgm:spPr/>
      <dgm:t>
        <a:bodyPr/>
        <a:lstStyle/>
        <a:p>
          <a:endParaRPr lang="fr-FR"/>
        </a:p>
      </dgm:t>
    </dgm:pt>
    <dgm:pt modelId="{87B23471-67A9-4A00-A55A-8B744AC95433}" type="pres">
      <dgm:prSet presAssocID="{8B7B7159-325F-4915-AF3D-27A6C28B566A}" presName="node" presStyleLbl="node1" presStyleIdx="4" presStyleCnt="6">
        <dgm:presLayoutVars>
          <dgm:bulletEnabled val="1"/>
        </dgm:presLayoutVars>
      </dgm:prSet>
      <dgm:spPr/>
      <dgm:t>
        <a:bodyPr/>
        <a:lstStyle/>
        <a:p>
          <a:endParaRPr lang="fr-FR"/>
        </a:p>
      </dgm:t>
    </dgm:pt>
    <dgm:pt modelId="{C5E94355-27D8-40DB-96A6-FA4D4C160912}" type="pres">
      <dgm:prSet presAssocID="{AE6D4CB2-74FB-4CA4-9121-B3A7EF877991}" presName="sibTrans" presStyleLbl="sibTrans2D1" presStyleIdx="4" presStyleCnt="5"/>
      <dgm:spPr/>
      <dgm:t>
        <a:bodyPr/>
        <a:lstStyle/>
        <a:p>
          <a:endParaRPr lang="fr-FR"/>
        </a:p>
      </dgm:t>
    </dgm:pt>
    <dgm:pt modelId="{BAA48A7E-A7B2-47A9-A34B-144B68F6B82A}" type="pres">
      <dgm:prSet presAssocID="{AE6D4CB2-74FB-4CA4-9121-B3A7EF877991}" presName="connectorText" presStyleLbl="sibTrans2D1" presStyleIdx="4" presStyleCnt="5"/>
      <dgm:spPr/>
      <dgm:t>
        <a:bodyPr/>
        <a:lstStyle/>
        <a:p>
          <a:endParaRPr lang="fr-FR"/>
        </a:p>
      </dgm:t>
    </dgm:pt>
    <dgm:pt modelId="{0A59780A-5FA3-4797-9483-96DBE190FF59}" type="pres">
      <dgm:prSet presAssocID="{9E992280-3616-462B-A51C-33627F165A58}" presName="node" presStyleLbl="node1" presStyleIdx="5" presStyleCnt="6">
        <dgm:presLayoutVars>
          <dgm:bulletEnabled val="1"/>
        </dgm:presLayoutVars>
      </dgm:prSet>
      <dgm:spPr/>
      <dgm:t>
        <a:bodyPr/>
        <a:lstStyle/>
        <a:p>
          <a:endParaRPr lang="fr-FR"/>
        </a:p>
      </dgm:t>
    </dgm:pt>
  </dgm:ptLst>
  <dgm:cxnLst>
    <dgm:cxn modelId="{1E1F7217-D0DF-4A32-B523-EA4DF1DDD7C6}" type="presOf" srcId="{A7B6161E-6D5C-475F-B241-9F2034859064}" destId="{D88A09FC-FFE6-446B-BB7A-E77502EE904C}" srcOrd="0" destOrd="0" presId="urn:microsoft.com/office/officeart/2005/8/layout/process5"/>
    <dgm:cxn modelId="{42FCE057-0357-4994-840A-8FAF7DDEA6B4}" type="presOf" srcId="{AE6D4CB2-74FB-4CA4-9121-B3A7EF877991}" destId="{C5E94355-27D8-40DB-96A6-FA4D4C160912}" srcOrd="0" destOrd="0" presId="urn:microsoft.com/office/officeart/2005/8/layout/process5"/>
    <dgm:cxn modelId="{63349E47-03EE-4FD7-89B4-85FE02C861A6}" srcId="{79065E39-B373-48A2-8EDC-2328068168E6}" destId="{F7C06790-F813-41EC-9592-9A45A932172F}" srcOrd="3" destOrd="0" parTransId="{242855E1-FECD-4026-A4E7-E02F026E6A4E}" sibTransId="{DDFE2160-CB73-4858-B7B6-CDA0BDE4F0D0}"/>
    <dgm:cxn modelId="{B370F4E2-4AF9-451B-99FA-F6124D2EFE26}" type="presOf" srcId="{61DADD0B-31B7-4F0B-8ADD-758F0B87547B}" destId="{DED7D9A3-062A-4F61-B988-7B529EE14BD8}" srcOrd="0" destOrd="1" presId="urn:microsoft.com/office/officeart/2005/8/layout/process5"/>
    <dgm:cxn modelId="{958CD463-94C6-426A-A7F4-36E9E4CFE0B9}" srcId="{8B7B7159-325F-4915-AF3D-27A6C28B566A}" destId="{3BF4FFA8-3039-46E7-BA37-E1785D94F340}" srcOrd="0" destOrd="0" parTransId="{15690188-CCCF-47A5-B598-6F1DEE1887F0}" sibTransId="{6366EBA0-60A9-4184-AFA1-5AAAE00E75B3}"/>
    <dgm:cxn modelId="{9D7EA709-E05F-4B17-BB85-0A38C1BA5EFD}" type="presOf" srcId="{70AF50C1-54B1-4108-A78C-97CD40159654}" destId="{75196F9F-EF7E-4CDA-8AA7-2238BFE45307}" srcOrd="0" destOrd="0" presId="urn:microsoft.com/office/officeart/2005/8/layout/process5"/>
    <dgm:cxn modelId="{E4DBF0A6-0FFD-4F57-985A-9F8795430520}" srcId="{79065E39-B373-48A2-8EDC-2328068168E6}" destId="{9E992280-3616-462B-A51C-33627F165A58}" srcOrd="5" destOrd="0" parTransId="{519BC667-3717-4624-BB95-B49DCF6C4CD4}" sibTransId="{75AD71C7-509C-4231-8921-D45579B06BD4}"/>
    <dgm:cxn modelId="{785DD19D-85DC-49C4-8D2A-32BB67C2B46C}" srcId="{9E992280-3616-462B-A51C-33627F165A58}" destId="{8CD9D1D8-DEAC-4745-8ACC-D1F0BA1FB94C}" srcOrd="0" destOrd="0" parTransId="{20B7213F-AFF9-4DFE-8B11-BC2B6C08814D}" sibTransId="{3A241DC9-82C0-4830-BD13-39662AF65F7A}"/>
    <dgm:cxn modelId="{7BAA3C16-1871-46BA-BDAE-310AA97FAEC2}" type="presOf" srcId="{11370DD6-A21F-4E33-BF86-D2ECB9757EBA}" destId="{B72C68AC-0FD3-4CB8-BD13-BEE657BDA429}" srcOrd="0" destOrd="1" presId="urn:microsoft.com/office/officeart/2005/8/layout/process5"/>
    <dgm:cxn modelId="{9D766C58-29E1-41FB-B0DF-BB7357557259}" type="presOf" srcId="{79065E39-B373-48A2-8EDC-2328068168E6}" destId="{251AC308-818B-4F7E-9F28-4007CE2D2695}" srcOrd="0" destOrd="0" presId="urn:microsoft.com/office/officeart/2005/8/layout/process5"/>
    <dgm:cxn modelId="{15C2D4A0-1AD0-42E4-BD69-8B05682C4BB1}" type="presOf" srcId="{DDFE2160-CB73-4858-B7B6-CDA0BDE4F0D0}" destId="{CE4265C1-466C-4E1C-A0E6-097B4D54B538}" srcOrd="0" destOrd="0" presId="urn:microsoft.com/office/officeart/2005/8/layout/process5"/>
    <dgm:cxn modelId="{7BBADE3F-FBED-4C79-B614-55A5A71D2713}" type="presOf" srcId="{16FB976D-80FD-4827-B7EB-71D7E0E2D3F2}" destId="{1A75AF66-6CD2-47A9-B6BD-F7FB1118C251}" srcOrd="0" destOrd="0" presId="urn:microsoft.com/office/officeart/2005/8/layout/process5"/>
    <dgm:cxn modelId="{B03D439D-E834-49CB-87E7-6EE00310BB4B}" type="presOf" srcId="{8B7B7159-325F-4915-AF3D-27A6C28B566A}" destId="{87B23471-67A9-4A00-A55A-8B744AC95433}" srcOrd="0" destOrd="0" presId="urn:microsoft.com/office/officeart/2005/8/layout/process5"/>
    <dgm:cxn modelId="{07E66CFC-DDB6-42A2-B278-CA4391254AB8}" srcId="{79065E39-B373-48A2-8EDC-2328068168E6}" destId="{8B7B7159-325F-4915-AF3D-27A6C28B566A}" srcOrd="4" destOrd="0" parTransId="{A472770D-83F3-4D0D-BCB3-1506F610C498}" sibTransId="{AE6D4CB2-74FB-4CA4-9121-B3A7EF877991}"/>
    <dgm:cxn modelId="{9DB9FF20-F5D0-494B-B72F-02929A608255}" type="presOf" srcId="{AF6626A9-79E6-4F30-AA4D-6C654B25D6EF}" destId="{D88A09FC-FFE6-446B-BB7A-E77502EE904C}" srcOrd="0" destOrd="1" presId="urn:microsoft.com/office/officeart/2005/8/layout/process5"/>
    <dgm:cxn modelId="{FC05FEE7-64F8-44CC-976E-36FB857E7D6F}" srcId="{79065E39-B373-48A2-8EDC-2328068168E6}" destId="{1EC2A9A9-A28E-4414-87BE-89FEA58FED56}" srcOrd="2" destOrd="0" parTransId="{E840E011-8EB3-449C-8AD2-944BD6A2D927}" sibTransId="{70AF50C1-54B1-4108-A78C-97CD40159654}"/>
    <dgm:cxn modelId="{9015E628-035C-4847-89D0-06E84F8355C6}" type="presOf" srcId="{F7C06790-F813-41EC-9592-9A45A932172F}" destId="{B72C68AC-0FD3-4CB8-BD13-BEE657BDA429}" srcOrd="0" destOrd="0" presId="urn:microsoft.com/office/officeart/2005/8/layout/process5"/>
    <dgm:cxn modelId="{2E251210-FB2F-4369-8B57-A45AF085585D}" type="presOf" srcId="{3BF4FFA8-3039-46E7-BA37-E1785D94F340}" destId="{87B23471-67A9-4A00-A55A-8B744AC95433}" srcOrd="0" destOrd="1" presId="urn:microsoft.com/office/officeart/2005/8/layout/process5"/>
    <dgm:cxn modelId="{B11E2BD2-2A82-482A-B553-8D3966F85E9A}" type="presOf" srcId="{2A29E3EF-42BF-4F2C-9971-F99BD9CD358E}" destId="{DB1CCA32-3A1C-4E5E-80E4-41BAF78026A8}" srcOrd="0" destOrd="1" presId="urn:microsoft.com/office/officeart/2005/8/layout/process5"/>
    <dgm:cxn modelId="{9A130A3E-5EB4-466A-92AC-A4A9DE32A9EB}" srcId="{A7B6161E-6D5C-475F-B241-9F2034859064}" destId="{AF6626A9-79E6-4F30-AA4D-6C654B25D6EF}" srcOrd="0" destOrd="0" parTransId="{55D9AF2D-2EB1-4B0D-BA99-493E853070B3}" sibTransId="{058EE41E-91E7-4B10-8048-A84A89866AF3}"/>
    <dgm:cxn modelId="{78C7F635-E527-4120-8F2A-A64A676AEDF5}" type="presOf" srcId="{9E992280-3616-462B-A51C-33627F165A58}" destId="{0A59780A-5FA3-4797-9483-96DBE190FF59}" srcOrd="0" destOrd="0" presId="urn:microsoft.com/office/officeart/2005/8/layout/process5"/>
    <dgm:cxn modelId="{0FC47BC0-EDA4-433E-8080-C80ABF4810E7}" type="presOf" srcId="{DDFE2160-CB73-4858-B7B6-CDA0BDE4F0D0}" destId="{D78A159D-874D-430F-9816-F0DE10786DCD}" srcOrd="1" destOrd="0" presId="urn:microsoft.com/office/officeart/2005/8/layout/process5"/>
    <dgm:cxn modelId="{3E227E27-D0CE-4539-90A6-67B847619CC5}" type="presOf" srcId="{B767F13D-EB50-4C98-86D8-C1B2A63E0A72}" destId="{B4C5787D-49E0-474A-8FA8-F37C9E194AB1}" srcOrd="0" destOrd="0" presId="urn:microsoft.com/office/officeart/2005/8/layout/process5"/>
    <dgm:cxn modelId="{1D8C683E-F0A1-4900-B367-38C0C983138D}" type="presOf" srcId="{70AF50C1-54B1-4108-A78C-97CD40159654}" destId="{B6158BC5-1627-48E8-83BE-C1DCF10FD43B}" srcOrd="1" destOrd="0" presId="urn:microsoft.com/office/officeart/2005/8/layout/process5"/>
    <dgm:cxn modelId="{4EE929E3-F6FF-4FD1-936B-02507E5B9DFB}" srcId="{79065E39-B373-48A2-8EDC-2328068168E6}" destId="{B90ABF42-A73F-4A97-948B-2D27001D1846}" srcOrd="1" destOrd="0" parTransId="{3DA2FDAA-494A-402C-BB27-17660C63B0CA}" sibTransId="{16FB976D-80FD-4827-B7EB-71D7E0E2D3F2}"/>
    <dgm:cxn modelId="{3146519F-0573-4DE5-A006-13A4C6574ABD}" srcId="{B90ABF42-A73F-4A97-948B-2D27001D1846}" destId="{61DADD0B-31B7-4F0B-8ADD-758F0B87547B}" srcOrd="0" destOrd="0" parTransId="{EEE65CD4-BFBC-4C12-9D03-12296F4B8A4F}" sibTransId="{31B9593E-90C5-4DB9-8F82-0BD119CA31C6}"/>
    <dgm:cxn modelId="{79B3C8DA-BFFF-4BA8-AB49-867007DFC768}" type="presOf" srcId="{16FB976D-80FD-4827-B7EB-71D7E0E2D3F2}" destId="{161F5B5A-78EE-4C97-8A34-9BEC8FF9F43F}" srcOrd="1" destOrd="0" presId="urn:microsoft.com/office/officeart/2005/8/layout/process5"/>
    <dgm:cxn modelId="{DB668B4B-8FA5-4E18-BC81-AA6968D3392D}" type="presOf" srcId="{8CD9D1D8-DEAC-4745-8ACC-D1F0BA1FB94C}" destId="{0A59780A-5FA3-4797-9483-96DBE190FF59}" srcOrd="0" destOrd="1" presId="urn:microsoft.com/office/officeart/2005/8/layout/process5"/>
    <dgm:cxn modelId="{3B70B5F7-3AED-4E9B-95EB-2A354CC78C4C}" srcId="{79065E39-B373-48A2-8EDC-2328068168E6}" destId="{A7B6161E-6D5C-475F-B241-9F2034859064}" srcOrd="0" destOrd="0" parTransId="{A55E0DF0-BE1C-4418-B0E2-CE2208DD1DF7}" sibTransId="{B767F13D-EB50-4C98-86D8-C1B2A63E0A72}"/>
    <dgm:cxn modelId="{49AB542E-0B77-45CF-A8A9-665E1289653B}" type="presOf" srcId="{B767F13D-EB50-4C98-86D8-C1B2A63E0A72}" destId="{CBD288B6-916B-4677-AE63-E2F1D09C1223}" srcOrd="1" destOrd="0" presId="urn:microsoft.com/office/officeart/2005/8/layout/process5"/>
    <dgm:cxn modelId="{D3B20CE5-F971-4EBC-BA06-6F601697397D}" srcId="{F7C06790-F813-41EC-9592-9A45A932172F}" destId="{11370DD6-A21F-4E33-BF86-D2ECB9757EBA}" srcOrd="0" destOrd="0" parTransId="{85BDD040-0DA4-429F-8A6C-7A1C7C9AF686}" sibTransId="{F736033D-286B-4CC5-BFA7-75DD133A99E7}"/>
    <dgm:cxn modelId="{C0868B90-ED90-4094-ACA6-4D4AA3E30490}" type="presOf" srcId="{1EC2A9A9-A28E-4414-87BE-89FEA58FED56}" destId="{DB1CCA32-3A1C-4E5E-80E4-41BAF78026A8}" srcOrd="0" destOrd="0" presId="urn:microsoft.com/office/officeart/2005/8/layout/process5"/>
    <dgm:cxn modelId="{6E0C5FB8-E96F-44FE-A728-98B83047E3BC}" srcId="{1EC2A9A9-A28E-4414-87BE-89FEA58FED56}" destId="{2A29E3EF-42BF-4F2C-9971-F99BD9CD358E}" srcOrd="0" destOrd="0" parTransId="{8E331282-F4E6-430D-83F9-1EFA7D69DBF8}" sibTransId="{5AF979E7-2C74-4DD8-9E58-EAE0211ADAB5}"/>
    <dgm:cxn modelId="{14F27EDA-485B-419B-A498-05F6B3DCCE35}" type="presOf" srcId="{AE6D4CB2-74FB-4CA4-9121-B3A7EF877991}" destId="{BAA48A7E-A7B2-47A9-A34B-144B68F6B82A}" srcOrd="1" destOrd="0" presId="urn:microsoft.com/office/officeart/2005/8/layout/process5"/>
    <dgm:cxn modelId="{78F964DE-97C1-40C6-B3E1-1A352045EEE9}" type="presOf" srcId="{B90ABF42-A73F-4A97-948B-2D27001D1846}" destId="{DED7D9A3-062A-4F61-B988-7B529EE14BD8}" srcOrd="0" destOrd="0" presId="urn:microsoft.com/office/officeart/2005/8/layout/process5"/>
    <dgm:cxn modelId="{2FB7B5D1-7708-40B8-83E6-83E4F9873ADC}" type="presParOf" srcId="{251AC308-818B-4F7E-9F28-4007CE2D2695}" destId="{D88A09FC-FFE6-446B-BB7A-E77502EE904C}" srcOrd="0" destOrd="0" presId="urn:microsoft.com/office/officeart/2005/8/layout/process5"/>
    <dgm:cxn modelId="{C869624B-9CF5-428C-A6BE-FA61FD7139FB}" type="presParOf" srcId="{251AC308-818B-4F7E-9F28-4007CE2D2695}" destId="{B4C5787D-49E0-474A-8FA8-F37C9E194AB1}" srcOrd="1" destOrd="0" presId="urn:microsoft.com/office/officeart/2005/8/layout/process5"/>
    <dgm:cxn modelId="{48C97CD7-ECCB-494E-90F8-282081470238}" type="presParOf" srcId="{B4C5787D-49E0-474A-8FA8-F37C9E194AB1}" destId="{CBD288B6-916B-4677-AE63-E2F1D09C1223}" srcOrd="0" destOrd="0" presId="urn:microsoft.com/office/officeart/2005/8/layout/process5"/>
    <dgm:cxn modelId="{BE19F8DB-F059-4B27-BA79-E785A13F3702}" type="presParOf" srcId="{251AC308-818B-4F7E-9F28-4007CE2D2695}" destId="{DED7D9A3-062A-4F61-B988-7B529EE14BD8}" srcOrd="2" destOrd="0" presId="urn:microsoft.com/office/officeart/2005/8/layout/process5"/>
    <dgm:cxn modelId="{2B14AF34-2E5A-42CC-93EC-0891E14BFF79}" type="presParOf" srcId="{251AC308-818B-4F7E-9F28-4007CE2D2695}" destId="{1A75AF66-6CD2-47A9-B6BD-F7FB1118C251}" srcOrd="3" destOrd="0" presId="urn:microsoft.com/office/officeart/2005/8/layout/process5"/>
    <dgm:cxn modelId="{E5E476BA-9BEA-4711-8EDB-B727BEB3C181}" type="presParOf" srcId="{1A75AF66-6CD2-47A9-B6BD-F7FB1118C251}" destId="{161F5B5A-78EE-4C97-8A34-9BEC8FF9F43F}" srcOrd="0" destOrd="0" presId="urn:microsoft.com/office/officeart/2005/8/layout/process5"/>
    <dgm:cxn modelId="{E15C1485-4D87-44FC-A776-1AE5E4B02AB8}" type="presParOf" srcId="{251AC308-818B-4F7E-9F28-4007CE2D2695}" destId="{DB1CCA32-3A1C-4E5E-80E4-41BAF78026A8}" srcOrd="4" destOrd="0" presId="urn:microsoft.com/office/officeart/2005/8/layout/process5"/>
    <dgm:cxn modelId="{075B0D36-68D2-4918-83EB-A451DB10741E}" type="presParOf" srcId="{251AC308-818B-4F7E-9F28-4007CE2D2695}" destId="{75196F9F-EF7E-4CDA-8AA7-2238BFE45307}" srcOrd="5" destOrd="0" presId="urn:microsoft.com/office/officeart/2005/8/layout/process5"/>
    <dgm:cxn modelId="{EA8492BE-1F18-422A-9843-80C833C9D4BC}" type="presParOf" srcId="{75196F9F-EF7E-4CDA-8AA7-2238BFE45307}" destId="{B6158BC5-1627-48E8-83BE-C1DCF10FD43B}" srcOrd="0" destOrd="0" presId="urn:microsoft.com/office/officeart/2005/8/layout/process5"/>
    <dgm:cxn modelId="{29D31574-8CD8-4569-A8F5-B2897BF459E3}" type="presParOf" srcId="{251AC308-818B-4F7E-9F28-4007CE2D2695}" destId="{B72C68AC-0FD3-4CB8-BD13-BEE657BDA429}" srcOrd="6" destOrd="0" presId="urn:microsoft.com/office/officeart/2005/8/layout/process5"/>
    <dgm:cxn modelId="{89A52485-0C76-4CFA-9C52-D94E93F2A356}" type="presParOf" srcId="{251AC308-818B-4F7E-9F28-4007CE2D2695}" destId="{CE4265C1-466C-4E1C-A0E6-097B4D54B538}" srcOrd="7" destOrd="0" presId="urn:microsoft.com/office/officeart/2005/8/layout/process5"/>
    <dgm:cxn modelId="{644D33DD-2BBD-4D4D-91EC-0D065CC61343}" type="presParOf" srcId="{CE4265C1-466C-4E1C-A0E6-097B4D54B538}" destId="{D78A159D-874D-430F-9816-F0DE10786DCD}" srcOrd="0" destOrd="0" presId="urn:microsoft.com/office/officeart/2005/8/layout/process5"/>
    <dgm:cxn modelId="{A89F79B9-7B81-42A6-ABC4-713B5C50E3E3}" type="presParOf" srcId="{251AC308-818B-4F7E-9F28-4007CE2D2695}" destId="{87B23471-67A9-4A00-A55A-8B744AC95433}" srcOrd="8" destOrd="0" presId="urn:microsoft.com/office/officeart/2005/8/layout/process5"/>
    <dgm:cxn modelId="{DA0F35C4-76E6-46FA-B705-95F0F79F3B0B}" type="presParOf" srcId="{251AC308-818B-4F7E-9F28-4007CE2D2695}" destId="{C5E94355-27D8-40DB-96A6-FA4D4C160912}" srcOrd="9" destOrd="0" presId="urn:microsoft.com/office/officeart/2005/8/layout/process5"/>
    <dgm:cxn modelId="{4EA30205-7957-48B9-99D8-E67F014702B9}" type="presParOf" srcId="{C5E94355-27D8-40DB-96A6-FA4D4C160912}" destId="{BAA48A7E-A7B2-47A9-A34B-144B68F6B82A}" srcOrd="0" destOrd="0" presId="urn:microsoft.com/office/officeart/2005/8/layout/process5"/>
    <dgm:cxn modelId="{5E4A4BFC-2CC7-49C9-AFCE-BB3A6D7AADF6}" type="presParOf" srcId="{251AC308-818B-4F7E-9F28-4007CE2D2695}" destId="{0A59780A-5FA3-4797-9483-96DBE190FF59}" srcOrd="10" destOrd="0" presId="urn:microsoft.com/office/officeart/2005/8/layout/process5"/>
  </dgm:cxnLst>
  <dgm:bg/>
  <dgm:whole/>
  <dgm:extLst>
    <a:ext uri="http://schemas.microsoft.com/office/drawing/2008/diagram">
      <dsp:dataModelExt xmlns:dsp="http://schemas.microsoft.com/office/drawing/2008/diagram" xmlns="" relId="rId46"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778EAA-484E-4E4D-9741-ED281DF1BBA6}">
      <dsp:nvSpPr>
        <dsp:cNvPr id="0" name=""/>
        <dsp:cNvSpPr/>
      </dsp:nvSpPr>
      <dsp:spPr>
        <a:xfrm rot="5400000">
          <a:off x="3118147" y="-2025718"/>
          <a:ext cx="942975" cy="5233726"/>
        </a:xfrm>
        <a:prstGeom prst="round2SameRect">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fr-FR" sz="1000" b="1" kern="1200"/>
            <a:t>Quoi planifier ?  </a:t>
          </a:r>
          <a:r>
            <a:rPr lang="fr-FR" sz="1000" kern="1200"/>
            <a:t>les plan s de travail  annuel et trimestriel</a:t>
          </a:r>
        </a:p>
        <a:p>
          <a:pPr marL="57150" lvl="1" indent="-57150" algn="l" defTabSz="444500">
            <a:lnSpc>
              <a:spcPct val="90000"/>
            </a:lnSpc>
            <a:spcBef>
              <a:spcPct val="0"/>
            </a:spcBef>
            <a:spcAft>
              <a:spcPct val="15000"/>
            </a:spcAft>
            <a:buChar char="••"/>
          </a:pPr>
          <a:r>
            <a:rPr lang="fr-FR" sz="1000" b="1" kern="1200"/>
            <a:t>Quand ? </a:t>
          </a:r>
          <a:r>
            <a:rPr lang="fr-FR" sz="1000" kern="1200"/>
            <a:t>Chaque début d'année et chaque début de trimestre</a:t>
          </a:r>
        </a:p>
        <a:p>
          <a:pPr marL="57150" lvl="1" indent="-57150" algn="l" defTabSz="444500">
            <a:lnSpc>
              <a:spcPct val="90000"/>
            </a:lnSpc>
            <a:spcBef>
              <a:spcPct val="0"/>
            </a:spcBef>
            <a:spcAft>
              <a:spcPct val="15000"/>
            </a:spcAft>
            <a:buChar char="••"/>
          </a:pPr>
          <a:r>
            <a:rPr lang="fr-FR" sz="1000" b="1" kern="1200"/>
            <a:t>Comment ? </a:t>
          </a:r>
          <a:r>
            <a:rPr lang="fr-FR" sz="1000" kern="1200"/>
            <a:t>En s'appuyant sur  le cadre logique du projet, ses OS, ses extrants et  ses produits</a:t>
          </a:r>
        </a:p>
        <a:p>
          <a:pPr marL="57150" lvl="1" indent="-57150" algn="l" defTabSz="444500">
            <a:lnSpc>
              <a:spcPct val="90000"/>
            </a:lnSpc>
            <a:spcBef>
              <a:spcPct val="0"/>
            </a:spcBef>
            <a:spcAft>
              <a:spcPct val="15000"/>
            </a:spcAft>
            <a:buChar char="••"/>
          </a:pPr>
          <a:r>
            <a:rPr lang="fr-FR" sz="1000" b="1" kern="1200"/>
            <a:t>Quels outils ?  </a:t>
          </a:r>
          <a:r>
            <a:rPr lang="fr-FR" sz="1000" kern="1200"/>
            <a:t>le cadre logique du projet et les décisions du comités de pilotage</a:t>
          </a:r>
        </a:p>
        <a:p>
          <a:pPr marL="57150" lvl="1" indent="-57150" algn="l" defTabSz="444500">
            <a:lnSpc>
              <a:spcPct val="90000"/>
            </a:lnSpc>
            <a:spcBef>
              <a:spcPct val="0"/>
            </a:spcBef>
            <a:spcAft>
              <a:spcPct val="15000"/>
            </a:spcAft>
            <a:buChar char="••"/>
          </a:pPr>
          <a:r>
            <a:rPr lang="fr-FR" sz="1000" b="1" kern="1200"/>
            <a:t>Quels utilisateurs ?  </a:t>
          </a:r>
          <a:r>
            <a:rPr lang="fr-FR" sz="1000" kern="1200"/>
            <a:t>Angences SNU, Agences nationales, Coordination, DEFCCS, acteurs à la base</a:t>
          </a:r>
        </a:p>
      </dsp:txBody>
      <dsp:txXfrm rot="5400000">
        <a:off x="3118147" y="-2025718"/>
        <a:ext cx="942975" cy="5233726"/>
      </dsp:txXfrm>
    </dsp:sp>
    <dsp:sp modelId="{9300FB80-17B3-4D97-8F6E-DBDB9DD0587E}">
      <dsp:nvSpPr>
        <dsp:cNvPr id="0" name=""/>
        <dsp:cNvSpPr/>
      </dsp:nvSpPr>
      <dsp:spPr>
        <a:xfrm>
          <a:off x="0" y="6"/>
          <a:ext cx="972710" cy="1178718"/>
        </a:xfrm>
        <a:prstGeom prst="roundRect">
          <a:avLst/>
        </a:prstGeom>
        <a:solidFill>
          <a:schemeClr val="accent5">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fr-FR" sz="1200" b="0" kern="1200"/>
            <a:t>Fonction planification</a:t>
          </a:r>
        </a:p>
      </dsp:txBody>
      <dsp:txXfrm>
        <a:off x="0" y="6"/>
        <a:ext cx="972710" cy="1178718"/>
      </dsp:txXfrm>
    </dsp:sp>
    <dsp:sp modelId="{09CA3501-38A8-41C3-9631-49CE791D84CD}">
      <dsp:nvSpPr>
        <dsp:cNvPr id="0" name=""/>
        <dsp:cNvSpPr/>
      </dsp:nvSpPr>
      <dsp:spPr>
        <a:xfrm rot="5400000">
          <a:off x="3119538" y="-786733"/>
          <a:ext cx="942975" cy="5231066"/>
        </a:xfrm>
        <a:prstGeom prst="round2SameRect">
          <a:avLst/>
        </a:prstGeom>
        <a:solidFill>
          <a:schemeClr val="accent2">
            <a:tint val="40000"/>
            <a:alpha val="90000"/>
            <a:hueOff val="2512910"/>
            <a:satOff val="-2189"/>
            <a:lumOff val="-3"/>
            <a:alphaOff val="0"/>
          </a:schemeClr>
        </a:solidFill>
        <a:ln w="25400" cap="flat" cmpd="sng" algn="ctr">
          <a:solidFill>
            <a:schemeClr val="accent2">
              <a:tint val="40000"/>
              <a:alpha val="90000"/>
              <a:hueOff val="2512910"/>
              <a:satOff val="-2189"/>
              <a:lumOff val="-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fr-FR" sz="1000" kern="1200"/>
            <a:t> </a:t>
          </a:r>
          <a:r>
            <a:rPr lang="fr-FR" sz="1000" b="1" kern="1200"/>
            <a:t>Quand ?  </a:t>
          </a:r>
          <a:r>
            <a:rPr lang="fr-FR" sz="1000" kern="1200"/>
            <a:t>Au moment du déroulement des activités , processus continu</a:t>
          </a:r>
        </a:p>
        <a:p>
          <a:pPr marL="57150" lvl="1" indent="-57150" algn="l" defTabSz="444500">
            <a:lnSpc>
              <a:spcPct val="90000"/>
            </a:lnSpc>
            <a:spcBef>
              <a:spcPct val="0"/>
            </a:spcBef>
            <a:spcAft>
              <a:spcPct val="15000"/>
            </a:spcAft>
            <a:buChar char="••"/>
          </a:pPr>
          <a:r>
            <a:rPr lang="fr-FR" sz="1000" b="1" kern="1200"/>
            <a:t>Comment ? </a:t>
          </a:r>
          <a:r>
            <a:rPr lang="fr-FR" sz="1000" kern="1200"/>
            <a:t>en renseignant les fiches de collectes d'information, rapport de visite et d'activités</a:t>
          </a:r>
        </a:p>
        <a:p>
          <a:pPr marL="57150" lvl="1" indent="-57150" algn="l" defTabSz="444500">
            <a:lnSpc>
              <a:spcPct val="90000"/>
            </a:lnSpc>
            <a:spcBef>
              <a:spcPct val="0"/>
            </a:spcBef>
            <a:spcAft>
              <a:spcPct val="15000"/>
            </a:spcAft>
            <a:buChar char="••"/>
          </a:pPr>
          <a:r>
            <a:rPr lang="fr-FR" sz="1000" b="1" kern="1200"/>
            <a:t>Quels outils ? </a:t>
          </a:r>
          <a:r>
            <a:rPr lang="fr-FR" sz="1000" kern="1200"/>
            <a:t>fiches de collectes de données, rapports de visite et notes techniques</a:t>
          </a:r>
        </a:p>
        <a:p>
          <a:pPr marL="57150" lvl="1" indent="-57150" algn="l" defTabSz="444500">
            <a:lnSpc>
              <a:spcPct val="90000"/>
            </a:lnSpc>
            <a:spcBef>
              <a:spcPct val="0"/>
            </a:spcBef>
            <a:spcAft>
              <a:spcPct val="15000"/>
            </a:spcAft>
            <a:buChar char="••"/>
          </a:pPr>
          <a:r>
            <a:rPr lang="fr-FR" sz="1000" b="1" kern="1200"/>
            <a:t>Quels utilisateurs ?  </a:t>
          </a:r>
          <a:r>
            <a:rPr lang="fr-FR" sz="1000" kern="1200"/>
            <a:t>Angences SNU, Agences nationales, Coordination, DEFCCS, acteurs à la base</a:t>
          </a:r>
        </a:p>
      </dsp:txBody>
      <dsp:txXfrm rot="5400000">
        <a:off x="3119538" y="-786733"/>
        <a:ext cx="942975" cy="5231066"/>
      </dsp:txXfrm>
    </dsp:sp>
    <dsp:sp modelId="{EF033B44-3FF1-4DA3-A364-83A6C8BA7D3A}">
      <dsp:nvSpPr>
        <dsp:cNvPr id="0" name=""/>
        <dsp:cNvSpPr/>
      </dsp:nvSpPr>
      <dsp:spPr>
        <a:xfrm>
          <a:off x="61" y="1239440"/>
          <a:ext cx="959322" cy="1178718"/>
        </a:xfrm>
        <a:prstGeom prst="roundRect">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fr-FR" sz="1200" kern="1200"/>
            <a:t>Fonction Suivi-contrôle de l'exécution </a:t>
          </a:r>
        </a:p>
      </dsp:txBody>
      <dsp:txXfrm>
        <a:off x="61" y="1239440"/>
        <a:ext cx="959322" cy="1178718"/>
      </dsp:txXfrm>
    </dsp:sp>
    <dsp:sp modelId="{132921B5-F7CF-420D-8AF2-BBCEEE9A91C0}">
      <dsp:nvSpPr>
        <dsp:cNvPr id="0" name=""/>
        <dsp:cNvSpPr/>
      </dsp:nvSpPr>
      <dsp:spPr>
        <a:xfrm rot="5400000">
          <a:off x="3122506" y="455294"/>
          <a:ext cx="942975" cy="5225130"/>
        </a:xfrm>
        <a:prstGeom prst="round2SameRect">
          <a:avLst/>
        </a:prstGeom>
        <a:solidFill>
          <a:schemeClr val="accent2">
            <a:tint val="40000"/>
            <a:alpha val="90000"/>
            <a:hueOff val="5025821"/>
            <a:satOff val="-4378"/>
            <a:lumOff val="-6"/>
            <a:alphaOff val="0"/>
          </a:schemeClr>
        </a:solidFill>
        <a:ln w="25400" cap="flat" cmpd="sng" algn="ctr">
          <a:solidFill>
            <a:schemeClr val="accent2">
              <a:tint val="40000"/>
              <a:alpha val="90000"/>
              <a:hueOff val="5025821"/>
              <a:satOff val="-4378"/>
              <a:lumOff val="-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8100" tIns="19050" rIns="38100" bIns="19050" numCol="1" spcCol="1270" anchor="ctr" anchorCtr="0">
          <a:noAutofit/>
        </a:bodyPr>
        <a:lstStyle/>
        <a:p>
          <a:pPr marL="57150" lvl="1" indent="-57150" algn="l" defTabSz="444500">
            <a:lnSpc>
              <a:spcPct val="90000"/>
            </a:lnSpc>
            <a:spcBef>
              <a:spcPct val="0"/>
            </a:spcBef>
            <a:spcAft>
              <a:spcPct val="15000"/>
            </a:spcAft>
            <a:buChar char="••"/>
          </a:pPr>
          <a:r>
            <a:rPr lang="fr-FR" sz="1000" b="1" kern="1200"/>
            <a:t>Quand ?  </a:t>
          </a:r>
          <a:r>
            <a:rPr lang="fr-FR" sz="1000" kern="1200"/>
            <a:t>annuellement, trimestriellement et périodiquement selon les besoins du moment</a:t>
          </a:r>
        </a:p>
        <a:p>
          <a:pPr marL="57150" lvl="1" indent="-57150" algn="l" defTabSz="444500">
            <a:lnSpc>
              <a:spcPct val="90000"/>
            </a:lnSpc>
            <a:spcBef>
              <a:spcPct val="0"/>
            </a:spcBef>
            <a:spcAft>
              <a:spcPct val="15000"/>
            </a:spcAft>
            <a:buChar char="••"/>
          </a:pPr>
          <a:r>
            <a:rPr lang="fr-FR" sz="1000" b="1" kern="1200"/>
            <a:t>Comment ? </a:t>
          </a:r>
          <a:r>
            <a:rPr lang="fr-FR" sz="1000" kern="1200"/>
            <a:t>en se référant à la planification pour renseigner les prévisions et expliquer les écarts</a:t>
          </a:r>
        </a:p>
        <a:p>
          <a:pPr marL="57150" lvl="1" indent="-57150" algn="l" defTabSz="444500">
            <a:lnSpc>
              <a:spcPct val="90000"/>
            </a:lnSpc>
            <a:spcBef>
              <a:spcPct val="0"/>
            </a:spcBef>
            <a:spcAft>
              <a:spcPct val="15000"/>
            </a:spcAft>
            <a:buChar char="••"/>
          </a:pPr>
          <a:r>
            <a:rPr lang="fr-FR" sz="1000" b="1" kern="1200"/>
            <a:t>Quels outils ?  </a:t>
          </a:r>
          <a:r>
            <a:rPr lang="fr-FR" sz="1000" kern="1200"/>
            <a:t>rapports trimestriels et annuels, notes techniques, fiches de collectes de données</a:t>
          </a:r>
        </a:p>
        <a:p>
          <a:pPr marL="57150" lvl="1" indent="-57150" algn="l" defTabSz="444500">
            <a:lnSpc>
              <a:spcPct val="90000"/>
            </a:lnSpc>
            <a:spcBef>
              <a:spcPct val="0"/>
            </a:spcBef>
            <a:spcAft>
              <a:spcPct val="15000"/>
            </a:spcAft>
            <a:buChar char="••"/>
          </a:pPr>
          <a:r>
            <a:rPr lang="fr-FR" sz="1000" b="1" kern="1200"/>
            <a:t>Quels utilisateurs ? </a:t>
          </a:r>
          <a:r>
            <a:rPr lang="fr-FR" sz="1000" kern="1200"/>
            <a:t>Angences SNU, Agences nationales, Coordination, DEFCCS, acteurs à la base</a:t>
          </a:r>
        </a:p>
      </dsp:txBody>
      <dsp:txXfrm rot="5400000">
        <a:off x="3122506" y="455294"/>
        <a:ext cx="942975" cy="5225130"/>
      </dsp:txXfrm>
    </dsp:sp>
    <dsp:sp modelId="{3A9049E7-747C-47B4-8806-25555CECE348}">
      <dsp:nvSpPr>
        <dsp:cNvPr id="0" name=""/>
        <dsp:cNvSpPr/>
      </dsp:nvSpPr>
      <dsp:spPr>
        <a:xfrm>
          <a:off x="0" y="2478881"/>
          <a:ext cx="979859" cy="1178718"/>
        </a:xfrm>
        <a:prstGeom prst="roundRect">
          <a:avLst/>
        </a:prstGeom>
        <a:solidFill>
          <a:schemeClr val="accent2">
            <a:hueOff val="4681519"/>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fr-FR" sz="1200" kern="1200"/>
            <a:t>Fonction suivi des résultats </a:t>
          </a:r>
        </a:p>
      </dsp:txBody>
      <dsp:txXfrm>
        <a:off x="0" y="2478881"/>
        <a:ext cx="979859" cy="1178718"/>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54778EAA-484E-4E4D-9741-ED281DF1BBA6}">
      <dsp:nvSpPr>
        <dsp:cNvPr id="0" name=""/>
        <dsp:cNvSpPr/>
      </dsp:nvSpPr>
      <dsp:spPr>
        <a:xfrm rot="5400000">
          <a:off x="3090440" y="-2017277"/>
          <a:ext cx="900112" cy="5162083"/>
        </a:xfrm>
        <a:prstGeom prst="round2SameRect">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fr-FR" sz="1000" b="1" kern="1200"/>
            <a:t>Quand ?  </a:t>
          </a:r>
          <a:r>
            <a:rPr lang="fr-FR" sz="1000" kern="1200"/>
            <a:t>anuellement, trimestriellement, et périodiquement</a:t>
          </a:r>
        </a:p>
        <a:p>
          <a:pPr marL="57150" lvl="1" indent="-57150" algn="l" defTabSz="444500">
            <a:lnSpc>
              <a:spcPct val="90000"/>
            </a:lnSpc>
            <a:spcBef>
              <a:spcPct val="0"/>
            </a:spcBef>
            <a:spcAft>
              <a:spcPct val="15000"/>
            </a:spcAft>
            <a:buChar char="••"/>
          </a:pPr>
          <a:r>
            <a:rPr lang="fr-FR" sz="1000" b="1" kern="1200"/>
            <a:t>Comment ? </a:t>
          </a:r>
          <a:r>
            <a:rPr lang="fr-FR" sz="1000" kern="1200"/>
            <a:t>collecter des données sur les indicateurs de risques , analyse de leur impacts</a:t>
          </a:r>
        </a:p>
        <a:p>
          <a:pPr marL="57150" lvl="1" indent="-57150" algn="l" defTabSz="444500">
            <a:lnSpc>
              <a:spcPct val="90000"/>
            </a:lnSpc>
            <a:spcBef>
              <a:spcPct val="0"/>
            </a:spcBef>
            <a:spcAft>
              <a:spcPct val="15000"/>
            </a:spcAft>
            <a:buChar char="••"/>
          </a:pPr>
          <a:r>
            <a:rPr lang="fr-FR" sz="1000" b="1" kern="1200"/>
            <a:t>Quels outils ? </a:t>
          </a:r>
          <a:r>
            <a:rPr lang="fr-FR" sz="1000" kern="1200"/>
            <a:t>analyse intégrée des rapports  produits par les parties prenantes</a:t>
          </a:r>
        </a:p>
        <a:p>
          <a:pPr marL="57150" lvl="1" indent="-57150" algn="l" defTabSz="444500">
            <a:lnSpc>
              <a:spcPct val="90000"/>
            </a:lnSpc>
            <a:spcBef>
              <a:spcPct val="0"/>
            </a:spcBef>
            <a:spcAft>
              <a:spcPct val="15000"/>
            </a:spcAft>
            <a:buChar char="••"/>
          </a:pPr>
          <a:r>
            <a:rPr lang="fr-FR" sz="1000" b="1" kern="1200"/>
            <a:t>Quels utilisateurs ? </a:t>
          </a:r>
          <a:r>
            <a:rPr lang="fr-FR" sz="1000" kern="1200"/>
            <a:t>Angences SNU, Agences nationales, Coordination, DEFCCS</a:t>
          </a:r>
        </a:p>
      </dsp:txBody>
      <dsp:txXfrm rot="5400000">
        <a:off x="3090440" y="-2017277"/>
        <a:ext cx="900112" cy="5162083"/>
      </dsp:txXfrm>
    </dsp:sp>
    <dsp:sp modelId="{9300FB80-17B3-4D97-8F6E-DBDB9DD0587E}">
      <dsp:nvSpPr>
        <dsp:cNvPr id="0" name=""/>
        <dsp:cNvSpPr/>
      </dsp:nvSpPr>
      <dsp:spPr>
        <a:xfrm>
          <a:off x="60" y="1193"/>
          <a:ext cx="959394" cy="1125140"/>
        </a:xfrm>
        <a:prstGeom prst="roundRect">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fr-FR" sz="1300" kern="1200"/>
            <a:t>Fonction Suivi des risques</a:t>
          </a:r>
        </a:p>
      </dsp:txBody>
      <dsp:txXfrm>
        <a:off x="60" y="1193"/>
        <a:ext cx="959394" cy="1125140"/>
      </dsp:txXfrm>
    </dsp:sp>
    <dsp:sp modelId="{09CA3501-38A8-41C3-9631-49CE791D84CD}">
      <dsp:nvSpPr>
        <dsp:cNvPr id="0" name=""/>
        <dsp:cNvSpPr/>
      </dsp:nvSpPr>
      <dsp:spPr>
        <a:xfrm rot="5400000">
          <a:off x="2898179" y="-730993"/>
          <a:ext cx="1292417" cy="5154421"/>
        </a:xfrm>
        <a:prstGeom prst="round2SameRect">
          <a:avLst/>
        </a:prstGeom>
        <a:solidFill>
          <a:schemeClr val="accent2">
            <a:tint val="40000"/>
            <a:alpha val="90000"/>
            <a:hueOff val="2512910"/>
            <a:satOff val="-2189"/>
            <a:lumOff val="-3"/>
            <a:alphaOff val="0"/>
          </a:schemeClr>
        </a:solidFill>
        <a:ln w="25400" cap="flat" cmpd="sng" algn="ctr">
          <a:solidFill>
            <a:schemeClr val="accent2">
              <a:tint val="40000"/>
              <a:alpha val="90000"/>
              <a:hueOff val="2512910"/>
              <a:satOff val="-2189"/>
              <a:lumOff val="-3"/>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fr-FR" sz="1000" b="1" kern="1200"/>
            <a:t>Quand ? </a:t>
          </a:r>
          <a:r>
            <a:rPr lang="fr-FR" sz="1000" kern="1200"/>
            <a:t>au début, à mi-parcours et à la fin du projet</a:t>
          </a:r>
        </a:p>
        <a:p>
          <a:pPr marL="57150" lvl="1" indent="-57150" algn="l" defTabSz="444500">
            <a:lnSpc>
              <a:spcPct val="90000"/>
            </a:lnSpc>
            <a:spcBef>
              <a:spcPct val="0"/>
            </a:spcBef>
            <a:spcAft>
              <a:spcPct val="15000"/>
            </a:spcAft>
            <a:buChar char="••"/>
          </a:pPr>
          <a:r>
            <a:rPr lang="fr-FR" sz="1000" b="1" kern="1200"/>
            <a:t>Comment ? </a:t>
          </a:r>
          <a:r>
            <a:rPr lang="fr-FR" sz="1000" kern="1200"/>
            <a:t>organisations de réunions d'information, de sensibilisation et de partage avec les populations pour recueillir leur perception</a:t>
          </a:r>
        </a:p>
        <a:p>
          <a:pPr marL="57150" lvl="1" indent="-57150" algn="l" defTabSz="444500">
            <a:lnSpc>
              <a:spcPct val="90000"/>
            </a:lnSpc>
            <a:spcBef>
              <a:spcPct val="0"/>
            </a:spcBef>
            <a:spcAft>
              <a:spcPct val="15000"/>
            </a:spcAft>
            <a:buChar char="••"/>
          </a:pPr>
          <a:r>
            <a:rPr lang="fr-FR" sz="1000" b="1" kern="1200"/>
            <a:t>Quels outils ? </a:t>
          </a:r>
          <a:r>
            <a:rPr lang="fr-FR" sz="1000" kern="1200"/>
            <a:t>support des rapports de situation de référence, identification  de l'apréciation des bénéficiaires</a:t>
          </a:r>
        </a:p>
        <a:p>
          <a:pPr marL="57150" lvl="1" indent="-57150" algn="l" defTabSz="444500">
            <a:lnSpc>
              <a:spcPct val="90000"/>
            </a:lnSpc>
            <a:spcBef>
              <a:spcPct val="0"/>
            </a:spcBef>
            <a:spcAft>
              <a:spcPct val="15000"/>
            </a:spcAft>
            <a:buChar char="••"/>
          </a:pPr>
          <a:r>
            <a:rPr lang="fr-FR" sz="1000" b="1" kern="1200"/>
            <a:t>Quels utilisateurs ?  </a:t>
          </a:r>
          <a:r>
            <a:rPr lang="fr-FR" sz="1000" kern="1200"/>
            <a:t>Angences SNU, Agences nationales, Coordination, DEFCCS, acteurs à la base</a:t>
          </a:r>
        </a:p>
      </dsp:txBody>
      <dsp:txXfrm rot="5400000">
        <a:off x="2898179" y="-730993"/>
        <a:ext cx="1292417" cy="5154421"/>
      </dsp:txXfrm>
    </dsp:sp>
    <dsp:sp modelId="{EF033B44-3FF1-4DA3-A364-83A6C8BA7D3A}">
      <dsp:nvSpPr>
        <dsp:cNvPr id="0" name=""/>
        <dsp:cNvSpPr/>
      </dsp:nvSpPr>
      <dsp:spPr>
        <a:xfrm>
          <a:off x="60" y="1266229"/>
          <a:ext cx="945267" cy="1125140"/>
        </a:xfrm>
        <a:prstGeom prst="roundRect">
          <a:avLst/>
        </a:prstGeom>
        <a:solidFill>
          <a:schemeClr val="accent2">
            <a:hueOff val="2340759"/>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fr-FR" sz="1300" kern="1200"/>
            <a:t>Fonction  suivi participatif </a:t>
          </a:r>
        </a:p>
      </dsp:txBody>
      <dsp:txXfrm>
        <a:off x="60" y="1266229"/>
        <a:ext cx="945267" cy="1125140"/>
      </dsp:txXfrm>
    </dsp:sp>
    <dsp:sp modelId="{132921B5-F7CF-420D-8AF2-BBCEEE9A91C0}">
      <dsp:nvSpPr>
        <dsp:cNvPr id="0" name=""/>
        <dsp:cNvSpPr/>
      </dsp:nvSpPr>
      <dsp:spPr>
        <a:xfrm rot="5400000">
          <a:off x="3094740" y="518374"/>
          <a:ext cx="900112" cy="5153604"/>
        </a:xfrm>
        <a:prstGeom prst="round2SameRect">
          <a:avLst/>
        </a:prstGeom>
        <a:solidFill>
          <a:schemeClr val="accent2">
            <a:tint val="40000"/>
            <a:alpha val="90000"/>
            <a:hueOff val="5025821"/>
            <a:satOff val="-4378"/>
            <a:lumOff val="-6"/>
            <a:alphaOff val="0"/>
          </a:schemeClr>
        </a:solidFill>
        <a:ln w="25400" cap="flat" cmpd="sng" algn="ctr">
          <a:solidFill>
            <a:schemeClr val="accent2">
              <a:tint val="40000"/>
              <a:alpha val="90000"/>
              <a:hueOff val="5025821"/>
              <a:satOff val="-4378"/>
              <a:lumOff val="-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44500">
            <a:lnSpc>
              <a:spcPct val="90000"/>
            </a:lnSpc>
            <a:spcBef>
              <a:spcPct val="0"/>
            </a:spcBef>
            <a:spcAft>
              <a:spcPct val="15000"/>
            </a:spcAft>
            <a:buChar char="••"/>
          </a:pPr>
          <a:r>
            <a:rPr lang="fr-FR" sz="1000" b="1" kern="1200"/>
            <a:t>Quand ?  </a:t>
          </a:r>
          <a:r>
            <a:rPr lang="fr-FR" sz="1000" kern="1200"/>
            <a:t>au début, à mi-parcours et à la fin du projet</a:t>
          </a:r>
        </a:p>
        <a:p>
          <a:pPr marL="57150" lvl="1" indent="-57150" algn="l" defTabSz="444500">
            <a:lnSpc>
              <a:spcPct val="90000"/>
            </a:lnSpc>
            <a:spcBef>
              <a:spcPct val="0"/>
            </a:spcBef>
            <a:spcAft>
              <a:spcPct val="15000"/>
            </a:spcAft>
            <a:buChar char="••"/>
          </a:pPr>
          <a:r>
            <a:rPr lang="fr-FR" sz="1000" b="1" kern="1200"/>
            <a:t>Comment ? </a:t>
          </a:r>
          <a:r>
            <a:rPr lang="fr-FR" sz="1000" kern="1200"/>
            <a:t>en faisant une évaluation entre les situatiosn sans et avec le projet </a:t>
          </a:r>
        </a:p>
        <a:p>
          <a:pPr marL="57150" lvl="1" indent="-57150" algn="l" defTabSz="444500">
            <a:lnSpc>
              <a:spcPct val="90000"/>
            </a:lnSpc>
            <a:spcBef>
              <a:spcPct val="0"/>
            </a:spcBef>
            <a:spcAft>
              <a:spcPct val="15000"/>
            </a:spcAft>
            <a:buChar char="••"/>
          </a:pPr>
          <a:r>
            <a:rPr lang="fr-FR" sz="1000" b="1" kern="1200"/>
            <a:t>Quels outils ?  </a:t>
          </a:r>
          <a:r>
            <a:rPr lang="fr-FR" sz="1000" kern="1200"/>
            <a:t>collecte de données de la situation de référence, secondaire et celles produites par le projet</a:t>
          </a:r>
        </a:p>
        <a:p>
          <a:pPr marL="57150" lvl="1" indent="-57150" algn="l" defTabSz="444500">
            <a:lnSpc>
              <a:spcPct val="90000"/>
            </a:lnSpc>
            <a:spcBef>
              <a:spcPct val="0"/>
            </a:spcBef>
            <a:spcAft>
              <a:spcPct val="15000"/>
            </a:spcAft>
            <a:buChar char="••"/>
          </a:pPr>
          <a:r>
            <a:rPr lang="fr-FR" sz="1000" b="1" kern="1200"/>
            <a:t>Quels utilisateurs ?  </a:t>
          </a:r>
          <a:r>
            <a:rPr lang="fr-FR" sz="1000" kern="1200"/>
            <a:t>Angences SNU, Agences nationales, Coordination, DEFCCS, acteurs à la base</a:t>
          </a:r>
        </a:p>
      </dsp:txBody>
      <dsp:txXfrm rot="5400000">
        <a:off x="3094740" y="518374"/>
        <a:ext cx="900112" cy="5153604"/>
      </dsp:txXfrm>
    </dsp:sp>
    <dsp:sp modelId="{3A9049E7-747C-47B4-8806-25555CECE348}">
      <dsp:nvSpPr>
        <dsp:cNvPr id="0" name=""/>
        <dsp:cNvSpPr/>
      </dsp:nvSpPr>
      <dsp:spPr>
        <a:xfrm>
          <a:off x="0" y="2532459"/>
          <a:ext cx="966445" cy="1125140"/>
        </a:xfrm>
        <a:prstGeom prst="roundRect">
          <a:avLst/>
        </a:prstGeom>
        <a:solidFill>
          <a:schemeClr val="accent1">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24765" rIns="49530" bIns="24765" numCol="1" spcCol="1270" anchor="ctr" anchorCtr="0">
          <a:noAutofit/>
        </a:bodyPr>
        <a:lstStyle/>
        <a:p>
          <a:pPr lvl="0" algn="ctr" defTabSz="577850">
            <a:lnSpc>
              <a:spcPct val="90000"/>
            </a:lnSpc>
            <a:spcBef>
              <a:spcPct val="0"/>
            </a:spcBef>
            <a:spcAft>
              <a:spcPct val="35000"/>
            </a:spcAft>
          </a:pPr>
          <a:r>
            <a:rPr lang="fr-FR" sz="1300" kern="1200"/>
            <a:t>Fonction évaluation interne et externe</a:t>
          </a:r>
        </a:p>
      </dsp:txBody>
      <dsp:txXfrm>
        <a:off x="0" y="2532459"/>
        <a:ext cx="966445" cy="1125140"/>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B97E2D4F-9D0B-417A-8921-F392A65CC391}">
      <dsp:nvSpPr>
        <dsp:cNvPr id="0" name=""/>
        <dsp:cNvSpPr/>
      </dsp:nvSpPr>
      <dsp:spPr>
        <a:xfrm>
          <a:off x="1046595" y="0"/>
          <a:ext cx="5241847" cy="432420"/>
        </a:xfrm>
        <a:prstGeom prst="rightArrow">
          <a:avLst>
            <a:gd name="adj1" fmla="val 75000"/>
            <a:gd name="adj2" fmla="val 50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6985" tIns="6985" rIns="6985" bIns="6985" numCol="1" spcCol="1270" anchor="t" anchorCtr="0">
          <a:noAutofit/>
        </a:bodyPr>
        <a:lstStyle/>
        <a:p>
          <a:pPr marL="57150" lvl="1" indent="-57150" algn="l" defTabSz="488950">
            <a:lnSpc>
              <a:spcPct val="90000"/>
            </a:lnSpc>
            <a:spcBef>
              <a:spcPct val="0"/>
            </a:spcBef>
            <a:spcAft>
              <a:spcPct val="15000"/>
            </a:spcAft>
            <a:buChar char="••"/>
          </a:pPr>
          <a:r>
            <a:rPr lang="fr-FR" sz="1100" kern="1200"/>
            <a:t>concerne tout le processus,  les procédures et outils de gestion de mise en œuvre du projet à toutes les étapes </a:t>
          </a:r>
        </a:p>
      </dsp:txBody>
      <dsp:txXfrm>
        <a:off x="1046595" y="0"/>
        <a:ext cx="5241847" cy="432420"/>
      </dsp:txXfrm>
    </dsp:sp>
    <dsp:sp modelId="{9572E1E4-3DC3-4C45-80D0-D7E1C7FC1578}">
      <dsp:nvSpPr>
        <dsp:cNvPr id="0" name=""/>
        <dsp:cNvSpPr/>
      </dsp:nvSpPr>
      <dsp:spPr>
        <a:xfrm>
          <a:off x="0" y="0"/>
          <a:ext cx="1022373" cy="432420"/>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fr-FR" sz="1200" kern="1200"/>
            <a:t>fonction capitalisation</a:t>
          </a:r>
        </a:p>
      </dsp:txBody>
      <dsp:txXfrm>
        <a:off x="0" y="0"/>
        <a:ext cx="1022373" cy="432420"/>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3B4F4AD4-8625-48F4-A0A3-85EB9FEB98E5}">
      <dsp:nvSpPr>
        <dsp:cNvPr id="0" name=""/>
        <dsp:cNvSpPr/>
      </dsp:nvSpPr>
      <dsp:spPr>
        <a:xfrm>
          <a:off x="0" y="864247"/>
          <a:ext cx="1077344" cy="538672"/>
        </a:xfrm>
        <a:prstGeom prst="roundRect">
          <a:avLst>
            <a:gd name="adj" fmla="val 10000"/>
          </a:avLst>
        </a:prstGeom>
        <a:solidFill>
          <a:srgbClr val="92D050"/>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solidFill>
                <a:sysClr val="windowText" lastClr="000000"/>
              </a:solidFill>
            </a:rPr>
            <a:t>DIRECTEUR DES EAUX ET FORETS</a:t>
          </a:r>
        </a:p>
      </dsp:txBody>
      <dsp:txXfrm>
        <a:off x="0" y="864247"/>
        <a:ext cx="1077344" cy="538672"/>
      </dsp:txXfrm>
    </dsp:sp>
    <dsp:sp modelId="{028EBE20-E6DD-4953-90D6-67B03C84D01C}">
      <dsp:nvSpPr>
        <dsp:cNvPr id="0" name=""/>
        <dsp:cNvSpPr/>
      </dsp:nvSpPr>
      <dsp:spPr>
        <a:xfrm rot="20193378">
          <a:off x="1019922" y="833635"/>
          <a:ext cx="1391212" cy="46406"/>
        </a:xfrm>
        <a:custGeom>
          <a:avLst/>
          <a:gdLst/>
          <a:ahLst/>
          <a:cxnLst/>
          <a:rect l="0" t="0" r="0" b="0"/>
          <a:pathLst>
            <a:path>
              <a:moveTo>
                <a:pt x="0" y="23203"/>
              </a:moveTo>
              <a:lnTo>
                <a:pt x="1391212" y="232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20193378">
        <a:off x="1680749" y="822057"/>
        <a:ext cx="69560" cy="69560"/>
      </dsp:txXfrm>
    </dsp:sp>
    <dsp:sp modelId="{E6B5EE36-8669-4200-9E15-C260BD4A0907}">
      <dsp:nvSpPr>
        <dsp:cNvPr id="0" name=""/>
        <dsp:cNvSpPr/>
      </dsp:nvSpPr>
      <dsp:spPr>
        <a:xfrm>
          <a:off x="2353714" y="310756"/>
          <a:ext cx="1077344" cy="53867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solidFill>
                <a:sysClr val="windowText" lastClr="000000"/>
              </a:solidFill>
            </a:rPr>
            <a:t>CORRDINATION PASEF</a:t>
          </a:r>
        </a:p>
      </dsp:txBody>
      <dsp:txXfrm>
        <a:off x="2353714" y="310756"/>
        <a:ext cx="1077344" cy="538672"/>
      </dsp:txXfrm>
    </dsp:sp>
    <dsp:sp modelId="{D2CFBD05-B74D-4E67-BE73-2B1AEC1EA8CB}">
      <dsp:nvSpPr>
        <dsp:cNvPr id="0" name=""/>
        <dsp:cNvSpPr/>
      </dsp:nvSpPr>
      <dsp:spPr>
        <a:xfrm rot="20778994">
          <a:off x="3412416" y="401512"/>
          <a:ext cx="1313654" cy="46406"/>
        </a:xfrm>
        <a:custGeom>
          <a:avLst/>
          <a:gdLst/>
          <a:ahLst/>
          <a:cxnLst/>
          <a:rect l="0" t="0" r="0" b="0"/>
          <a:pathLst>
            <a:path>
              <a:moveTo>
                <a:pt x="0" y="23203"/>
              </a:moveTo>
              <a:lnTo>
                <a:pt x="1313654" y="232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20778994">
        <a:off x="4036402" y="391874"/>
        <a:ext cx="65682" cy="65682"/>
      </dsp:txXfrm>
    </dsp:sp>
    <dsp:sp modelId="{B6988A0C-F29A-42C5-82C6-22635711812B}">
      <dsp:nvSpPr>
        <dsp:cNvPr id="0" name=""/>
        <dsp:cNvSpPr/>
      </dsp:nvSpPr>
      <dsp:spPr>
        <a:xfrm>
          <a:off x="4707428" y="2"/>
          <a:ext cx="1077344" cy="538672"/>
        </a:xfrm>
        <a:prstGeom prst="roundRect">
          <a:avLst>
            <a:gd name="adj" fmla="val 10000"/>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solidFill>
                <a:sysClr val="windowText" lastClr="000000"/>
              </a:solidFill>
            </a:rPr>
            <a:t>INSPECTIONS DES EAUX ET FORETS ET PROJETS</a:t>
          </a:r>
        </a:p>
      </dsp:txBody>
      <dsp:txXfrm>
        <a:off x="4707428" y="2"/>
        <a:ext cx="1077344" cy="538672"/>
      </dsp:txXfrm>
    </dsp:sp>
    <dsp:sp modelId="{0A620D00-AD9D-4FDB-B10E-173537BD358F}">
      <dsp:nvSpPr>
        <dsp:cNvPr id="0" name=""/>
        <dsp:cNvSpPr/>
      </dsp:nvSpPr>
      <dsp:spPr>
        <a:xfrm rot="874136">
          <a:off x="3409856" y="722754"/>
          <a:ext cx="1318774" cy="46406"/>
        </a:xfrm>
        <a:custGeom>
          <a:avLst/>
          <a:gdLst/>
          <a:ahLst/>
          <a:cxnLst/>
          <a:rect l="0" t="0" r="0" b="0"/>
          <a:pathLst>
            <a:path>
              <a:moveTo>
                <a:pt x="0" y="23203"/>
              </a:moveTo>
              <a:lnTo>
                <a:pt x="1318774" y="232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874136">
        <a:off x="4036274" y="712988"/>
        <a:ext cx="65938" cy="65938"/>
      </dsp:txXfrm>
    </dsp:sp>
    <dsp:sp modelId="{B4D5F295-72F5-4E0F-9A7C-AB5AD6398C21}">
      <dsp:nvSpPr>
        <dsp:cNvPr id="0" name=""/>
        <dsp:cNvSpPr/>
      </dsp:nvSpPr>
      <dsp:spPr>
        <a:xfrm>
          <a:off x="4707428" y="642487"/>
          <a:ext cx="1077344" cy="538672"/>
        </a:xfrm>
        <a:prstGeom prst="roundRect">
          <a:avLst>
            <a:gd name="adj" fmla="val 10000"/>
          </a:avLst>
        </a:prstGeom>
        <a:solidFill>
          <a:schemeClr val="accent6">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solidFill>
                <a:sysClr val="windowText" lastClr="000000"/>
              </a:solidFill>
            </a:rPr>
            <a:t>INSPECTIONS DES EAUX ET FORETS ET PROJETS</a:t>
          </a:r>
        </a:p>
      </dsp:txBody>
      <dsp:txXfrm>
        <a:off x="4707428" y="642487"/>
        <a:ext cx="1077344" cy="538672"/>
      </dsp:txXfrm>
    </dsp:sp>
    <dsp:sp modelId="{DBFDBB92-393B-477D-ABF0-520222E3EE28}">
      <dsp:nvSpPr>
        <dsp:cNvPr id="0" name=""/>
        <dsp:cNvSpPr/>
      </dsp:nvSpPr>
      <dsp:spPr>
        <a:xfrm rot="177556">
          <a:off x="1076492" y="1143371"/>
          <a:ext cx="1278074" cy="46406"/>
        </a:xfrm>
        <a:custGeom>
          <a:avLst/>
          <a:gdLst/>
          <a:ahLst/>
          <a:cxnLst/>
          <a:rect l="0" t="0" r="0" b="0"/>
          <a:pathLst>
            <a:path>
              <a:moveTo>
                <a:pt x="0" y="23203"/>
              </a:moveTo>
              <a:lnTo>
                <a:pt x="1278074" y="232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177556">
        <a:off x="1683577" y="1134622"/>
        <a:ext cx="63903" cy="63903"/>
      </dsp:txXfrm>
    </dsp:sp>
    <dsp:sp modelId="{AE702387-CD70-4DF0-86F7-F677BAF3FD0D}">
      <dsp:nvSpPr>
        <dsp:cNvPr id="0" name=""/>
        <dsp:cNvSpPr/>
      </dsp:nvSpPr>
      <dsp:spPr>
        <a:xfrm>
          <a:off x="2353714" y="930229"/>
          <a:ext cx="1077344" cy="538672"/>
        </a:xfrm>
        <a:prstGeom prst="roundRect">
          <a:avLst>
            <a:gd name="adj" fmla="val 10000"/>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solidFill>
                <a:sysClr val="windowText" lastClr="000000"/>
              </a:solidFill>
            </a:rPr>
            <a:t>AGENCES NATIONALES</a:t>
          </a:r>
        </a:p>
      </dsp:txBody>
      <dsp:txXfrm>
        <a:off x="2353714" y="930229"/>
        <a:ext cx="1077344" cy="538672"/>
      </dsp:txXfrm>
    </dsp:sp>
    <dsp:sp modelId="{532F28BC-3587-4321-9E2D-FC13DE7FCCA9}">
      <dsp:nvSpPr>
        <dsp:cNvPr id="0" name=""/>
        <dsp:cNvSpPr/>
      </dsp:nvSpPr>
      <dsp:spPr>
        <a:xfrm rot="1696368">
          <a:off x="990897" y="1453617"/>
          <a:ext cx="1449263" cy="46406"/>
        </a:xfrm>
        <a:custGeom>
          <a:avLst/>
          <a:gdLst/>
          <a:ahLst/>
          <a:cxnLst/>
          <a:rect l="0" t="0" r="0" b="0"/>
          <a:pathLst>
            <a:path>
              <a:moveTo>
                <a:pt x="0" y="23203"/>
              </a:moveTo>
              <a:lnTo>
                <a:pt x="1449263" y="23203"/>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fr-FR" sz="500" kern="1200"/>
        </a:p>
      </dsp:txBody>
      <dsp:txXfrm rot="1696368">
        <a:off x="1679297" y="1440588"/>
        <a:ext cx="72463" cy="72463"/>
      </dsp:txXfrm>
    </dsp:sp>
    <dsp:sp modelId="{51F25DE5-AD36-4BB4-A785-4E9E760DEB9F}">
      <dsp:nvSpPr>
        <dsp:cNvPr id="0" name=""/>
        <dsp:cNvSpPr/>
      </dsp:nvSpPr>
      <dsp:spPr>
        <a:xfrm>
          <a:off x="2353714" y="1550720"/>
          <a:ext cx="1077344" cy="538672"/>
        </a:xfrm>
        <a:prstGeom prst="roundRect">
          <a:avLst>
            <a:gd name="adj" fmla="val 10000"/>
          </a:avLst>
        </a:prstGeom>
        <a:solidFill>
          <a:schemeClr val="bg2">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fr-FR" sz="1100" kern="1200">
              <a:solidFill>
                <a:sysClr val="windowText" lastClr="000000"/>
              </a:solidFill>
            </a:rPr>
            <a:t>AGENCES SNU</a:t>
          </a:r>
        </a:p>
      </dsp:txBody>
      <dsp:txXfrm>
        <a:off x="2353714" y="1550720"/>
        <a:ext cx="1077344" cy="538672"/>
      </dsp:txXfrm>
    </dsp:sp>
  </dsp:spTree>
</dsp:drawing>
</file>

<file path=word/diagrams/drawing5.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C1CC6FA4-111F-4A46-9A3E-5EB261C3A8C1}">
      <dsp:nvSpPr>
        <dsp:cNvPr id="0" name=""/>
        <dsp:cNvSpPr/>
      </dsp:nvSpPr>
      <dsp:spPr>
        <a:xfrm>
          <a:off x="1944021" y="1457991"/>
          <a:ext cx="1221738" cy="1221738"/>
        </a:xfrm>
        <a:prstGeom prst="ellipse">
          <a:avLst/>
        </a:prstGeom>
        <a:blipFill dpi="0" rotWithShape="0">
          <a:blip xmlns:r="http://schemas.openxmlformats.org/officeDocument/2006/relationships" r:embed="rId1">
            <a:alphaModFix amt="67000"/>
            <a:duotone>
              <a:prstClr val="black"/>
              <a:schemeClr val="accent2">
                <a:tint val="45000"/>
                <a:satMod val="400000"/>
              </a:schemeClr>
            </a:duotone>
            <a:lum bright="56000" contrast="14000"/>
          </a:blip>
          <a:srcRect/>
          <a:tile tx="0" ty="0" sx="100000" sy="100000" flip="none" algn="tl"/>
        </a:blipFill>
        <a:ln w="25400" cap="flat" cmpd="sng" algn="ctr">
          <a:solidFill>
            <a:schemeClr val="lt1">
              <a:hueOff val="0"/>
              <a:satOff val="0"/>
              <a:lumOff val="0"/>
              <a:alphaOff val="0"/>
            </a:schemeClr>
          </a:solidFill>
          <a:prstDash val="solid"/>
        </a:ln>
        <a:effectLst>
          <a:outerShdw blurRad="50800" dist="50800" dir="5400000" algn="ctr" rotWithShape="0">
            <a:schemeClr val="tx2">
              <a:lumMod val="60000"/>
              <a:lumOff val="40000"/>
            </a:scheme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11430" tIns="11430" rIns="11430" bIns="11430" numCol="1" spcCol="1270" anchor="ctr" anchorCtr="0">
          <a:noAutofit/>
        </a:bodyPr>
        <a:lstStyle/>
        <a:p>
          <a:pPr lvl="0" algn="ctr" defTabSz="800100">
            <a:lnSpc>
              <a:spcPct val="90000"/>
            </a:lnSpc>
            <a:spcBef>
              <a:spcPct val="0"/>
            </a:spcBef>
            <a:spcAft>
              <a:spcPct val="35000"/>
            </a:spcAft>
          </a:pPr>
          <a:r>
            <a:rPr lang="fr-FR" sz="1800" kern="1200">
              <a:solidFill>
                <a:sysClr val="windowText" lastClr="000000"/>
              </a:solidFill>
            </a:rPr>
            <a:t>T</a:t>
          </a:r>
          <a:r>
            <a:rPr lang="fr-FR" sz="1800" kern="1200" baseline="-25000">
              <a:solidFill>
                <a:sysClr val="windowText" lastClr="000000"/>
              </a:solidFill>
            </a:rPr>
            <a:t>j </a:t>
          </a:r>
          <a:r>
            <a:rPr lang="fr-FR" sz="1800" kern="1200">
              <a:solidFill>
                <a:sysClr val="windowText" lastClr="000000"/>
              </a:solidFill>
            </a:rPr>
            <a:t>: </a:t>
          </a:r>
        </a:p>
        <a:p>
          <a:pPr lvl="0" algn="ctr" defTabSz="800100">
            <a:lnSpc>
              <a:spcPct val="90000"/>
            </a:lnSpc>
            <a:spcBef>
              <a:spcPct val="0"/>
            </a:spcBef>
            <a:spcAft>
              <a:spcPct val="35000"/>
            </a:spcAft>
          </a:pPr>
          <a:r>
            <a:rPr lang="fr-FR" sz="1200" kern="1200">
              <a:solidFill>
                <a:sysClr val="windowText" lastClr="000000"/>
              </a:solidFill>
            </a:rPr>
            <a:t>Situation de référence</a:t>
          </a:r>
        </a:p>
        <a:p>
          <a:pPr lvl="0" algn="ctr" defTabSz="800100">
            <a:lnSpc>
              <a:spcPct val="90000"/>
            </a:lnSpc>
            <a:spcBef>
              <a:spcPct val="0"/>
            </a:spcBef>
            <a:spcAft>
              <a:spcPct val="35000"/>
            </a:spcAft>
          </a:pPr>
          <a:r>
            <a:rPr lang="fr-FR" sz="1600" kern="1200">
              <a:solidFill>
                <a:sysClr val="windowText" lastClr="000000"/>
              </a:solidFill>
            </a:rPr>
            <a:t>Agence (j)</a:t>
          </a:r>
        </a:p>
      </dsp:txBody>
      <dsp:txXfrm>
        <a:off x="1944021" y="1457991"/>
        <a:ext cx="1221738" cy="1221738"/>
      </dsp:txXfrm>
    </dsp:sp>
    <dsp:sp modelId="{A1BE2507-0567-4916-A704-22CB05789B10}">
      <dsp:nvSpPr>
        <dsp:cNvPr id="0" name=""/>
        <dsp:cNvSpPr/>
      </dsp:nvSpPr>
      <dsp:spPr>
        <a:xfrm rot="12625318">
          <a:off x="852739" y="1303344"/>
          <a:ext cx="1226395" cy="348195"/>
        </a:xfrm>
        <a:prstGeom prst="leftArrow">
          <a:avLst>
            <a:gd name="adj1" fmla="val 60000"/>
            <a:gd name="adj2" fmla="val 50000"/>
          </a:avLst>
        </a:prstGeom>
        <a:gradFill rotWithShape="0">
          <a:gsLst>
            <a:gs pos="0">
              <a:srgbClr val="000082"/>
            </a:gs>
            <a:gs pos="13000">
              <a:srgbClr val="0047FF"/>
            </a:gs>
            <a:gs pos="28000">
              <a:srgbClr val="000082"/>
            </a:gs>
            <a:gs pos="42999">
              <a:srgbClr val="0047FF"/>
            </a:gs>
            <a:gs pos="58000">
              <a:srgbClr val="000082"/>
            </a:gs>
            <a:gs pos="72000">
              <a:srgbClr val="0047FF"/>
            </a:gs>
            <a:gs pos="87000">
              <a:srgbClr val="000082"/>
            </a:gs>
            <a:gs pos="100000">
              <a:srgbClr val="0047FF"/>
            </a:gs>
          </a:gsLst>
          <a:lin ang="5400000" scaled="0"/>
        </a:gradFill>
        <a:ln>
          <a:noFill/>
        </a:ln>
        <a:effectLst/>
      </dsp:spPr>
      <dsp:style>
        <a:lnRef idx="0">
          <a:scrgbClr r="0" g="0" b="0"/>
        </a:lnRef>
        <a:fillRef idx="1">
          <a:scrgbClr r="0" g="0" b="0"/>
        </a:fillRef>
        <a:effectRef idx="0">
          <a:scrgbClr r="0" g="0" b="0"/>
        </a:effectRef>
        <a:fontRef idx="minor">
          <a:schemeClr val="lt1"/>
        </a:fontRef>
      </dsp:style>
    </dsp:sp>
    <dsp:sp modelId="{C39155FB-2AB5-471D-A909-F735BCD7FC2A}">
      <dsp:nvSpPr>
        <dsp:cNvPr id="0" name=""/>
        <dsp:cNvSpPr/>
      </dsp:nvSpPr>
      <dsp:spPr>
        <a:xfrm>
          <a:off x="249346" y="629004"/>
          <a:ext cx="1319370" cy="946775"/>
        </a:xfrm>
        <a:prstGeom prst="roundRect">
          <a:avLst>
            <a:gd name="adj" fmla="val 10000"/>
          </a:avLst>
        </a:prstGeom>
        <a:solidFill>
          <a:schemeClr val="accent1">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889000">
            <a:lnSpc>
              <a:spcPct val="90000"/>
            </a:lnSpc>
            <a:spcBef>
              <a:spcPct val="0"/>
            </a:spcBef>
            <a:spcAft>
              <a:spcPct val="35000"/>
            </a:spcAft>
          </a:pPr>
          <a:r>
            <a:rPr lang="fr-FR" sz="2000" kern="1200">
              <a:solidFill>
                <a:sysClr val="windowText" lastClr="000000"/>
              </a:solidFill>
            </a:rPr>
            <a:t>T</a:t>
          </a:r>
          <a:r>
            <a:rPr lang="fr-FR" sz="2000" kern="1200" baseline="-25000">
              <a:solidFill>
                <a:sysClr val="windowText" lastClr="000000"/>
              </a:solidFill>
            </a:rPr>
            <a:t>i</a:t>
          </a:r>
          <a:r>
            <a:rPr lang="fr-FR" sz="2000" kern="1200">
              <a:solidFill>
                <a:sysClr val="windowText" lastClr="000000"/>
              </a:solidFill>
            </a:rPr>
            <a:t> : </a:t>
          </a:r>
          <a:r>
            <a:rPr lang="fr-FR" sz="1200" kern="1200">
              <a:solidFill>
                <a:sysClr val="windowText" lastClr="000000"/>
              </a:solidFill>
            </a:rPr>
            <a:t>Développement des réponses</a:t>
          </a:r>
          <a:endParaRPr lang="fr-FR" sz="1800" kern="1200">
            <a:solidFill>
              <a:sysClr val="windowText" lastClr="000000"/>
            </a:solidFill>
          </a:endParaRPr>
        </a:p>
        <a:p>
          <a:pPr lvl="0" algn="ctr" defTabSz="889000">
            <a:lnSpc>
              <a:spcPct val="90000"/>
            </a:lnSpc>
            <a:spcBef>
              <a:spcPct val="0"/>
            </a:spcBef>
            <a:spcAft>
              <a:spcPct val="35000"/>
            </a:spcAft>
          </a:pPr>
          <a:r>
            <a:rPr lang="fr-FR" sz="1800" kern="1200">
              <a:solidFill>
                <a:sysClr val="windowText" lastClr="000000"/>
              </a:solidFill>
            </a:rPr>
            <a:t>Agence </a:t>
          </a:r>
          <a:r>
            <a:rPr lang="fr-FR" sz="2000" kern="1200">
              <a:solidFill>
                <a:sysClr val="windowText" lastClr="000000"/>
              </a:solidFill>
            </a:rPr>
            <a:t>(a)</a:t>
          </a:r>
        </a:p>
      </dsp:txBody>
      <dsp:txXfrm>
        <a:off x="249346" y="629004"/>
        <a:ext cx="1319370" cy="946775"/>
      </dsp:txXfrm>
    </dsp:sp>
    <dsp:sp modelId="{835FB4B5-6315-46E4-81B1-A940AFF6B04D}">
      <dsp:nvSpPr>
        <dsp:cNvPr id="0" name=""/>
        <dsp:cNvSpPr/>
      </dsp:nvSpPr>
      <dsp:spPr>
        <a:xfrm rot="16200000">
          <a:off x="2094593" y="824249"/>
          <a:ext cx="939075" cy="348195"/>
        </a:xfrm>
        <a:prstGeom prst="leftArrow">
          <a:avLst>
            <a:gd name="adj1" fmla="val 60000"/>
            <a:gd name="adj2" fmla="val 50000"/>
          </a:avLst>
        </a:prstGeom>
        <a:gradFill rotWithShape="0">
          <a:gsLst>
            <a:gs pos="0">
              <a:srgbClr val="000082"/>
            </a:gs>
            <a:gs pos="13000">
              <a:srgbClr val="0047FF"/>
            </a:gs>
            <a:gs pos="28000">
              <a:srgbClr val="000082"/>
            </a:gs>
            <a:gs pos="42999">
              <a:srgbClr val="0047FF"/>
            </a:gs>
            <a:gs pos="58000">
              <a:srgbClr val="000082"/>
            </a:gs>
            <a:gs pos="72000">
              <a:srgbClr val="0047FF"/>
            </a:gs>
            <a:gs pos="87000">
              <a:srgbClr val="000082"/>
            </a:gs>
            <a:gs pos="100000">
              <a:srgbClr val="0047FF"/>
            </a:gs>
          </a:gsLst>
          <a:lin ang="5400000" scaled="0"/>
        </a:gradFill>
        <a:ln>
          <a:noFill/>
        </a:ln>
        <a:effectLst/>
      </dsp:spPr>
      <dsp:style>
        <a:lnRef idx="0">
          <a:scrgbClr r="0" g="0" b="0"/>
        </a:lnRef>
        <a:fillRef idx="1">
          <a:scrgbClr r="0" g="0" b="0"/>
        </a:fillRef>
        <a:effectRef idx="0">
          <a:scrgbClr r="0" g="0" b="0"/>
        </a:effectRef>
        <a:fontRef idx="minor">
          <a:schemeClr val="lt1"/>
        </a:fontRef>
      </dsp:style>
    </dsp:sp>
    <dsp:sp modelId="{A4189F49-377E-4693-B5ED-C0C8F8B15FF4}">
      <dsp:nvSpPr>
        <dsp:cNvPr id="0" name=""/>
        <dsp:cNvSpPr/>
      </dsp:nvSpPr>
      <dsp:spPr>
        <a:xfrm>
          <a:off x="1762612" y="0"/>
          <a:ext cx="1584556" cy="928521"/>
        </a:xfrm>
        <a:prstGeom prst="roundRect">
          <a:avLst>
            <a:gd name="adj" fmla="val 10000"/>
          </a:avLst>
        </a:prstGeom>
        <a:solidFill>
          <a:schemeClr val="accent2">
            <a:lumMod val="40000"/>
            <a:lumOff val="6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fr-FR" sz="1800" kern="1200">
              <a:solidFill>
                <a:sysClr val="windowText" lastClr="000000"/>
              </a:solidFill>
            </a:rPr>
            <a:t>T</a:t>
          </a:r>
          <a:r>
            <a:rPr lang="fr-FR" sz="1800" kern="1200" baseline="-25000">
              <a:solidFill>
                <a:sysClr val="windowText" lastClr="000000"/>
              </a:solidFill>
            </a:rPr>
            <a:t>k</a:t>
          </a:r>
          <a:r>
            <a:rPr lang="fr-FR" sz="1800" kern="1200">
              <a:solidFill>
                <a:sysClr val="windowText" lastClr="000000"/>
              </a:solidFill>
            </a:rPr>
            <a:t> : </a:t>
          </a:r>
        </a:p>
        <a:p>
          <a:pPr lvl="0" algn="ctr" defTabSz="800100">
            <a:lnSpc>
              <a:spcPct val="90000"/>
            </a:lnSpc>
            <a:spcBef>
              <a:spcPct val="0"/>
            </a:spcBef>
            <a:spcAft>
              <a:spcPct val="35000"/>
            </a:spcAft>
          </a:pPr>
          <a:r>
            <a:rPr lang="fr-FR" sz="1200" kern="1200">
              <a:solidFill>
                <a:sysClr val="windowText" lastClr="000000"/>
              </a:solidFill>
            </a:rPr>
            <a:t>Ecotaxation</a:t>
          </a:r>
        </a:p>
        <a:p>
          <a:pPr lvl="0" algn="ctr" defTabSz="800100">
            <a:lnSpc>
              <a:spcPct val="90000"/>
            </a:lnSpc>
            <a:spcBef>
              <a:spcPct val="0"/>
            </a:spcBef>
            <a:spcAft>
              <a:spcPct val="35000"/>
            </a:spcAft>
          </a:pPr>
          <a:r>
            <a:rPr lang="fr-FR" sz="1800" kern="1200">
              <a:solidFill>
                <a:sysClr val="windowText" lastClr="000000"/>
              </a:solidFill>
            </a:rPr>
            <a:t>Agence (k)</a:t>
          </a:r>
          <a:r>
            <a:rPr lang="fr-FR" sz="2000" kern="1200">
              <a:solidFill>
                <a:sysClr val="windowText" lastClr="000000"/>
              </a:solidFill>
            </a:rPr>
            <a:t> </a:t>
          </a:r>
        </a:p>
      </dsp:txBody>
      <dsp:txXfrm>
        <a:off x="1762612" y="0"/>
        <a:ext cx="1584556" cy="928521"/>
      </dsp:txXfrm>
    </dsp:sp>
    <dsp:sp modelId="{C464A0F5-718E-4A01-98DA-1E3F4A7D3FF5}">
      <dsp:nvSpPr>
        <dsp:cNvPr id="0" name=""/>
        <dsp:cNvSpPr/>
      </dsp:nvSpPr>
      <dsp:spPr>
        <a:xfrm rot="19985839">
          <a:off x="3050341" y="1320451"/>
          <a:ext cx="1325497" cy="348195"/>
        </a:xfrm>
        <a:prstGeom prst="leftArrow">
          <a:avLst>
            <a:gd name="adj1" fmla="val 60000"/>
            <a:gd name="adj2" fmla="val 50000"/>
          </a:avLst>
        </a:prstGeom>
        <a:gradFill rotWithShape="0">
          <a:gsLst>
            <a:gs pos="0">
              <a:srgbClr val="000082"/>
            </a:gs>
            <a:gs pos="13000">
              <a:srgbClr val="0047FF"/>
            </a:gs>
            <a:gs pos="28000">
              <a:srgbClr val="000082"/>
            </a:gs>
            <a:gs pos="42999">
              <a:srgbClr val="0047FF"/>
            </a:gs>
            <a:gs pos="58000">
              <a:srgbClr val="000082"/>
            </a:gs>
            <a:gs pos="72000">
              <a:srgbClr val="0047FF"/>
            </a:gs>
            <a:gs pos="87000">
              <a:srgbClr val="000082"/>
            </a:gs>
            <a:gs pos="100000">
              <a:srgbClr val="0047FF"/>
            </a:gs>
          </a:gsLst>
          <a:lin ang="5400000" scaled="0"/>
        </a:gradFill>
        <a:ln>
          <a:noFill/>
        </a:ln>
        <a:effectLst/>
      </dsp:spPr>
      <dsp:style>
        <a:lnRef idx="0">
          <a:scrgbClr r="0" g="0" b="0"/>
        </a:lnRef>
        <a:fillRef idx="1">
          <a:scrgbClr r="0" g="0" b="0"/>
        </a:fillRef>
        <a:effectRef idx="0">
          <a:scrgbClr r="0" g="0" b="0"/>
        </a:effectRef>
        <a:fontRef idx="minor">
          <a:schemeClr val="lt1"/>
        </a:fontRef>
      </dsp:style>
    </dsp:sp>
    <dsp:sp modelId="{B1E50E1F-7F21-478E-8F4D-A9E4C6F60B64}">
      <dsp:nvSpPr>
        <dsp:cNvPr id="0" name=""/>
        <dsp:cNvSpPr/>
      </dsp:nvSpPr>
      <dsp:spPr>
        <a:xfrm>
          <a:off x="3611837" y="693532"/>
          <a:ext cx="1477312" cy="928521"/>
        </a:xfrm>
        <a:prstGeom prst="roundRect">
          <a:avLst>
            <a:gd name="adj" fmla="val 10000"/>
          </a:avLst>
        </a:prstGeom>
        <a:solidFill>
          <a:schemeClr val="accent4">
            <a:lumMod val="60000"/>
            <a:lumOff val="4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800100">
            <a:lnSpc>
              <a:spcPct val="90000"/>
            </a:lnSpc>
            <a:spcBef>
              <a:spcPct val="0"/>
            </a:spcBef>
            <a:spcAft>
              <a:spcPct val="35000"/>
            </a:spcAft>
          </a:pPr>
          <a:r>
            <a:rPr lang="fr-FR" sz="1800" kern="1200">
              <a:solidFill>
                <a:sysClr val="windowText" lastClr="000000"/>
              </a:solidFill>
            </a:rPr>
            <a:t>T</a:t>
          </a:r>
          <a:r>
            <a:rPr lang="fr-FR" sz="1800" kern="1200" baseline="-25000">
              <a:solidFill>
                <a:sysClr val="windowText" lastClr="000000"/>
              </a:solidFill>
            </a:rPr>
            <a:t>l</a:t>
          </a:r>
          <a:r>
            <a:rPr lang="fr-FR" sz="1800" kern="1200">
              <a:solidFill>
                <a:sysClr val="windowText" lastClr="000000"/>
              </a:solidFill>
            </a:rPr>
            <a:t> : </a:t>
          </a:r>
        </a:p>
        <a:p>
          <a:pPr lvl="0" algn="ctr" defTabSz="800100">
            <a:lnSpc>
              <a:spcPct val="90000"/>
            </a:lnSpc>
            <a:spcBef>
              <a:spcPct val="0"/>
            </a:spcBef>
            <a:spcAft>
              <a:spcPct val="35000"/>
            </a:spcAft>
          </a:pPr>
          <a:r>
            <a:rPr lang="fr-FR" sz="1200" kern="1200">
              <a:solidFill>
                <a:sysClr val="windowText" lastClr="000000"/>
              </a:solidFill>
            </a:rPr>
            <a:t>Mécanisme de compensation</a:t>
          </a:r>
        </a:p>
        <a:p>
          <a:pPr lvl="0" algn="ctr" defTabSz="800100">
            <a:lnSpc>
              <a:spcPct val="90000"/>
            </a:lnSpc>
            <a:spcBef>
              <a:spcPct val="0"/>
            </a:spcBef>
            <a:spcAft>
              <a:spcPct val="35000"/>
            </a:spcAft>
          </a:pPr>
          <a:r>
            <a:rPr lang="fr-FR" sz="1600" kern="1200">
              <a:solidFill>
                <a:sysClr val="windowText" lastClr="000000"/>
              </a:solidFill>
            </a:rPr>
            <a:t>Agence (l)</a:t>
          </a:r>
        </a:p>
      </dsp:txBody>
      <dsp:txXfrm>
        <a:off x="3611837" y="693532"/>
        <a:ext cx="1477312" cy="928521"/>
      </dsp:txXfrm>
    </dsp:sp>
  </dsp:spTree>
</dsp:drawing>
</file>

<file path=word/diagrams/drawing6.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D88A09FC-FFE6-446B-BB7A-E77502EE904C}">
      <dsp:nvSpPr>
        <dsp:cNvPr id="0" name=""/>
        <dsp:cNvSpPr/>
      </dsp:nvSpPr>
      <dsp:spPr>
        <a:xfrm>
          <a:off x="0" y="154237"/>
          <a:ext cx="1464645" cy="878787"/>
        </a:xfrm>
        <a:prstGeom prst="roundRect">
          <a:avLst>
            <a:gd name="adj" fmla="val 10000"/>
          </a:avLst>
        </a:prstGeom>
        <a:solidFill>
          <a:schemeClr val="accent6">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fr-FR" sz="1200" kern="1200">
              <a:solidFill>
                <a:sysClr val="windowText" lastClr="000000"/>
              </a:solidFill>
            </a:rPr>
            <a:t>Niveau local</a:t>
          </a:r>
        </a:p>
        <a:p>
          <a:pPr lvl="0" algn="ctr" defTabSz="533400">
            <a:lnSpc>
              <a:spcPct val="90000"/>
            </a:lnSpc>
            <a:spcBef>
              <a:spcPct val="0"/>
            </a:spcBef>
            <a:spcAft>
              <a:spcPct val="35000"/>
            </a:spcAft>
          </a:pPr>
          <a:endParaRPr lang="fr-FR" sz="1050" kern="1200">
            <a:solidFill>
              <a:sysClr val="windowText" lastClr="000000"/>
            </a:solidFill>
          </a:endParaRPr>
        </a:p>
        <a:p>
          <a:pPr marL="57150" lvl="1" indent="-57150" algn="ctr" defTabSz="488950">
            <a:lnSpc>
              <a:spcPct val="90000"/>
            </a:lnSpc>
            <a:spcBef>
              <a:spcPct val="0"/>
            </a:spcBef>
            <a:spcAft>
              <a:spcPct val="15000"/>
            </a:spcAft>
            <a:buChar char="••"/>
          </a:pPr>
          <a:r>
            <a:rPr lang="fr-FR" sz="1100" kern="1200">
              <a:solidFill>
                <a:srgbClr val="FF0000"/>
              </a:solidFill>
              <a:latin typeface="+mn-lt"/>
            </a:rPr>
            <a:t>Fournit l'information</a:t>
          </a:r>
        </a:p>
      </dsp:txBody>
      <dsp:txXfrm>
        <a:off x="0" y="154237"/>
        <a:ext cx="1464645" cy="878787"/>
      </dsp:txXfrm>
    </dsp:sp>
    <dsp:sp modelId="{B4C5787D-49E0-474A-8FA8-F37C9E194AB1}">
      <dsp:nvSpPr>
        <dsp:cNvPr id="0" name=""/>
        <dsp:cNvSpPr/>
      </dsp:nvSpPr>
      <dsp:spPr>
        <a:xfrm>
          <a:off x="1594612" y="412014"/>
          <a:ext cx="313101" cy="363232"/>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fr-FR" sz="1500" kern="1200"/>
        </a:p>
      </dsp:txBody>
      <dsp:txXfrm>
        <a:off x="1594612" y="412014"/>
        <a:ext cx="313101" cy="363232"/>
      </dsp:txXfrm>
    </dsp:sp>
    <dsp:sp modelId="{DED7D9A3-062A-4F61-B988-7B529EE14BD8}">
      <dsp:nvSpPr>
        <dsp:cNvPr id="0" name=""/>
        <dsp:cNvSpPr/>
      </dsp:nvSpPr>
      <dsp:spPr>
        <a:xfrm>
          <a:off x="2055403" y="154237"/>
          <a:ext cx="1464645" cy="878787"/>
        </a:xfrm>
        <a:prstGeom prst="roundRect">
          <a:avLst>
            <a:gd name="adj" fmla="val 10000"/>
          </a:avLst>
        </a:prstGeom>
        <a:solidFill>
          <a:schemeClr val="accent5">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fr-FR" sz="1200" kern="1200">
              <a:solidFill>
                <a:sysClr val="windowText" lastClr="000000"/>
              </a:solidFill>
            </a:rPr>
            <a:t>Niveau régional</a:t>
          </a:r>
        </a:p>
        <a:p>
          <a:pPr lvl="0" algn="l" defTabSz="533400">
            <a:lnSpc>
              <a:spcPct val="90000"/>
            </a:lnSpc>
            <a:spcBef>
              <a:spcPct val="0"/>
            </a:spcBef>
            <a:spcAft>
              <a:spcPct val="35000"/>
            </a:spcAft>
          </a:pPr>
          <a:endParaRPr lang="fr-FR" sz="1100" kern="1200">
            <a:solidFill>
              <a:sysClr val="windowText" lastClr="000000"/>
            </a:solidFill>
          </a:endParaRPr>
        </a:p>
        <a:p>
          <a:pPr marL="57150" lvl="1" indent="-57150" algn="l" defTabSz="488950">
            <a:lnSpc>
              <a:spcPct val="90000"/>
            </a:lnSpc>
            <a:spcBef>
              <a:spcPct val="0"/>
            </a:spcBef>
            <a:spcAft>
              <a:spcPct val="15000"/>
            </a:spcAft>
            <a:buChar char="••"/>
          </a:pPr>
          <a:r>
            <a:rPr lang="fr-FR" sz="1100" kern="1200">
              <a:solidFill>
                <a:srgbClr val="FF0000"/>
              </a:solidFill>
            </a:rPr>
            <a:t>Collecte de 'information</a:t>
          </a:r>
        </a:p>
      </dsp:txBody>
      <dsp:txXfrm>
        <a:off x="2055403" y="154237"/>
        <a:ext cx="1464645" cy="878787"/>
      </dsp:txXfrm>
    </dsp:sp>
    <dsp:sp modelId="{1A75AF66-6CD2-47A9-B6BD-F7FB1118C251}">
      <dsp:nvSpPr>
        <dsp:cNvPr id="0" name=""/>
        <dsp:cNvSpPr/>
      </dsp:nvSpPr>
      <dsp:spPr>
        <a:xfrm>
          <a:off x="3648937" y="412014"/>
          <a:ext cx="310504" cy="363232"/>
        </a:xfrm>
        <a:prstGeom prst="rightArrow">
          <a:avLst>
            <a:gd name="adj1" fmla="val 60000"/>
            <a:gd name="adj2" fmla="val 50000"/>
          </a:avLst>
        </a:prstGeom>
        <a:solidFill>
          <a:srgbClr val="00B050"/>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fr-FR" sz="1500" kern="1200"/>
        </a:p>
      </dsp:txBody>
      <dsp:txXfrm>
        <a:off x="3648937" y="412014"/>
        <a:ext cx="310504" cy="363232"/>
      </dsp:txXfrm>
    </dsp:sp>
    <dsp:sp modelId="{DB1CCA32-3A1C-4E5E-80E4-41BAF78026A8}">
      <dsp:nvSpPr>
        <dsp:cNvPr id="0" name=""/>
        <dsp:cNvSpPr/>
      </dsp:nvSpPr>
      <dsp:spPr>
        <a:xfrm>
          <a:off x="4105907" y="154237"/>
          <a:ext cx="1464645" cy="878787"/>
        </a:xfrm>
        <a:prstGeom prst="roundRect">
          <a:avLst>
            <a:gd name="adj" fmla="val 10000"/>
          </a:avLst>
        </a:prstGeom>
        <a:solidFill>
          <a:schemeClr val="accent3">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fr-FR" sz="1200" kern="1200">
              <a:solidFill>
                <a:sysClr val="windowText" lastClr="000000"/>
              </a:solidFill>
            </a:rPr>
            <a:t>Niveau Agences</a:t>
          </a:r>
        </a:p>
        <a:p>
          <a:pPr lvl="0" algn="l" defTabSz="533400">
            <a:lnSpc>
              <a:spcPct val="90000"/>
            </a:lnSpc>
            <a:spcBef>
              <a:spcPct val="0"/>
            </a:spcBef>
            <a:spcAft>
              <a:spcPct val="35000"/>
            </a:spcAft>
          </a:pPr>
          <a:endParaRPr lang="fr-FR" sz="1100" kern="1200">
            <a:solidFill>
              <a:sysClr val="windowText" lastClr="000000"/>
            </a:solidFill>
          </a:endParaRPr>
        </a:p>
        <a:p>
          <a:pPr marL="57150" lvl="1" indent="-57150" algn="l" defTabSz="488950">
            <a:lnSpc>
              <a:spcPct val="90000"/>
            </a:lnSpc>
            <a:spcBef>
              <a:spcPct val="0"/>
            </a:spcBef>
            <a:spcAft>
              <a:spcPct val="15000"/>
            </a:spcAft>
            <a:buChar char="••"/>
          </a:pPr>
          <a:r>
            <a:rPr lang="fr-FR" sz="1100" kern="1200">
              <a:solidFill>
                <a:srgbClr val="FF0000"/>
              </a:solidFill>
            </a:rPr>
            <a:t>Traite l'information</a:t>
          </a:r>
        </a:p>
      </dsp:txBody>
      <dsp:txXfrm>
        <a:off x="4105907" y="154237"/>
        <a:ext cx="1464645" cy="878787"/>
      </dsp:txXfrm>
    </dsp:sp>
    <dsp:sp modelId="{75196F9F-EF7E-4CDA-8AA7-2238BFE45307}">
      <dsp:nvSpPr>
        <dsp:cNvPr id="0" name=""/>
        <dsp:cNvSpPr/>
      </dsp:nvSpPr>
      <dsp:spPr>
        <a:xfrm rot="5400000">
          <a:off x="4682977" y="1135549"/>
          <a:ext cx="310504" cy="363232"/>
        </a:xfrm>
        <a:prstGeom prst="rightArrow">
          <a:avLst>
            <a:gd name="adj1" fmla="val 60000"/>
            <a:gd name="adj2" fmla="val 50000"/>
          </a:avLst>
        </a:prstGeom>
        <a:solidFill>
          <a:schemeClr val="accent1">
            <a:tint val="60000"/>
            <a:hueOff val="0"/>
            <a:satOff val="0"/>
            <a:lumOff val="0"/>
            <a:alphaOff val="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fr-FR" sz="1500" kern="1200"/>
        </a:p>
      </dsp:txBody>
      <dsp:txXfrm rot="5400000">
        <a:off x="4682977" y="1135549"/>
        <a:ext cx="310504" cy="363232"/>
      </dsp:txXfrm>
    </dsp:sp>
    <dsp:sp modelId="{B72C68AC-0FD3-4CB8-BD13-BEE657BDA429}">
      <dsp:nvSpPr>
        <dsp:cNvPr id="0" name=""/>
        <dsp:cNvSpPr/>
      </dsp:nvSpPr>
      <dsp:spPr>
        <a:xfrm>
          <a:off x="4105907" y="1618882"/>
          <a:ext cx="1464645" cy="1047198"/>
        </a:xfrm>
        <a:prstGeom prst="roundRect">
          <a:avLst>
            <a:gd name="adj" fmla="val 10000"/>
          </a:avLst>
        </a:prstGeom>
        <a:solidFill>
          <a:schemeClr val="accent1">
            <a:hueOff val="0"/>
            <a:satOff val="0"/>
            <a:lumOff val="0"/>
            <a:alpha val="47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fr-FR" sz="1200" kern="1200">
              <a:solidFill>
                <a:sysClr val="windowText" lastClr="000000"/>
              </a:solidFill>
            </a:rPr>
            <a:t>Niveau coordination</a:t>
          </a:r>
        </a:p>
        <a:p>
          <a:pPr lvl="0" algn="l" defTabSz="533400">
            <a:lnSpc>
              <a:spcPct val="90000"/>
            </a:lnSpc>
            <a:spcBef>
              <a:spcPct val="0"/>
            </a:spcBef>
            <a:spcAft>
              <a:spcPct val="35000"/>
            </a:spcAft>
          </a:pPr>
          <a:endParaRPr lang="fr-FR" sz="1100" kern="1200">
            <a:solidFill>
              <a:sysClr val="windowText" lastClr="000000"/>
            </a:solidFill>
          </a:endParaRPr>
        </a:p>
        <a:p>
          <a:pPr marL="57150" lvl="1" indent="-57150" algn="l" defTabSz="488950">
            <a:lnSpc>
              <a:spcPct val="90000"/>
            </a:lnSpc>
            <a:spcBef>
              <a:spcPct val="0"/>
            </a:spcBef>
            <a:spcAft>
              <a:spcPct val="15000"/>
            </a:spcAft>
            <a:buChar char="••"/>
          </a:pPr>
          <a:r>
            <a:rPr lang="fr-FR" sz="1100" kern="1200">
              <a:solidFill>
                <a:srgbClr val="FF0000"/>
              </a:solidFill>
            </a:rPr>
            <a:t>Aggrége et synthétise l'information</a:t>
          </a:r>
        </a:p>
      </dsp:txBody>
      <dsp:txXfrm>
        <a:off x="4105907" y="1618882"/>
        <a:ext cx="1464645" cy="1047198"/>
      </dsp:txXfrm>
    </dsp:sp>
    <dsp:sp modelId="{CE4265C1-466C-4E1C-A0E6-097B4D54B538}">
      <dsp:nvSpPr>
        <dsp:cNvPr id="0" name=""/>
        <dsp:cNvSpPr/>
      </dsp:nvSpPr>
      <dsp:spPr>
        <a:xfrm rot="10800000">
          <a:off x="3666513" y="1960865"/>
          <a:ext cx="310504" cy="363232"/>
        </a:xfrm>
        <a:prstGeom prst="rightArrow">
          <a:avLst>
            <a:gd name="adj1" fmla="val 60000"/>
            <a:gd name="adj2" fmla="val 50000"/>
          </a:avLst>
        </a:prstGeom>
        <a:solidFill>
          <a:srgbClr val="FFC000"/>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fr-FR" sz="1500" kern="1200"/>
        </a:p>
      </dsp:txBody>
      <dsp:txXfrm rot="10800000">
        <a:off x="3666513" y="1960865"/>
        <a:ext cx="310504" cy="363232"/>
      </dsp:txXfrm>
    </dsp:sp>
    <dsp:sp modelId="{87B23471-67A9-4A00-A55A-8B744AC95433}">
      <dsp:nvSpPr>
        <dsp:cNvPr id="0" name=""/>
        <dsp:cNvSpPr/>
      </dsp:nvSpPr>
      <dsp:spPr>
        <a:xfrm>
          <a:off x="2055403" y="1703088"/>
          <a:ext cx="1464645" cy="878787"/>
        </a:xfrm>
        <a:prstGeom prst="roundRect">
          <a:avLst>
            <a:gd name="adj" fmla="val 10000"/>
          </a:avLst>
        </a:prstGeom>
        <a:solidFill>
          <a:schemeClr val="accent4">
            <a:lumMod val="40000"/>
            <a:lumOff val="6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fr-FR" sz="1200" kern="1200">
              <a:solidFill>
                <a:sysClr val="windowText" lastClr="000000"/>
              </a:solidFill>
            </a:rPr>
            <a:t>Niveau Comité Pilotage</a:t>
          </a:r>
        </a:p>
        <a:p>
          <a:pPr lvl="0" algn="ctr" defTabSz="533400">
            <a:lnSpc>
              <a:spcPct val="90000"/>
            </a:lnSpc>
            <a:spcBef>
              <a:spcPct val="0"/>
            </a:spcBef>
            <a:spcAft>
              <a:spcPct val="35000"/>
            </a:spcAft>
          </a:pPr>
          <a:endParaRPr lang="fr-FR" sz="1100" kern="1200">
            <a:solidFill>
              <a:sysClr val="windowText" lastClr="000000"/>
            </a:solidFill>
          </a:endParaRPr>
        </a:p>
        <a:p>
          <a:pPr marL="57150" lvl="1" indent="-57150" algn="l" defTabSz="488950">
            <a:lnSpc>
              <a:spcPct val="90000"/>
            </a:lnSpc>
            <a:spcBef>
              <a:spcPct val="0"/>
            </a:spcBef>
            <a:spcAft>
              <a:spcPct val="15000"/>
            </a:spcAft>
            <a:buChar char="••"/>
          </a:pPr>
          <a:r>
            <a:rPr lang="fr-FR" sz="1100" kern="1200">
              <a:solidFill>
                <a:srgbClr val="FF0000"/>
              </a:solidFill>
            </a:rPr>
            <a:t>Valide l'information</a:t>
          </a:r>
        </a:p>
      </dsp:txBody>
      <dsp:txXfrm>
        <a:off x="2055403" y="1703088"/>
        <a:ext cx="1464645" cy="878787"/>
      </dsp:txXfrm>
    </dsp:sp>
    <dsp:sp modelId="{C5E94355-27D8-40DB-96A6-FA4D4C160912}">
      <dsp:nvSpPr>
        <dsp:cNvPr id="0" name=""/>
        <dsp:cNvSpPr/>
      </dsp:nvSpPr>
      <dsp:spPr>
        <a:xfrm rot="10800000">
          <a:off x="1616010" y="1960865"/>
          <a:ext cx="310504" cy="363232"/>
        </a:xfrm>
        <a:prstGeom prst="rightArrow">
          <a:avLst>
            <a:gd name="adj1" fmla="val 60000"/>
            <a:gd name="adj2" fmla="val 50000"/>
          </a:avLst>
        </a:prstGeom>
        <a:solidFill>
          <a:schemeClr val="bg2">
            <a:lumMod val="50000"/>
          </a:schemeClr>
        </a:solidFill>
        <a:ln>
          <a:noFill/>
        </a:ln>
        <a:effectLst/>
        <a:scene3d>
          <a:camera prst="orthographicFront">
            <a:rot lat="0" lon="0" rev="0"/>
          </a:camera>
          <a:lightRig rig="contrasting" dir="t">
            <a:rot lat="0" lon="0" rev="1200000"/>
          </a:lightRig>
        </a:scene3d>
        <a:sp3d z="-182000" contourW="19050" prstMaterial="metal">
          <a:bevelT w="88900" h="203200"/>
          <a:bevelB w="165100" h="254000"/>
        </a:sp3d>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66750">
            <a:lnSpc>
              <a:spcPct val="90000"/>
            </a:lnSpc>
            <a:spcBef>
              <a:spcPct val="0"/>
            </a:spcBef>
            <a:spcAft>
              <a:spcPct val="35000"/>
            </a:spcAft>
          </a:pPr>
          <a:endParaRPr lang="fr-FR" sz="1500" kern="1200"/>
        </a:p>
      </dsp:txBody>
      <dsp:txXfrm rot="10800000">
        <a:off x="1616010" y="1960865"/>
        <a:ext cx="310504" cy="363232"/>
      </dsp:txXfrm>
    </dsp:sp>
    <dsp:sp modelId="{0A59780A-5FA3-4797-9483-96DBE190FF59}">
      <dsp:nvSpPr>
        <dsp:cNvPr id="0" name=""/>
        <dsp:cNvSpPr/>
      </dsp:nvSpPr>
      <dsp:spPr>
        <a:xfrm>
          <a:off x="4900" y="1703088"/>
          <a:ext cx="1464645" cy="878787"/>
        </a:xfrm>
        <a:prstGeom prst="roundRect">
          <a:avLst>
            <a:gd name="adj" fmla="val 10000"/>
          </a:avLst>
        </a:prstGeom>
        <a:solidFill>
          <a:schemeClr val="accent3">
            <a:lumMod val="20000"/>
            <a:lumOff val="80000"/>
          </a:schemeClr>
        </a:solidFill>
        <a:ln>
          <a:noFill/>
        </a:ln>
        <a:effectLst>
          <a:outerShdw blurRad="40000" dist="23000" dir="5400000" rotWithShape="0">
            <a:srgbClr val="000000">
              <a:alpha val="35000"/>
            </a:srgbClr>
          </a:outerShdw>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txBody>
        <a:bodyPr spcFirstLastPara="0" vert="horz" wrap="square" lIns="45720" tIns="45720" rIns="45720" bIns="45720" numCol="1" spcCol="1270" anchor="t" anchorCtr="0">
          <a:noAutofit/>
        </a:bodyPr>
        <a:lstStyle/>
        <a:p>
          <a:pPr lvl="0" algn="ctr" defTabSz="533400">
            <a:lnSpc>
              <a:spcPct val="90000"/>
            </a:lnSpc>
            <a:spcBef>
              <a:spcPct val="0"/>
            </a:spcBef>
            <a:spcAft>
              <a:spcPct val="35000"/>
            </a:spcAft>
          </a:pPr>
          <a:r>
            <a:rPr lang="fr-FR" sz="1200" kern="1200">
              <a:solidFill>
                <a:sysClr val="windowText" lastClr="000000"/>
              </a:solidFill>
            </a:rPr>
            <a:t>Niveau national</a:t>
          </a:r>
        </a:p>
        <a:p>
          <a:pPr lvl="0" algn="l" defTabSz="533400">
            <a:lnSpc>
              <a:spcPct val="90000"/>
            </a:lnSpc>
            <a:spcBef>
              <a:spcPct val="0"/>
            </a:spcBef>
            <a:spcAft>
              <a:spcPct val="35000"/>
            </a:spcAft>
          </a:pPr>
          <a:endParaRPr lang="fr-FR" sz="1100" kern="1200">
            <a:solidFill>
              <a:sysClr val="windowText" lastClr="000000"/>
            </a:solidFill>
          </a:endParaRPr>
        </a:p>
        <a:p>
          <a:pPr marL="57150" lvl="1" indent="-57150" algn="l" defTabSz="488950">
            <a:lnSpc>
              <a:spcPct val="90000"/>
            </a:lnSpc>
            <a:spcBef>
              <a:spcPct val="0"/>
            </a:spcBef>
            <a:spcAft>
              <a:spcPct val="15000"/>
            </a:spcAft>
            <a:buChar char="••"/>
          </a:pPr>
          <a:r>
            <a:rPr lang="fr-FR" sz="1100" kern="1200">
              <a:solidFill>
                <a:srgbClr val="FF0000"/>
              </a:solidFill>
            </a:rPr>
            <a:t>Approuve et valide l'information</a:t>
          </a:r>
        </a:p>
      </dsp:txBody>
      <dsp:txXfrm>
        <a:off x="4900" y="1703088"/>
        <a:ext cx="1464645" cy="878787"/>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process5">
  <dgm:title val=""/>
  <dgm:desc val=""/>
  <dgm:catLst>
    <dgm:cat type="process" pri="17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diagram">
    <dgm:varLst>
      <dgm:dir/>
      <dgm:resizeHandles val="exact"/>
    </dgm:varLst>
    <dgm:choose name="Name0">
      <dgm:if name="Name1" axis="self" func="var" arg="dir" op="equ" val="norm">
        <dgm:alg type="snake">
          <dgm:param type="grDir" val="tL"/>
          <dgm:param type="flowDir" val="row"/>
          <dgm:param type="contDir" val="revDir"/>
          <dgm:param type="bkpt" val="endCnv"/>
        </dgm:alg>
      </dgm:if>
      <dgm:else name="Name2">
        <dgm:alg type="snake">
          <dgm:param type="grDir" val="tR"/>
          <dgm:param type="flowDir" val="row"/>
          <dgm:param type="contDir" val="rev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4"/>
      <dgm:constr type="sp" refType="w" refFor="ch" refForName="sibTrans"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8B86E3-5C69-4A41-B06B-7ADA4F90E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Pages>
  <Words>14936</Words>
  <Characters>82154</Characters>
  <Application>Microsoft Office Word</Application>
  <DocSecurity>0</DocSecurity>
  <Lines>684</Lines>
  <Paragraphs>193</Paragraphs>
  <ScaleCrop>false</ScaleCrop>
  <HeadingPairs>
    <vt:vector size="2" baseType="variant">
      <vt:variant>
        <vt:lpstr>Titre</vt:lpstr>
      </vt:variant>
      <vt:variant>
        <vt:i4>1</vt:i4>
      </vt:variant>
    </vt:vector>
  </HeadingPairs>
  <TitlesOfParts>
    <vt:vector size="1" baseType="lpstr">
      <vt:lpstr>P</vt:lpstr>
    </vt:vector>
  </TitlesOfParts>
  <Company/>
  <LinksUpToDate>false</LinksUpToDate>
  <CharactersWithSpaces>96897</CharactersWithSpaces>
  <SharedDoc>false</SharedDoc>
  <HLinks>
    <vt:vector size="300" baseType="variant">
      <vt:variant>
        <vt:i4>1441852</vt:i4>
      </vt:variant>
      <vt:variant>
        <vt:i4>293</vt:i4>
      </vt:variant>
      <vt:variant>
        <vt:i4>0</vt:i4>
      </vt:variant>
      <vt:variant>
        <vt:i4>5</vt:i4>
      </vt:variant>
      <vt:variant>
        <vt:lpwstr/>
      </vt:variant>
      <vt:variant>
        <vt:lpwstr>_Toc240275924</vt:lpwstr>
      </vt:variant>
      <vt:variant>
        <vt:i4>1441852</vt:i4>
      </vt:variant>
      <vt:variant>
        <vt:i4>287</vt:i4>
      </vt:variant>
      <vt:variant>
        <vt:i4>0</vt:i4>
      </vt:variant>
      <vt:variant>
        <vt:i4>5</vt:i4>
      </vt:variant>
      <vt:variant>
        <vt:lpwstr/>
      </vt:variant>
      <vt:variant>
        <vt:lpwstr>_Toc240275923</vt:lpwstr>
      </vt:variant>
      <vt:variant>
        <vt:i4>1441852</vt:i4>
      </vt:variant>
      <vt:variant>
        <vt:i4>281</vt:i4>
      </vt:variant>
      <vt:variant>
        <vt:i4>0</vt:i4>
      </vt:variant>
      <vt:variant>
        <vt:i4>5</vt:i4>
      </vt:variant>
      <vt:variant>
        <vt:lpwstr/>
      </vt:variant>
      <vt:variant>
        <vt:lpwstr>_Toc240275922</vt:lpwstr>
      </vt:variant>
      <vt:variant>
        <vt:i4>1441852</vt:i4>
      </vt:variant>
      <vt:variant>
        <vt:i4>275</vt:i4>
      </vt:variant>
      <vt:variant>
        <vt:i4>0</vt:i4>
      </vt:variant>
      <vt:variant>
        <vt:i4>5</vt:i4>
      </vt:variant>
      <vt:variant>
        <vt:lpwstr/>
      </vt:variant>
      <vt:variant>
        <vt:lpwstr>_Toc240275921</vt:lpwstr>
      </vt:variant>
      <vt:variant>
        <vt:i4>1441852</vt:i4>
      </vt:variant>
      <vt:variant>
        <vt:i4>269</vt:i4>
      </vt:variant>
      <vt:variant>
        <vt:i4>0</vt:i4>
      </vt:variant>
      <vt:variant>
        <vt:i4>5</vt:i4>
      </vt:variant>
      <vt:variant>
        <vt:lpwstr/>
      </vt:variant>
      <vt:variant>
        <vt:lpwstr>_Toc240275920</vt:lpwstr>
      </vt:variant>
      <vt:variant>
        <vt:i4>1376316</vt:i4>
      </vt:variant>
      <vt:variant>
        <vt:i4>263</vt:i4>
      </vt:variant>
      <vt:variant>
        <vt:i4>0</vt:i4>
      </vt:variant>
      <vt:variant>
        <vt:i4>5</vt:i4>
      </vt:variant>
      <vt:variant>
        <vt:lpwstr/>
      </vt:variant>
      <vt:variant>
        <vt:lpwstr>_Toc240275919</vt:lpwstr>
      </vt:variant>
      <vt:variant>
        <vt:i4>1376316</vt:i4>
      </vt:variant>
      <vt:variant>
        <vt:i4>257</vt:i4>
      </vt:variant>
      <vt:variant>
        <vt:i4>0</vt:i4>
      </vt:variant>
      <vt:variant>
        <vt:i4>5</vt:i4>
      </vt:variant>
      <vt:variant>
        <vt:lpwstr/>
      </vt:variant>
      <vt:variant>
        <vt:lpwstr>_Toc240275918</vt:lpwstr>
      </vt:variant>
      <vt:variant>
        <vt:i4>1376316</vt:i4>
      </vt:variant>
      <vt:variant>
        <vt:i4>251</vt:i4>
      </vt:variant>
      <vt:variant>
        <vt:i4>0</vt:i4>
      </vt:variant>
      <vt:variant>
        <vt:i4>5</vt:i4>
      </vt:variant>
      <vt:variant>
        <vt:lpwstr/>
      </vt:variant>
      <vt:variant>
        <vt:lpwstr>_Toc240275917</vt:lpwstr>
      </vt:variant>
      <vt:variant>
        <vt:i4>1376316</vt:i4>
      </vt:variant>
      <vt:variant>
        <vt:i4>245</vt:i4>
      </vt:variant>
      <vt:variant>
        <vt:i4>0</vt:i4>
      </vt:variant>
      <vt:variant>
        <vt:i4>5</vt:i4>
      </vt:variant>
      <vt:variant>
        <vt:lpwstr/>
      </vt:variant>
      <vt:variant>
        <vt:lpwstr>_Toc240275916</vt:lpwstr>
      </vt:variant>
      <vt:variant>
        <vt:i4>1376316</vt:i4>
      </vt:variant>
      <vt:variant>
        <vt:i4>239</vt:i4>
      </vt:variant>
      <vt:variant>
        <vt:i4>0</vt:i4>
      </vt:variant>
      <vt:variant>
        <vt:i4>5</vt:i4>
      </vt:variant>
      <vt:variant>
        <vt:lpwstr/>
      </vt:variant>
      <vt:variant>
        <vt:lpwstr>_Toc240275915</vt:lpwstr>
      </vt:variant>
      <vt:variant>
        <vt:i4>1376316</vt:i4>
      </vt:variant>
      <vt:variant>
        <vt:i4>233</vt:i4>
      </vt:variant>
      <vt:variant>
        <vt:i4>0</vt:i4>
      </vt:variant>
      <vt:variant>
        <vt:i4>5</vt:i4>
      </vt:variant>
      <vt:variant>
        <vt:lpwstr/>
      </vt:variant>
      <vt:variant>
        <vt:lpwstr>_Toc240275914</vt:lpwstr>
      </vt:variant>
      <vt:variant>
        <vt:i4>1376316</vt:i4>
      </vt:variant>
      <vt:variant>
        <vt:i4>227</vt:i4>
      </vt:variant>
      <vt:variant>
        <vt:i4>0</vt:i4>
      </vt:variant>
      <vt:variant>
        <vt:i4>5</vt:i4>
      </vt:variant>
      <vt:variant>
        <vt:lpwstr/>
      </vt:variant>
      <vt:variant>
        <vt:lpwstr>_Toc240275913</vt:lpwstr>
      </vt:variant>
      <vt:variant>
        <vt:i4>1376316</vt:i4>
      </vt:variant>
      <vt:variant>
        <vt:i4>221</vt:i4>
      </vt:variant>
      <vt:variant>
        <vt:i4>0</vt:i4>
      </vt:variant>
      <vt:variant>
        <vt:i4>5</vt:i4>
      </vt:variant>
      <vt:variant>
        <vt:lpwstr/>
      </vt:variant>
      <vt:variant>
        <vt:lpwstr>_Toc240275912</vt:lpwstr>
      </vt:variant>
      <vt:variant>
        <vt:i4>1376316</vt:i4>
      </vt:variant>
      <vt:variant>
        <vt:i4>215</vt:i4>
      </vt:variant>
      <vt:variant>
        <vt:i4>0</vt:i4>
      </vt:variant>
      <vt:variant>
        <vt:i4>5</vt:i4>
      </vt:variant>
      <vt:variant>
        <vt:lpwstr/>
      </vt:variant>
      <vt:variant>
        <vt:lpwstr>_Toc240275911</vt:lpwstr>
      </vt:variant>
      <vt:variant>
        <vt:i4>1376316</vt:i4>
      </vt:variant>
      <vt:variant>
        <vt:i4>209</vt:i4>
      </vt:variant>
      <vt:variant>
        <vt:i4>0</vt:i4>
      </vt:variant>
      <vt:variant>
        <vt:i4>5</vt:i4>
      </vt:variant>
      <vt:variant>
        <vt:lpwstr/>
      </vt:variant>
      <vt:variant>
        <vt:lpwstr>_Toc240275910</vt:lpwstr>
      </vt:variant>
      <vt:variant>
        <vt:i4>1310780</vt:i4>
      </vt:variant>
      <vt:variant>
        <vt:i4>203</vt:i4>
      </vt:variant>
      <vt:variant>
        <vt:i4>0</vt:i4>
      </vt:variant>
      <vt:variant>
        <vt:i4>5</vt:i4>
      </vt:variant>
      <vt:variant>
        <vt:lpwstr/>
      </vt:variant>
      <vt:variant>
        <vt:lpwstr>_Toc240275909</vt:lpwstr>
      </vt:variant>
      <vt:variant>
        <vt:i4>1310780</vt:i4>
      </vt:variant>
      <vt:variant>
        <vt:i4>197</vt:i4>
      </vt:variant>
      <vt:variant>
        <vt:i4>0</vt:i4>
      </vt:variant>
      <vt:variant>
        <vt:i4>5</vt:i4>
      </vt:variant>
      <vt:variant>
        <vt:lpwstr/>
      </vt:variant>
      <vt:variant>
        <vt:lpwstr>_Toc240275908</vt:lpwstr>
      </vt:variant>
      <vt:variant>
        <vt:i4>1310780</vt:i4>
      </vt:variant>
      <vt:variant>
        <vt:i4>191</vt:i4>
      </vt:variant>
      <vt:variant>
        <vt:i4>0</vt:i4>
      </vt:variant>
      <vt:variant>
        <vt:i4>5</vt:i4>
      </vt:variant>
      <vt:variant>
        <vt:lpwstr/>
      </vt:variant>
      <vt:variant>
        <vt:lpwstr>_Toc240275906</vt:lpwstr>
      </vt:variant>
      <vt:variant>
        <vt:i4>1310780</vt:i4>
      </vt:variant>
      <vt:variant>
        <vt:i4>185</vt:i4>
      </vt:variant>
      <vt:variant>
        <vt:i4>0</vt:i4>
      </vt:variant>
      <vt:variant>
        <vt:i4>5</vt:i4>
      </vt:variant>
      <vt:variant>
        <vt:lpwstr/>
      </vt:variant>
      <vt:variant>
        <vt:lpwstr>_Toc240275905</vt:lpwstr>
      </vt:variant>
      <vt:variant>
        <vt:i4>1310780</vt:i4>
      </vt:variant>
      <vt:variant>
        <vt:i4>179</vt:i4>
      </vt:variant>
      <vt:variant>
        <vt:i4>0</vt:i4>
      </vt:variant>
      <vt:variant>
        <vt:i4>5</vt:i4>
      </vt:variant>
      <vt:variant>
        <vt:lpwstr/>
      </vt:variant>
      <vt:variant>
        <vt:lpwstr>_Toc240275904</vt:lpwstr>
      </vt:variant>
      <vt:variant>
        <vt:i4>1310780</vt:i4>
      </vt:variant>
      <vt:variant>
        <vt:i4>173</vt:i4>
      </vt:variant>
      <vt:variant>
        <vt:i4>0</vt:i4>
      </vt:variant>
      <vt:variant>
        <vt:i4>5</vt:i4>
      </vt:variant>
      <vt:variant>
        <vt:lpwstr/>
      </vt:variant>
      <vt:variant>
        <vt:lpwstr>_Toc240275903</vt:lpwstr>
      </vt:variant>
      <vt:variant>
        <vt:i4>1310780</vt:i4>
      </vt:variant>
      <vt:variant>
        <vt:i4>167</vt:i4>
      </vt:variant>
      <vt:variant>
        <vt:i4>0</vt:i4>
      </vt:variant>
      <vt:variant>
        <vt:i4>5</vt:i4>
      </vt:variant>
      <vt:variant>
        <vt:lpwstr/>
      </vt:variant>
      <vt:variant>
        <vt:lpwstr>_Toc240275902</vt:lpwstr>
      </vt:variant>
      <vt:variant>
        <vt:i4>1310780</vt:i4>
      </vt:variant>
      <vt:variant>
        <vt:i4>161</vt:i4>
      </vt:variant>
      <vt:variant>
        <vt:i4>0</vt:i4>
      </vt:variant>
      <vt:variant>
        <vt:i4>5</vt:i4>
      </vt:variant>
      <vt:variant>
        <vt:lpwstr/>
      </vt:variant>
      <vt:variant>
        <vt:lpwstr>_Toc240275901</vt:lpwstr>
      </vt:variant>
      <vt:variant>
        <vt:i4>1310780</vt:i4>
      </vt:variant>
      <vt:variant>
        <vt:i4>155</vt:i4>
      </vt:variant>
      <vt:variant>
        <vt:i4>0</vt:i4>
      </vt:variant>
      <vt:variant>
        <vt:i4>5</vt:i4>
      </vt:variant>
      <vt:variant>
        <vt:lpwstr/>
      </vt:variant>
      <vt:variant>
        <vt:lpwstr>_Toc240275900</vt:lpwstr>
      </vt:variant>
      <vt:variant>
        <vt:i4>1900605</vt:i4>
      </vt:variant>
      <vt:variant>
        <vt:i4>149</vt:i4>
      </vt:variant>
      <vt:variant>
        <vt:i4>0</vt:i4>
      </vt:variant>
      <vt:variant>
        <vt:i4>5</vt:i4>
      </vt:variant>
      <vt:variant>
        <vt:lpwstr/>
      </vt:variant>
      <vt:variant>
        <vt:lpwstr>_Toc240275899</vt:lpwstr>
      </vt:variant>
      <vt:variant>
        <vt:i4>1900605</vt:i4>
      </vt:variant>
      <vt:variant>
        <vt:i4>143</vt:i4>
      </vt:variant>
      <vt:variant>
        <vt:i4>0</vt:i4>
      </vt:variant>
      <vt:variant>
        <vt:i4>5</vt:i4>
      </vt:variant>
      <vt:variant>
        <vt:lpwstr/>
      </vt:variant>
      <vt:variant>
        <vt:lpwstr>_Toc240275898</vt:lpwstr>
      </vt:variant>
      <vt:variant>
        <vt:i4>1900605</vt:i4>
      </vt:variant>
      <vt:variant>
        <vt:i4>140</vt:i4>
      </vt:variant>
      <vt:variant>
        <vt:i4>0</vt:i4>
      </vt:variant>
      <vt:variant>
        <vt:i4>5</vt:i4>
      </vt:variant>
      <vt:variant>
        <vt:lpwstr/>
      </vt:variant>
      <vt:variant>
        <vt:lpwstr>_Toc240275896</vt:lpwstr>
      </vt:variant>
      <vt:variant>
        <vt:i4>1900605</vt:i4>
      </vt:variant>
      <vt:variant>
        <vt:i4>134</vt:i4>
      </vt:variant>
      <vt:variant>
        <vt:i4>0</vt:i4>
      </vt:variant>
      <vt:variant>
        <vt:i4>5</vt:i4>
      </vt:variant>
      <vt:variant>
        <vt:lpwstr/>
      </vt:variant>
      <vt:variant>
        <vt:lpwstr>_Toc240275895</vt:lpwstr>
      </vt:variant>
      <vt:variant>
        <vt:i4>1900605</vt:i4>
      </vt:variant>
      <vt:variant>
        <vt:i4>128</vt:i4>
      </vt:variant>
      <vt:variant>
        <vt:i4>0</vt:i4>
      </vt:variant>
      <vt:variant>
        <vt:i4>5</vt:i4>
      </vt:variant>
      <vt:variant>
        <vt:lpwstr/>
      </vt:variant>
      <vt:variant>
        <vt:lpwstr>_Toc240275894</vt:lpwstr>
      </vt:variant>
      <vt:variant>
        <vt:i4>1900605</vt:i4>
      </vt:variant>
      <vt:variant>
        <vt:i4>122</vt:i4>
      </vt:variant>
      <vt:variant>
        <vt:i4>0</vt:i4>
      </vt:variant>
      <vt:variant>
        <vt:i4>5</vt:i4>
      </vt:variant>
      <vt:variant>
        <vt:lpwstr/>
      </vt:variant>
      <vt:variant>
        <vt:lpwstr>_Toc240275893</vt:lpwstr>
      </vt:variant>
      <vt:variant>
        <vt:i4>1900605</vt:i4>
      </vt:variant>
      <vt:variant>
        <vt:i4>116</vt:i4>
      </vt:variant>
      <vt:variant>
        <vt:i4>0</vt:i4>
      </vt:variant>
      <vt:variant>
        <vt:i4>5</vt:i4>
      </vt:variant>
      <vt:variant>
        <vt:lpwstr/>
      </vt:variant>
      <vt:variant>
        <vt:lpwstr>_Toc240275892</vt:lpwstr>
      </vt:variant>
      <vt:variant>
        <vt:i4>1900605</vt:i4>
      </vt:variant>
      <vt:variant>
        <vt:i4>110</vt:i4>
      </vt:variant>
      <vt:variant>
        <vt:i4>0</vt:i4>
      </vt:variant>
      <vt:variant>
        <vt:i4>5</vt:i4>
      </vt:variant>
      <vt:variant>
        <vt:lpwstr/>
      </vt:variant>
      <vt:variant>
        <vt:lpwstr>_Toc240275891</vt:lpwstr>
      </vt:variant>
      <vt:variant>
        <vt:i4>1900605</vt:i4>
      </vt:variant>
      <vt:variant>
        <vt:i4>104</vt:i4>
      </vt:variant>
      <vt:variant>
        <vt:i4>0</vt:i4>
      </vt:variant>
      <vt:variant>
        <vt:i4>5</vt:i4>
      </vt:variant>
      <vt:variant>
        <vt:lpwstr/>
      </vt:variant>
      <vt:variant>
        <vt:lpwstr>_Toc240275890</vt:lpwstr>
      </vt:variant>
      <vt:variant>
        <vt:i4>1835069</vt:i4>
      </vt:variant>
      <vt:variant>
        <vt:i4>98</vt:i4>
      </vt:variant>
      <vt:variant>
        <vt:i4>0</vt:i4>
      </vt:variant>
      <vt:variant>
        <vt:i4>5</vt:i4>
      </vt:variant>
      <vt:variant>
        <vt:lpwstr/>
      </vt:variant>
      <vt:variant>
        <vt:lpwstr>_Toc240275889</vt:lpwstr>
      </vt:variant>
      <vt:variant>
        <vt:i4>1835069</vt:i4>
      </vt:variant>
      <vt:variant>
        <vt:i4>92</vt:i4>
      </vt:variant>
      <vt:variant>
        <vt:i4>0</vt:i4>
      </vt:variant>
      <vt:variant>
        <vt:i4>5</vt:i4>
      </vt:variant>
      <vt:variant>
        <vt:lpwstr/>
      </vt:variant>
      <vt:variant>
        <vt:lpwstr>_Toc240275888</vt:lpwstr>
      </vt:variant>
      <vt:variant>
        <vt:i4>1835069</vt:i4>
      </vt:variant>
      <vt:variant>
        <vt:i4>86</vt:i4>
      </vt:variant>
      <vt:variant>
        <vt:i4>0</vt:i4>
      </vt:variant>
      <vt:variant>
        <vt:i4>5</vt:i4>
      </vt:variant>
      <vt:variant>
        <vt:lpwstr/>
      </vt:variant>
      <vt:variant>
        <vt:lpwstr>_Toc240275886</vt:lpwstr>
      </vt:variant>
      <vt:variant>
        <vt:i4>1835069</vt:i4>
      </vt:variant>
      <vt:variant>
        <vt:i4>80</vt:i4>
      </vt:variant>
      <vt:variant>
        <vt:i4>0</vt:i4>
      </vt:variant>
      <vt:variant>
        <vt:i4>5</vt:i4>
      </vt:variant>
      <vt:variant>
        <vt:lpwstr/>
      </vt:variant>
      <vt:variant>
        <vt:lpwstr>_Toc240275885</vt:lpwstr>
      </vt:variant>
      <vt:variant>
        <vt:i4>1835069</vt:i4>
      </vt:variant>
      <vt:variant>
        <vt:i4>74</vt:i4>
      </vt:variant>
      <vt:variant>
        <vt:i4>0</vt:i4>
      </vt:variant>
      <vt:variant>
        <vt:i4>5</vt:i4>
      </vt:variant>
      <vt:variant>
        <vt:lpwstr/>
      </vt:variant>
      <vt:variant>
        <vt:lpwstr>_Toc240275884</vt:lpwstr>
      </vt:variant>
      <vt:variant>
        <vt:i4>1835069</vt:i4>
      </vt:variant>
      <vt:variant>
        <vt:i4>68</vt:i4>
      </vt:variant>
      <vt:variant>
        <vt:i4>0</vt:i4>
      </vt:variant>
      <vt:variant>
        <vt:i4>5</vt:i4>
      </vt:variant>
      <vt:variant>
        <vt:lpwstr/>
      </vt:variant>
      <vt:variant>
        <vt:lpwstr>_Toc240275883</vt:lpwstr>
      </vt:variant>
      <vt:variant>
        <vt:i4>1835069</vt:i4>
      </vt:variant>
      <vt:variant>
        <vt:i4>62</vt:i4>
      </vt:variant>
      <vt:variant>
        <vt:i4>0</vt:i4>
      </vt:variant>
      <vt:variant>
        <vt:i4>5</vt:i4>
      </vt:variant>
      <vt:variant>
        <vt:lpwstr/>
      </vt:variant>
      <vt:variant>
        <vt:lpwstr>_Toc240275882</vt:lpwstr>
      </vt:variant>
      <vt:variant>
        <vt:i4>1835069</vt:i4>
      </vt:variant>
      <vt:variant>
        <vt:i4>56</vt:i4>
      </vt:variant>
      <vt:variant>
        <vt:i4>0</vt:i4>
      </vt:variant>
      <vt:variant>
        <vt:i4>5</vt:i4>
      </vt:variant>
      <vt:variant>
        <vt:lpwstr/>
      </vt:variant>
      <vt:variant>
        <vt:lpwstr>_Toc240275881</vt:lpwstr>
      </vt:variant>
      <vt:variant>
        <vt:i4>1835069</vt:i4>
      </vt:variant>
      <vt:variant>
        <vt:i4>50</vt:i4>
      </vt:variant>
      <vt:variant>
        <vt:i4>0</vt:i4>
      </vt:variant>
      <vt:variant>
        <vt:i4>5</vt:i4>
      </vt:variant>
      <vt:variant>
        <vt:lpwstr/>
      </vt:variant>
      <vt:variant>
        <vt:lpwstr>_Toc240275880</vt:lpwstr>
      </vt:variant>
      <vt:variant>
        <vt:i4>1245245</vt:i4>
      </vt:variant>
      <vt:variant>
        <vt:i4>44</vt:i4>
      </vt:variant>
      <vt:variant>
        <vt:i4>0</vt:i4>
      </vt:variant>
      <vt:variant>
        <vt:i4>5</vt:i4>
      </vt:variant>
      <vt:variant>
        <vt:lpwstr/>
      </vt:variant>
      <vt:variant>
        <vt:lpwstr>_Toc240275879</vt:lpwstr>
      </vt:variant>
      <vt:variant>
        <vt:i4>1245245</vt:i4>
      </vt:variant>
      <vt:variant>
        <vt:i4>38</vt:i4>
      </vt:variant>
      <vt:variant>
        <vt:i4>0</vt:i4>
      </vt:variant>
      <vt:variant>
        <vt:i4>5</vt:i4>
      </vt:variant>
      <vt:variant>
        <vt:lpwstr/>
      </vt:variant>
      <vt:variant>
        <vt:lpwstr>_Toc240275878</vt:lpwstr>
      </vt:variant>
      <vt:variant>
        <vt:i4>1245245</vt:i4>
      </vt:variant>
      <vt:variant>
        <vt:i4>32</vt:i4>
      </vt:variant>
      <vt:variant>
        <vt:i4>0</vt:i4>
      </vt:variant>
      <vt:variant>
        <vt:i4>5</vt:i4>
      </vt:variant>
      <vt:variant>
        <vt:lpwstr/>
      </vt:variant>
      <vt:variant>
        <vt:lpwstr>_Toc240275877</vt:lpwstr>
      </vt:variant>
      <vt:variant>
        <vt:i4>1245245</vt:i4>
      </vt:variant>
      <vt:variant>
        <vt:i4>26</vt:i4>
      </vt:variant>
      <vt:variant>
        <vt:i4>0</vt:i4>
      </vt:variant>
      <vt:variant>
        <vt:i4>5</vt:i4>
      </vt:variant>
      <vt:variant>
        <vt:lpwstr/>
      </vt:variant>
      <vt:variant>
        <vt:lpwstr>_Toc240275876</vt:lpwstr>
      </vt:variant>
      <vt:variant>
        <vt:i4>1245245</vt:i4>
      </vt:variant>
      <vt:variant>
        <vt:i4>20</vt:i4>
      </vt:variant>
      <vt:variant>
        <vt:i4>0</vt:i4>
      </vt:variant>
      <vt:variant>
        <vt:i4>5</vt:i4>
      </vt:variant>
      <vt:variant>
        <vt:lpwstr/>
      </vt:variant>
      <vt:variant>
        <vt:lpwstr>_Toc240275875</vt:lpwstr>
      </vt:variant>
      <vt:variant>
        <vt:i4>1245245</vt:i4>
      </vt:variant>
      <vt:variant>
        <vt:i4>14</vt:i4>
      </vt:variant>
      <vt:variant>
        <vt:i4>0</vt:i4>
      </vt:variant>
      <vt:variant>
        <vt:i4>5</vt:i4>
      </vt:variant>
      <vt:variant>
        <vt:lpwstr/>
      </vt:variant>
      <vt:variant>
        <vt:lpwstr>_Toc240275874</vt:lpwstr>
      </vt:variant>
      <vt:variant>
        <vt:i4>1245245</vt:i4>
      </vt:variant>
      <vt:variant>
        <vt:i4>8</vt:i4>
      </vt:variant>
      <vt:variant>
        <vt:i4>0</vt:i4>
      </vt:variant>
      <vt:variant>
        <vt:i4>5</vt:i4>
      </vt:variant>
      <vt:variant>
        <vt:lpwstr/>
      </vt:variant>
      <vt:variant>
        <vt:lpwstr>_Toc240275873</vt:lpwstr>
      </vt:variant>
      <vt:variant>
        <vt:i4>1245245</vt:i4>
      </vt:variant>
      <vt:variant>
        <vt:i4>2</vt:i4>
      </vt:variant>
      <vt:variant>
        <vt:i4>0</vt:i4>
      </vt:variant>
      <vt:variant>
        <vt:i4>5</vt:i4>
      </vt:variant>
      <vt:variant>
        <vt:lpwstr/>
      </vt:variant>
      <vt:variant>
        <vt:lpwstr>_Toc240275872</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dc:title>
  <dc:creator>kouame</dc:creator>
  <cp:lastModifiedBy>Cheikh NDIAYE</cp:lastModifiedBy>
  <cp:revision>14</cp:revision>
  <cp:lastPrinted>2010-01-14T13:20:00Z</cp:lastPrinted>
  <dcterms:created xsi:type="dcterms:W3CDTF">2010-01-14T09:10:00Z</dcterms:created>
  <dcterms:modified xsi:type="dcterms:W3CDTF">2010-01-14T13:44:00Z</dcterms:modified>
</cp:coreProperties>
</file>