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C9" w:rsidRPr="00CF674C" w:rsidRDefault="00BA3BC9" w:rsidP="00BA3BC9">
      <w:pPr>
        <w:pStyle w:val="Titre1"/>
        <w:rPr>
          <w:sz w:val="20"/>
        </w:rPr>
      </w:pPr>
      <w:r w:rsidRPr="00CF674C">
        <w:rPr>
          <w:sz w:val="20"/>
        </w:rPr>
        <w:t>REPUBLIQUE DU SENEGAL</w:t>
      </w:r>
    </w:p>
    <w:p w:rsidR="00BA3BC9" w:rsidRPr="00CF674C" w:rsidRDefault="00BA3BC9" w:rsidP="00BA3BC9">
      <w:pPr>
        <w:jc w:val="center"/>
        <w:rPr>
          <w:sz w:val="20"/>
          <w:szCs w:val="20"/>
        </w:rPr>
      </w:pPr>
      <w:r w:rsidRPr="00CF674C">
        <w:rPr>
          <w:sz w:val="20"/>
          <w:szCs w:val="20"/>
        </w:rPr>
        <w:t>Un Peuple – Un But – Une Foi</w:t>
      </w:r>
    </w:p>
    <w:p w:rsidR="00BA3BC9" w:rsidRPr="008C1DC4" w:rsidRDefault="00BA3BC9" w:rsidP="00BA3BC9">
      <w:pPr>
        <w:jc w:val="center"/>
        <w:rPr>
          <w:b/>
          <w:sz w:val="36"/>
        </w:rPr>
      </w:pPr>
      <w:r w:rsidRPr="008C1DC4">
        <w:rPr>
          <w:b/>
          <w:sz w:val="36"/>
        </w:rPr>
        <w:t>-=-=-=--=-</w:t>
      </w:r>
    </w:p>
    <w:p w:rsidR="00BA3BC9" w:rsidRPr="00CF674C" w:rsidRDefault="00BA3BC9" w:rsidP="00BA3BC9">
      <w:pPr>
        <w:jc w:val="center"/>
        <w:rPr>
          <w:b/>
        </w:rPr>
      </w:pPr>
      <w:r w:rsidRPr="00CF674C">
        <w:rPr>
          <w:b/>
        </w:rPr>
        <w:t>MINISTERE DE L’ENVIRONNEMENT ET DU DEVELOPPEMENT DURABLE</w:t>
      </w:r>
    </w:p>
    <w:p w:rsidR="00BA3BC9" w:rsidRPr="008C1DC4" w:rsidRDefault="00BA3BC9" w:rsidP="00BA3BC9">
      <w:pPr>
        <w:jc w:val="center"/>
        <w:rPr>
          <w:b/>
          <w:sz w:val="36"/>
        </w:rPr>
      </w:pPr>
      <w:r w:rsidRPr="008C1DC4">
        <w:rPr>
          <w:b/>
          <w:sz w:val="36"/>
        </w:rPr>
        <w:t>-=-=-=--=-</w:t>
      </w:r>
    </w:p>
    <w:p w:rsidR="00BA3BC9" w:rsidRPr="00CF674C" w:rsidRDefault="00BA3BC9" w:rsidP="00BA3BC9">
      <w:pPr>
        <w:jc w:val="center"/>
        <w:rPr>
          <w:rFonts w:ascii="Arial" w:hAnsi="Arial" w:cs="Arial"/>
        </w:rPr>
      </w:pPr>
      <w:r>
        <w:rPr>
          <w:b/>
        </w:rPr>
        <w:t>DIRECTION</w:t>
      </w:r>
      <w:r w:rsidRPr="00CF674C">
        <w:rPr>
          <w:b/>
        </w:rPr>
        <w:t xml:space="preserve"> DES EAUX, FORÊTS, CHASSES ET DE LA CONSERVATION DES SOLS</w:t>
      </w:r>
    </w:p>
    <w:p w:rsidR="00BA3BC9" w:rsidRPr="008C1DC4" w:rsidRDefault="00BA3BC9" w:rsidP="00BA3BC9">
      <w:pPr>
        <w:jc w:val="center"/>
        <w:rPr>
          <w:rFonts w:ascii="Arial" w:hAnsi="Arial" w:cs="Arial"/>
          <w:b/>
          <w:sz w:val="36"/>
        </w:rPr>
      </w:pPr>
      <w:r w:rsidRPr="008C1DC4">
        <w:rPr>
          <w:rFonts w:ascii="Arial" w:hAnsi="Arial" w:cs="Arial"/>
          <w:b/>
          <w:sz w:val="36"/>
        </w:rPr>
        <w:t>--------------</w:t>
      </w:r>
    </w:p>
    <w:p w:rsidR="00BA3BC9" w:rsidRPr="00CF674C" w:rsidRDefault="00C52BF4" w:rsidP="00BA3BC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2.55pt;margin-top:5.7pt;width:456pt;height:12.15pt;z-index:251660288" fillcolor="black [3213]" strokecolor="black [3213]" strokeweight="1pt">
            <v:fill opacity=".5"/>
            <v:shadow on="t" color="#99f" offset="3pt"/>
            <v:textpath style="font-family:&quot;Arial Black&quot;;font-size:20pt;v-text-kern:t" trim="t" fitpath="t" string="PROJET VILLAGES FRUITERS "/>
          </v:shape>
        </w:pict>
      </w: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C52BF4" w:rsidP="00BA3BC9">
      <w:pPr>
        <w:jc w:val="center"/>
        <w:rPr>
          <w:rFonts w:ascii="Arial" w:hAnsi="Arial" w:cs="Arial"/>
        </w:rPr>
      </w:pPr>
      <w:r w:rsidRPr="00C52BF4">
        <w:rPr>
          <w:rFonts w:ascii="Arial" w:hAnsi="Arial" w:cs="Arial"/>
        </w:rPr>
        <w:pict>
          <v:shape id="_x0000_i1025" type="#_x0000_t136" style="width:510.75pt;height:53.25pt" fillcolor="#369" stroked="f">
            <v:shadow on="t" color="#b2b2b2" opacity="52429f" offset="3pt"/>
            <v:textpath style="font-family:&quot;Times New Roman&quot;;font-size:28pt;v-text-kern:t" trim="t" fitpath="t" string="RAPPORT TRIMESTRIEL&#10;JUILLET - AOUT -SEPTEMBRE"/>
          </v:shape>
        </w:pict>
      </w: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Default="00BA3BC9" w:rsidP="00BA3BC9">
      <w:pPr>
        <w:rPr>
          <w:rFonts w:ascii="Arial" w:hAnsi="Arial" w:cs="Arial"/>
        </w:rPr>
      </w:pPr>
    </w:p>
    <w:p w:rsidR="005F11CC" w:rsidRPr="00CF674C" w:rsidRDefault="005F11CC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Pr="00CF674C" w:rsidRDefault="00BA3BC9" w:rsidP="00BA3BC9">
      <w:pPr>
        <w:rPr>
          <w:rFonts w:ascii="Arial" w:hAnsi="Arial" w:cs="Arial"/>
        </w:rPr>
      </w:pPr>
    </w:p>
    <w:p w:rsidR="00BA3BC9" w:rsidRDefault="00BA3BC9" w:rsidP="00BA3BC9">
      <w:pPr>
        <w:jc w:val="right"/>
        <w:rPr>
          <w:rFonts w:ascii="Arial" w:hAnsi="Arial" w:cs="Arial"/>
        </w:rPr>
      </w:pPr>
      <w:r>
        <w:rPr>
          <w:i/>
        </w:rPr>
        <w:t>Octobre</w:t>
      </w:r>
      <w:r w:rsidRPr="00CF674C">
        <w:rPr>
          <w:i/>
        </w:rPr>
        <w:t xml:space="preserve"> 201</w:t>
      </w:r>
      <w:r>
        <w:rPr>
          <w:i/>
        </w:rPr>
        <w:t>3</w:t>
      </w: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F11CC" w:rsidRDefault="005F11CC" w:rsidP="005F11CC">
      <w:pPr>
        <w:tabs>
          <w:tab w:val="left" w:pos="8422"/>
        </w:tabs>
        <w:rPr>
          <w:rFonts w:ascii="Arial" w:hAnsi="Arial" w:cs="Arial"/>
          <w:sz w:val="28"/>
          <w:szCs w:val="28"/>
        </w:rPr>
      </w:pPr>
    </w:p>
    <w:p w:rsidR="005F11CC" w:rsidRDefault="005F11CC" w:rsidP="005F11CC">
      <w:pPr>
        <w:tabs>
          <w:tab w:val="left" w:pos="8422"/>
        </w:tabs>
        <w:rPr>
          <w:rFonts w:ascii="Arial" w:hAnsi="Arial" w:cs="Arial"/>
          <w:sz w:val="28"/>
          <w:szCs w:val="28"/>
        </w:rPr>
      </w:pPr>
    </w:p>
    <w:p w:rsidR="005F11CC" w:rsidRDefault="00C52BF4" w:rsidP="00510846">
      <w:pPr>
        <w:tabs>
          <w:tab w:val="left" w:pos="8422"/>
        </w:tabs>
        <w:jc w:val="center"/>
        <w:rPr>
          <w:rFonts w:ascii="Arial" w:hAnsi="Arial" w:cs="Arial"/>
        </w:rPr>
      </w:pPr>
      <w:r w:rsidRPr="00C52BF4">
        <w:rPr>
          <w:rFonts w:ascii="Arial" w:hAnsi="Arial" w:cs="Arial"/>
        </w:rPr>
        <w:lastRenderedPageBreak/>
        <w:pict>
          <v:shape id="_x0000_i1026" type="#_x0000_t136" style="width:244.5pt;height:28.5pt" fillcolor="#369" stroked="f">
            <v:shadow on="t" color="#b2b2b2" opacity="52429f" offset="3pt"/>
            <v:textpath style="font-family:&quot;Times New Roman&quot;;font-size:28pt;v-text-kern:t" trim="t" fitpath="t" string="SOMMAIRE"/>
          </v:shape>
        </w:pict>
      </w:r>
    </w:p>
    <w:p w:rsidR="005F11CC" w:rsidRDefault="005F11CC" w:rsidP="005F11CC">
      <w:pPr>
        <w:tabs>
          <w:tab w:val="left" w:pos="8422"/>
        </w:tabs>
        <w:rPr>
          <w:rFonts w:ascii="Arial" w:hAnsi="Arial" w:cs="Arial"/>
        </w:rPr>
      </w:pPr>
    </w:p>
    <w:p w:rsidR="005F11CC" w:rsidRDefault="005F11CC" w:rsidP="005F11CC">
      <w:pPr>
        <w:tabs>
          <w:tab w:val="left" w:pos="8422"/>
        </w:tabs>
        <w:rPr>
          <w:rFonts w:ascii="Arial" w:hAnsi="Arial" w:cs="Arial"/>
          <w:sz w:val="28"/>
          <w:szCs w:val="28"/>
        </w:rPr>
      </w:pP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1024"/>
      </w:tblGrid>
      <w:tr w:rsidR="00510846" w:rsidTr="00510846">
        <w:trPr>
          <w:trHeight w:val="1247"/>
        </w:trPr>
        <w:tc>
          <w:tcPr>
            <w:tcW w:w="9180" w:type="dxa"/>
            <w:vAlign w:val="center"/>
          </w:tcPr>
          <w:p w:rsidR="00510846" w:rsidRPr="00510846" w:rsidRDefault="00510846" w:rsidP="005108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0846">
              <w:rPr>
                <w:b/>
                <w:bCs/>
              </w:rPr>
              <w:t>I – INTRODUCTION</w:t>
            </w:r>
          </w:p>
        </w:tc>
        <w:tc>
          <w:tcPr>
            <w:tcW w:w="1024" w:type="dxa"/>
            <w:vAlign w:val="center"/>
          </w:tcPr>
          <w:p w:rsidR="00510846" w:rsidRDefault="00510846" w:rsidP="005108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510846" w:rsidTr="00510846">
        <w:trPr>
          <w:trHeight w:val="1247"/>
        </w:trPr>
        <w:tc>
          <w:tcPr>
            <w:tcW w:w="9180" w:type="dxa"/>
            <w:vAlign w:val="center"/>
          </w:tcPr>
          <w:p w:rsidR="00510846" w:rsidRPr="00510846" w:rsidRDefault="00510846" w:rsidP="005108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0846">
              <w:rPr>
                <w:b/>
                <w:bCs/>
              </w:rPr>
              <w:t>II – HISTORIQUE DU FINANCEMENT</w:t>
            </w:r>
          </w:p>
        </w:tc>
        <w:tc>
          <w:tcPr>
            <w:tcW w:w="1024" w:type="dxa"/>
            <w:vAlign w:val="center"/>
          </w:tcPr>
          <w:p w:rsidR="00510846" w:rsidRDefault="00510846" w:rsidP="005108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510846" w:rsidTr="00510846">
        <w:trPr>
          <w:trHeight w:val="1247"/>
        </w:trPr>
        <w:tc>
          <w:tcPr>
            <w:tcW w:w="9180" w:type="dxa"/>
            <w:vAlign w:val="center"/>
          </w:tcPr>
          <w:p w:rsidR="00510846" w:rsidRPr="00510846" w:rsidRDefault="00510846" w:rsidP="005108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0846">
              <w:rPr>
                <w:b/>
              </w:rPr>
              <w:t xml:space="preserve">III- </w:t>
            </w:r>
            <w:r w:rsidRPr="00510846">
              <w:rPr>
                <w:b/>
                <w:bCs/>
              </w:rPr>
              <w:t xml:space="preserve"> PRINCIPALES REALISATIONS PROJET</w:t>
            </w:r>
          </w:p>
        </w:tc>
        <w:tc>
          <w:tcPr>
            <w:tcW w:w="1024" w:type="dxa"/>
            <w:vAlign w:val="center"/>
          </w:tcPr>
          <w:p w:rsidR="00510846" w:rsidRDefault="00510846" w:rsidP="005108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510846" w:rsidTr="00510846">
        <w:trPr>
          <w:trHeight w:val="1247"/>
        </w:trPr>
        <w:tc>
          <w:tcPr>
            <w:tcW w:w="9180" w:type="dxa"/>
            <w:vAlign w:val="center"/>
          </w:tcPr>
          <w:p w:rsidR="00510846" w:rsidRPr="00510846" w:rsidRDefault="00510846" w:rsidP="005108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0846">
              <w:rPr>
                <w:b/>
                <w:bCs/>
              </w:rPr>
              <w:t xml:space="preserve">IV – </w:t>
            </w:r>
            <w:r w:rsidRPr="00510846">
              <w:rPr>
                <w:b/>
              </w:rPr>
              <w:t xml:space="preserve"> ANALYSE DE LA SITUATION</w:t>
            </w:r>
          </w:p>
        </w:tc>
        <w:tc>
          <w:tcPr>
            <w:tcW w:w="1024" w:type="dxa"/>
            <w:vAlign w:val="center"/>
          </w:tcPr>
          <w:p w:rsidR="00510846" w:rsidRDefault="00510846" w:rsidP="005108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</w:tr>
      <w:tr w:rsidR="00510846" w:rsidTr="00510846">
        <w:trPr>
          <w:trHeight w:val="1247"/>
        </w:trPr>
        <w:tc>
          <w:tcPr>
            <w:tcW w:w="9180" w:type="dxa"/>
            <w:vAlign w:val="center"/>
          </w:tcPr>
          <w:p w:rsidR="00510846" w:rsidRPr="00510846" w:rsidRDefault="00510846" w:rsidP="00510846">
            <w:pPr>
              <w:shd w:val="clear" w:color="auto" w:fill="FFFFFF"/>
              <w:tabs>
                <w:tab w:val="left" w:pos="616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0846">
              <w:rPr>
                <w:rFonts w:ascii="Arial" w:hAnsi="Arial" w:cs="Arial"/>
                <w:b/>
                <w:bCs/>
                <w:iCs/>
              </w:rPr>
              <w:t xml:space="preserve">V. </w:t>
            </w:r>
            <w:r w:rsidRPr="00510846">
              <w:rPr>
                <w:rFonts w:ascii="Arial" w:hAnsi="Arial" w:cs="Arial"/>
                <w:b/>
                <w:bCs/>
              </w:rPr>
              <w:t xml:space="preserve"> PERSPECTIVES POUR LE 4</w:t>
            </w:r>
            <w:r w:rsidRPr="00510846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510846">
              <w:rPr>
                <w:rFonts w:ascii="Arial" w:hAnsi="Arial" w:cs="Arial"/>
                <w:b/>
                <w:bCs/>
              </w:rPr>
              <w:t xml:space="preserve"> TRIMESTRE et l’ANNEE 2014</w:t>
            </w:r>
          </w:p>
        </w:tc>
        <w:tc>
          <w:tcPr>
            <w:tcW w:w="1024" w:type="dxa"/>
            <w:vAlign w:val="center"/>
          </w:tcPr>
          <w:p w:rsidR="00510846" w:rsidRDefault="00510846" w:rsidP="005108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</w:tbl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10846" w:rsidRDefault="0051084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30725" w:rsidRPr="000E4571" w:rsidRDefault="00030725" w:rsidP="00030725">
      <w:pPr>
        <w:tabs>
          <w:tab w:val="left" w:pos="6165"/>
        </w:tabs>
        <w:jc w:val="both"/>
        <w:rPr>
          <w:rFonts w:ascii="Arial" w:hAnsi="Arial"/>
          <w:b/>
          <w:bCs/>
          <w:color w:val="333333"/>
          <w:u w:val="single"/>
        </w:rPr>
      </w:pPr>
      <w:r>
        <w:rPr>
          <w:rFonts w:ascii="Arial" w:hAnsi="Arial"/>
          <w:b/>
          <w:bCs/>
          <w:color w:val="333333"/>
          <w:u w:val="single"/>
        </w:rPr>
        <w:lastRenderedPageBreak/>
        <w:t>I INTRODUCTION</w:t>
      </w:r>
    </w:p>
    <w:p w:rsidR="00030725" w:rsidRDefault="00030725" w:rsidP="00030725">
      <w:pPr>
        <w:tabs>
          <w:tab w:val="left" w:pos="6165"/>
        </w:tabs>
        <w:jc w:val="both"/>
        <w:rPr>
          <w:rFonts w:ascii="Arial" w:hAnsi="Arial"/>
          <w:color w:val="333333"/>
        </w:rPr>
      </w:pPr>
    </w:p>
    <w:p w:rsidR="00030725" w:rsidRPr="000E4571" w:rsidRDefault="00030725" w:rsidP="00137116">
      <w:pPr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Pour apporter sa contribution à la lutte contre la pauvreté et à l’effort national de</w:t>
      </w:r>
      <w:r>
        <w:rPr>
          <w:rFonts w:ascii="Arial" w:hAnsi="Arial"/>
          <w:color w:val="333333"/>
        </w:rPr>
        <w:t xml:space="preserve"> </w:t>
      </w:r>
      <w:r w:rsidRPr="000E4571">
        <w:rPr>
          <w:rFonts w:ascii="Arial" w:hAnsi="Arial"/>
          <w:color w:val="333333"/>
        </w:rPr>
        <w:t xml:space="preserve"> reboisement, le Projet Villages Fruitiers déroule chaque année, depuis 2004, un programme de création de vergers et de renforcement des capacités organisationnelles et techniques des acteurs de</w:t>
      </w:r>
      <w:r>
        <w:rPr>
          <w:rFonts w:ascii="Arial" w:hAnsi="Arial"/>
          <w:color w:val="333333"/>
        </w:rPr>
        <w:t>s</w:t>
      </w:r>
      <w:r w:rsidRPr="000E4571">
        <w:rPr>
          <w:rFonts w:ascii="Arial" w:hAnsi="Arial"/>
          <w:color w:val="333333"/>
        </w:rPr>
        <w:t xml:space="preserve"> filière</w:t>
      </w:r>
      <w:r>
        <w:rPr>
          <w:rFonts w:ascii="Arial" w:hAnsi="Arial"/>
          <w:color w:val="333333"/>
        </w:rPr>
        <w:t>s</w:t>
      </w:r>
      <w:r w:rsidRPr="000E4571">
        <w:rPr>
          <w:rFonts w:ascii="Arial" w:hAnsi="Arial"/>
          <w:color w:val="333333"/>
        </w:rPr>
        <w:t xml:space="preserve"> fruits forestiers.</w:t>
      </w:r>
    </w:p>
    <w:p w:rsidR="00030725" w:rsidRDefault="00030725" w:rsidP="00137116">
      <w:pPr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 xml:space="preserve">         </w:t>
      </w:r>
    </w:p>
    <w:p w:rsidR="00030725" w:rsidRDefault="00030725" w:rsidP="00137116">
      <w:pPr>
        <w:tabs>
          <w:tab w:val="left" w:pos="6165"/>
        </w:tabs>
        <w:spacing w:line="276" w:lineRule="auto"/>
        <w:jc w:val="both"/>
        <w:rPr>
          <w:rFonts w:ascii="Arial" w:hAnsi="Arial"/>
          <w:b/>
          <w:bCs/>
          <w:color w:val="333333"/>
          <w:u w:val="single"/>
        </w:rPr>
      </w:pPr>
    </w:p>
    <w:p w:rsidR="00030725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L’atteinte de ces objectifs passe par :</w:t>
      </w:r>
    </w:p>
    <w:p w:rsidR="00702E20" w:rsidRPr="000E4571" w:rsidRDefault="00702E20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</w:p>
    <w:p w:rsidR="00030725" w:rsidRPr="000E4571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 xml:space="preserve">- </w:t>
      </w:r>
      <w:r>
        <w:rPr>
          <w:rFonts w:ascii="Arial" w:hAnsi="Arial"/>
          <w:color w:val="333333"/>
        </w:rPr>
        <w:t>l’appui à</w:t>
      </w:r>
      <w:r w:rsidR="00702E20">
        <w:rPr>
          <w:rFonts w:ascii="Arial" w:hAnsi="Arial"/>
          <w:color w:val="333333"/>
        </w:rPr>
        <w:t xml:space="preserve"> </w:t>
      </w:r>
      <w:r w:rsidRPr="000E4571">
        <w:rPr>
          <w:rFonts w:ascii="Arial" w:hAnsi="Arial"/>
          <w:color w:val="333333"/>
        </w:rPr>
        <w:t>la mise en place de parcelles communautaires et individuelles de fru</w:t>
      </w:r>
      <w:r w:rsidR="00702E20">
        <w:rPr>
          <w:rFonts w:ascii="Arial" w:hAnsi="Arial"/>
          <w:color w:val="333333"/>
        </w:rPr>
        <w:t>itiers ;</w:t>
      </w:r>
    </w:p>
    <w:p w:rsidR="00030725" w:rsidRPr="000E4571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- l’installation de parcelles test d’autres espèces fruitières améliorées</w:t>
      </w:r>
      <w:r w:rsidR="00702E20">
        <w:rPr>
          <w:rFonts w:ascii="Arial" w:hAnsi="Arial"/>
          <w:color w:val="333333"/>
        </w:rPr>
        <w:t>;</w:t>
      </w:r>
      <w:r w:rsidRPr="000E4571">
        <w:rPr>
          <w:rFonts w:ascii="Arial" w:hAnsi="Arial"/>
          <w:color w:val="333333"/>
        </w:rPr>
        <w:t xml:space="preserve"> </w:t>
      </w:r>
    </w:p>
    <w:p w:rsidR="00030725" w:rsidRPr="000E4571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- la protection des peuplements n</w:t>
      </w:r>
      <w:r w:rsidR="00702E20">
        <w:rPr>
          <w:rFonts w:ascii="Arial" w:hAnsi="Arial"/>
          <w:color w:val="333333"/>
        </w:rPr>
        <w:t>aturels de fruitiers forestiers;</w:t>
      </w:r>
    </w:p>
    <w:p w:rsidR="00F218F8" w:rsidRPr="000E4571" w:rsidRDefault="00F218F8" w:rsidP="00F218F8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 xml:space="preserve">- </w:t>
      </w:r>
      <w:r>
        <w:rPr>
          <w:rFonts w:ascii="Arial" w:hAnsi="Arial"/>
          <w:color w:val="333333"/>
        </w:rPr>
        <w:t>l</w:t>
      </w:r>
      <w:r w:rsidRPr="000E4571">
        <w:rPr>
          <w:rFonts w:ascii="Arial" w:hAnsi="Arial"/>
          <w:color w:val="333333"/>
        </w:rPr>
        <w:t>e renforcement des capacités des acteurs</w:t>
      </w:r>
      <w:r>
        <w:rPr>
          <w:rFonts w:ascii="Arial" w:hAnsi="Arial"/>
          <w:color w:val="333333"/>
        </w:rPr>
        <w:t>.</w:t>
      </w:r>
    </w:p>
    <w:p w:rsidR="00030725" w:rsidRPr="000E4571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- la vulgarisation des techniques de transformatio</w:t>
      </w:r>
      <w:r w:rsidR="00702E20">
        <w:rPr>
          <w:rFonts w:ascii="Arial" w:hAnsi="Arial"/>
          <w:color w:val="333333"/>
        </w:rPr>
        <w:t>n et de conservation des fruits;</w:t>
      </w:r>
    </w:p>
    <w:p w:rsidR="00030725" w:rsidRPr="000E4571" w:rsidRDefault="00030725" w:rsidP="00137116">
      <w:pPr>
        <w:shd w:val="clear" w:color="auto" w:fill="FFFFFF"/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- l’organisation des circuits de commercia</w:t>
      </w:r>
      <w:r w:rsidR="00702E20">
        <w:rPr>
          <w:rFonts w:ascii="Arial" w:hAnsi="Arial"/>
          <w:color w:val="333333"/>
        </w:rPr>
        <w:t>lisation des produits fruitiers;</w:t>
      </w:r>
      <w:r w:rsidRPr="000E4571">
        <w:rPr>
          <w:rFonts w:ascii="Arial" w:hAnsi="Arial"/>
          <w:color w:val="333333"/>
        </w:rPr>
        <w:t xml:space="preserve"> </w:t>
      </w:r>
    </w:p>
    <w:p w:rsidR="00030725" w:rsidRDefault="00030725" w:rsidP="00030725">
      <w:pPr>
        <w:shd w:val="clear" w:color="auto" w:fill="FFFFFF"/>
        <w:tabs>
          <w:tab w:val="left" w:pos="6165"/>
        </w:tabs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 xml:space="preserve">       </w:t>
      </w:r>
    </w:p>
    <w:p w:rsidR="00030725" w:rsidRPr="000E4571" w:rsidRDefault="00030725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Le Projet Villages Fruitiers</w:t>
      </w:r>
      <w:r>
        <w:rPr>
          <w:rFonts w:ascii="Arial" w:hAnsi="Arial"/>
          <w:color w:val="333333"/>
        </w:rPr>
        <w:t xml:space="preserve">, initialement sous tutelle du </w:t>
      </w:r>
      <w:r w:rsidRPr="000E4571">
        <w:rPr>
          <w:rFonts w:ascii="Arial" w:hAnsi="Arial"/>
          <w:color w:val="333333"/>
        </w:rPr>
        <w:t>Ministère de l’E</w:t>
      </w:r>
      <w:r>
        <w:rPr>
          <w:rFonts w:ascii="Arial" w:hAnsi="Arial"/>
          <w:color w:val="333333"/>
        </w:rPr>
        <w:t>nvironnement et d</w:t>
      </w:r>
      <w:r w:rsidR="009602A6">
        <w:rPr>
          <w:rFonts w:ascii="Arial" w:hAnsi="Arial"/>
          <w:color w:val="333333"/>
        </w:rPr>
        <w:t>u</w:t>
      </w:r>
      <w:r>
        <w:rPr>
          <w:rFonts w:ascii="Arial" w:hAnsi="Arial"/>
          <w:color w:val="333333"/>
        </w:rPr>
        <w:t xml:space="preserve"> Développement Durable </w:t>
      </w:r>
      <w:r w:rsidRPr="000E4571">
        <w:rPr>
          <w:rFonts w:ascii="Arial" w:hAnsi="Arial"/>
          <w:color w:val="333333"/>
        </w:rPr>
        <w:t xml:space="preserve">est </w:t>
      </w:r>
      <w:r>
        <w:rPr>
          <w:rFonts w:ascii="Arial" w:hAnsi="Arial"/>
          <w:color w:val="333333"/>
        </w:rPr>
        <w:t xml:space="preserve">actuellement </w:t>
      </w:r>
      <w:r w:rsidRPr="000E4571">
        <w:rPr>
          <w:rFonts w:ascii="Arial" w:hAnsi="Arial"/>
          <w:color w:val="333333"/>
        </w:rPr>
        <w:t xml:space="preserve">sous la tutelle de </w:t>
      </w:r>
      <w:smartTag w:uri="urn:schemas-microsoft-com:office:smarttags" w:element="PersonName">
        <w:smartTagPr>
          <w:attr w:name="ProductID" w:val="la Direction"/>
        </w:smartTagPr>
        <w:r w:rsidRPr="000E4571">
          <w:rPr>
            <w:rFonts w:ascii="Arial" w:hAnsi="Arial"/>
            <w:color w:val="333333"/>
          </w:rPr>
          <w:t>la Direction</w:t>
        </w:r>
      </w:smartTag>
      <w:r w:rsidRPr="000E4571">
        <w:rPr>
          <w:rFonts w:ascii="Arial" w:hAnsi="Arial"/>
          <w:color w:val="333333"/>
        </w:rPr>
        <w:t xml:space="preserve"> </w:t>
      </w:r>
      <w:r>
        <w:rPr>
          <w:rFonts w:ascii="Arial" w:hAnsi="Arial"/>
          <w:color w:val="333333"/>
        </w:rPr>
        <w:t>des Eaux, Forêts, Chasse</w:t>
      </w:r>
      <w:r w:rsidR="009602A6">
        <w:rPr>
          <w:rFonts w:ascii="Arial" w:hAnsi="Arial"/>
          <w:color w:val="333333"/>
        </w:rPr>
        <w:t>s</w:t>
      </w:r>
      <w:r>
        <w:rPr>
          <w:rFonts w:ascii="Arial" w:hAnsi="Arial"/>
          <w:color w:val="333333"/>
        </w:rPr>
        <w:t xml:space="preserve"> et </w:t>
      </w:r>
      <w:r w:rsidRPr="000E4571">
        <w:rPr>
          <w:rFonts w:ascii="Arial" w:hAnsi="Arial"/>
          <w:color w:val="333333"/>
        </w:rPr>
        <w:t xml:space="preserve">de </w:t>
      </w:r>
      <w:smartTag w:uri="urn:schemas-microsoft-com:office:smarttags" w:element="PersonName">
        <w:smartTagPr>
          <w:attr w:name="ProductID" w:val="la Conservation"/>
        </w:smartTagPr>
        <w:r w:rsidRPr="000E4571">
          <w:rPr>
            <w:rFonts w:ascii="Arial" w:hAnsi="Arial"/>
            <w:color w:val="333333"/>
          </w:rPr>
          <w:t>la Conservation</w:t>
        </w:r>
      </w:smartTag>
      <w:r w:rsidRPr="000E4571">
        <w:rPr>
          <w:rFonts w:ascii="Arial" w:hAnsi="Arial"/>
          <w:color w:val="333333"/>
        </w:rPr>
        <w:t xml:space="preserve"> des Sols </w:t>
      </w:r>
      <w:r>
        <w:rPr>
          <w:rFonts w:ascii="Arial" w:hAnsi="Arial"/>
          <w:color w:val="333333"/>
        </w:rPr>
        <w:t xml:space="preserve">Avec qui </w:t>
      </w:r>
      <w:r w:rsidRPr="000E4571">
        <w:rPr>
          <w:rFonts w:ascii="Arial" w:hAnsi="Arial"/>
          <w:color w:val="333333"/>
        </w:rPr>
        <w:t>Il travaille aussi en étroite collaboration et l</w:t>
      </w:r>
      <w:r w:rsidR="009602A6">
        <w:rPr>
          <w:rFonts w:ascii="Arial" w:hAnsi="Arial"/>
          <w:color w:val="333333"/>
        </w:rPr>
        <w:t>e Centre Nation</w:t>
      </w:r>
      <w:r w:rsidRPr="000E4571">
        <w:rPr>
          <w:rFonts w:ascii="Arial" w:hAnsi="Arial"/>
          <w:color w:val="333333"/>
        </w:rPr>
        <w:t>a</w:t>
      </w:r>
      <w:r w:rsidR="009602A6">
        <w:rPr>
          <w:rFonts w:ascii="Arial" w:hAnsi="Arial"/>
          <w:color w:val="333333"/>
        </w:rPr>
        <w:t>l</w:t>
      </w:r>
      <w:r w:rsidRPr="000E4571">
        <w:rPr>
          <w:rFonts w:ascii="Arial" w:hAnsi="Arial"/>
          <w:color w:val="333333"/>
        </w:rPr>
        <w:t xml:space="preserve"> Recherches </w:t>
      </w:r>
      <w:r w:rsidR="009602A6">
        <w:rPr>
          <w:rFonts w:ascii="Arial" w:hAnsi="Arial"/>
          <w:color w:val="333333"/>
        </w:rPr>
        <w:t>Forestières (CN</w:t>
      </w:r>
      <w:r w:rsidRPr="000E4571">
        <w:rPr>
          <w:rFonts w:ascii="Arial" w:hAnsi="Arial"/>
          <w:color w:val="333333"/>
        </w:rPr>
        <w:t>RF).</w:t>
      </w:r>
    </w:p>
    <w:p w:rsidR="00030725" w:rsidRDefault="00030725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color w:val="333333"/>
        </w:rPr>
      </w:pPr>
    </w:p>
    <w:p w:rsidR="00030725" w:rsidRPr="000E4571" w:rsidRDefault="00030725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b/>
          <w:bCs/>
          <w:color w:val="333333"/>
        </w:rPr>
      </w:pPr>
      <w:r>
        <w:rPr>
          <w:rFonts w:ascii="Arial" w:hAnsi="Arial"/>
          <w:b/>
          <w:bCs/>
          <w:color w:val="333333"/>
        </w:rPr>
        <w:t xml:space="preserve">HISTORIQUE </w:t>
      </w:r>
      <w:r w:rsidRPr="000E4571">
        <w:rPr>
          <w:rFonts w:ascii="Arial" w:hAnsi="Arial"/>
          <w:b/>
          <w:bCs/>
          <w:color w:val="333333"/>
        </w:rPr>
        <w:t xml:space="preserve"> DE FINANCEMENT </w:t>
      </w:r>
    </w:p>
    <w:p w:rsidR="00030725" w:rsidRDefault="00030725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color w:val="333333"/>
        </w:rPr>
      </w:pPr>
      <w:r w:rsidRPr="000E4571">
        <w:rPr>
          <w:rFonts w:ascii="Arial" w:hAnsi="Arial"/>
          <w:color w:val="333333"/>
        </w:rPr>
        <w:t>L’état du Sénégal constitue le seul et unique bailleur du Projet</w:t>
      </w:r>
      <w:r w:rsidR="00A44E3F">
        <w:rPr>
          <w:rFonts w:ascii="Arial" w:hAnsi="Arial"/>
          <w:color w:val="333333"/>
        </w:rPr>
        <w:t xml:space="preserve"> in</w:t>
      </w:r>
      <w:r w:rsidRPr="000E4571">
        <w:rPr>
          <w:rFonts w:ascii="Arial" w:hAnsi="Arial"/>
          <w:color w:val="333333"/>
        </w:rPr>
        <w:t>scrit depuis 2004 dans le BCI et les différents CDSMT.</w:t>
      </w:r>
      <w:r w:rsidR="009602A6">
        <w:rPr>
          <w:rFonts w:ascii="Arial" w:hAnsi="Arial"/>
          <w:color w:val="333333"/>
        </w:rPr>
        <w:t xml:space="preserve"> </w:t>
      </w:r>
      <w:r w:rsidRPr="00707DB0">
        <w:rPr>
          <w:rFonts w:ascii="Arial" w:hAnsi="Arial"/>
          <w:color w:val="333333"/>
        </w:rPr>
        <w:t xml:space="preserve">L’évolution </w:t>
      </w:r>
      <w:r w:rsidR="00A44E3F">
        <w:rPr>
          <w:rFonts w:ascii="Arial" w:hAnsi="Arial"/>
          <w:color w:val="333333"/>
        </w:rPr>
        <w:t xml:space="preserve">régressive </w:t>
      </w:r>
      <w:r w:rsidRPr="00707DB0">
        <w:rPr>
          <w:rFonts w:ascii="Arial" w:hAnsi="Arial"/>
          <w:color w:val="333333"/>
        </w:rPr>
        <w:t>du financement se présente comme suit :</w:t>
      </w:r>
    </w:p>
    <w:tbl>
      <w:tblPr>
        <w:tblW w:w="448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6"/>
        <w:gridCol w:w="863"/>
        <w:gridCol w:w="957"/>
        <w:gridCol w:w="959"/>
        <w:gridCol w:w="863"/>
        <w:gridCol w:w="861"/>
        <w:gridCol w:w="861"/>
        <w:gridCol w:w="861"/>
        <w:gridCol w:w="959"/>
        <w:gridCol w:w="1101"/>
      </w:tblGrid>
      <w:tr w:rsidR="00F218F8" w:rsidRPr="00137116" w:rsidTr="00493A6D">
        <w:trPr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</w:p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FINANCEMENT DU BCI   EN MILLIONS DE  FRANCS CFA</w:t>
            </w:r>
          </w:p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</w:p>
        </w:tc>
      </w:tr>
      <w:tr w:rsidR="00F218F8" w:rsidRPr="00137116" w:rsidTr="00493A6D">
        <w:trPr>
          <w:trHeight w:val="510"/>
          <w:jc w:val="center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2004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2007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2008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2009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2011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2012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b/>
                <w:color w:val="333333"/>
                <w:sz w:val="18"/>
              </w:rPr>
            </w:pPr>
            <w:r w:rsidRPr="00137116">
              <w:rPr>
                <w:rFonts w:ascii="Arial" w:hAnsi="Arial"/>
                <w:b/>
                <w:color w:val="333333"/>
                <w:sz w:val="18"/>
              </w:rPr>
              <w:t>2013</w:t>
            </w:r>
          </w:p>
        </w:tc>
      </w:tr>
      <w:tr w:rsidR="00F218F8" w:rsidRPr="00137116" w:rsidTr="00493A6D">
        <w:trPr>
          <w:trHeight w:val="567"/>
          <w:jc w:val="center"/>
        </w:trPr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500.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150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8F8" w:rsidRPr="00137116" w:rsidRDefault="00F218F8" w:rsidP="00493A6D">
            <w:pPr>
              <w:tabs>
                <w:tab w:val="left" w:pos="6165"/>
              </w:tabs>
              <w:jc w:val="center"/>
              <w:rPr>
                <w:rFonts w:ascii="Arial" w:hAnsi="Arial"/>
                <w:color w:val="333333"/>
                <w:sz w:val="18"/>
                <w:szCs w:val="18"/>
              </w:rPr>
            </w:pPr>
            <w:r w:rsidRPr="00137116">
              <w:rPr>
                <w:rFonts w:ascii="Arial" w:hAnsi="Arial"/>
                <w:color w:val="333333"/>
                <w:sz w:val="18"/>
                <w:szCs w:val="18"/>
              </w:rPr>
              <w:t>54</w:t>
            </w:r>
          </w:p>
        </w:tc>
      </w:tr>
    </w:tbl>
    <w:p w:rsidR="00F218F8" w:rsidRDefault="00F218F8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color w:val="333333"/>
        </w:rPr>
      </w:pPr>
    </w:p>
    <w:p w:rsidR="00F218F8" w:rsidRDefault="00F218F8" w:rsidP="00F218F8">
      <w:pPr>
        <w:shd w:val="clear" w:color="auto" w:fill="FFFFFF"/>
        <w:tabs>
          <w:tab w:val="left" w:pos="6165"/>
        </w:tabs>
        <w:jc w:val="both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Dan cette régression drastique de budget en 2013</w:t>
      </w:r>
      <w:r w:rsidRPr="00F218F8">
        <w:rPr>
          <w:rFonts w:ascii="Arial" w:hAnsi="Arial"/>
          <w:color w:val="333333"/>
        </w:rPr>
        <w:t xml:space="preserve"> </w:t>
      </w:r>
      <w:r>
        <w:rPr>
          <w:rFonts w:ascii="Arial" w:hAnsi="Arial"/>
          <w:color w:val="333333"/>
        </w:rPr>
        <w:t>aucune ligne de fonctionnement n’est mise en place à l’exception des salaires du personnel</w:t>
      </w:r>
      <w:r w:rsidR="00510846">
        <w:rPr>
          <w:rFonts w:ascii="Arial" w:hAnsi="Arial"/>
          <w:color w:val="333333"/>
        </w:rPr>
        <w:t>.</w:t>
      </w:r>
      <w:r>
        <w:rPr>
          <w:rFonts w:ascii="Arial" w:hAnsi="Arial"/>
          <w:color w:val="333333"/>
        </w:rPr>
        <w:t xml:space="preserve"> </w:t>
      </w:r>
    </w:p>
    <w:p w:rsidR="00F218F8" w:rsidRDefault="00F218F8" w:rsidP="00A44E3F">
      <w:pPr>
        <w:shd w:val="clear" w:color="auto" w:fill="FFFFFF"/>
        <w:tabs>
          <w:tab w:val="left" w:pos="6165"/>
        </w:tabs>
        <w:spacing w:line="360" w:lineRule="auto"/>
        <w:jc w:val="both"/>
        <w:rPr>
          <w:rFonts w:ascii="Arial" w:hAnsi="Arial"/>
          <w:color w:val="333333"/>
        </w:rPr>
      </w:pPr>
    </w:p>
    <w:p w:rsidR="00F218F8" w:rsidRPr="000E4571" w:rsidRDefault="00F218F8" w:rsidP="00F218F8">
      <w:pPr>
        <w:tabs>
          <w:tab w:val="left" w:pos="6165"/>
        </w:tabs>
        <w:spacing w:line="276" w:lineRule="auto"/>
        <w:jc w:val="both"/>
        <w:rPr>
          <w:rFonts w:ascii="Arial" w:hAnsi="Arial"/>
          <w:color w:val="333333"/>
        </w:rPr>
      </w:pPr>
      <w:r w:rsidRPr="00510846">
        <w:rPr>
          <w:rFonts w:ascii="Arial" w:hAnsi="Arial"/>
          <w:color w:val="333333"/>
        </w:rPr>
        <w:t>Dans le présent rapport, nous faisions l’économie des activités du troisième trimestre 2013</w:t>
      </w:r>
    </w:p>
    <w:p w:rsidR="00030725" w:rsidRDefault="00030725" w:rsidP="00030725">
      <w:pPr>
        <w:shd w:val="clear" w:color="auto" w:fill="FFFFFF"/>
        <w:tabs>
          <w:tab w:val="left" w:pos="6165"/>
        </w:tabs>
        <w:jc w:val="both"/>
        <w:rPr>
          <w:rFonts w:ascii="Arial" w:hAnsi="Arial"/>
          <w:color w:val="333333"/>
        </w:rPr>
      </w:pPr>
    </w:p>
    <w:p w:rsidR="00030725" w:rsidRDefault="00030725" w:rsidP="00030725">
      <w:pPr>
        <w:shd w:val="clear" w:color="auto" w:fill="FFFFFF"/>
        <w:tabs>
          <w:tab w:val="left" w:pos="6165"/>
        </w:tabs>
        <w:jc w:val="both"/>
        <w:rPr>
          <w:rFonts w:ascii="Arial" w:hAnsi="Arial"/>
          <w:color w:val="333333"/>
        </w:rPr>
      </w:pPr>
    </w:p>
    <w:p w:rsidR="00030725" w:rsidRDefault="00030725" w:rsidP="00510846">
      <w:pPr>
        <w:shd w:val="clear" w:color="auto" w:fill="FFFFFF"/>
        <w:tabs>
          <w:tab w:val="left" w:pos="6165"/>
        </w:tabs>
        <w:jc w:val="both"/>
        <w:rPr>
          <w:rFonts w:ascii="Arial" w:hAnsi="Arial"/>
          <w:b/>
          <w:u w:val="single"/>
        </w:rPr>
      </w:pPr>
      <w:r w:rsidRPr="00E8147B">
        <w:rPr>
          <w:rFonts w:ascii="Arial" w:hAnsi="Arial"/>
          <w:b/>
          <w:bCs/>
          <w:color w:val="333333"/>
          <w:u w:val="single"/>
        </w:rPr>
        <w:t>III</w:t>
      </w:r>
      <w:r w:rsidR="00F218F8">
        <w:rPr>
          <w:rFonts w:ascii="Arial" w:hAnsi="Arial"/>
          <w:b/>
          <w:bCs/>
          <w:color w:val="333333"/>
          <w:u w:val="single"/>
        </w:rPr>
        <w:t xml:space="preserve"> </w:t>
      </w:r>
      <w:r w:rsidRPr="00E8147B">
        <w:rPr>
          <w:rFonts w:ascii="Arial" w:hAnsi="Arial"/>
          <w:b/>
          <w:bCs/>
          <w:color w:val="333333"/>
          <w:u w:val="single"/>
        </w:rPr>
        <w:t xml:space="preserve"> </w:t>
      </w:r>
      <w:r w:rsidR="00F218F8">
        <w:rPr>
          <w:rFonts w:ascii="Arial" w:hAnsi="Arial"/>
          <w:b/>
          <w:bCs/>
          <w:color w:val="333333"/>
          <w:u w:val="single"/>
        </w:rPr>
        <w:t xml:space="preserve">PRINCIPALES </w:t>
      </w:r>
      <w:r w:rsidR="00E60D07">
        <w:rPr>
          <w:rFonts w:ascii="Arial" w:hAnsi="Arial"/>
          <w:b/>
          <w:bCs/>
          <w:color w:val="333333"/>
          <w:u w:val="single"/>
        </w:rPr>
        <w:t xml:space="preserve">REALISATIONS DU </w:t>
      </w:r>
      <w:r w:rsidRPr="00E8147B">
        <w:rPr>
          <w:rFonts w:ascii="Arial" w:hAnsi="Arial"/>
          <w:b/>
          <w:bCs/>
          <w:color w:val="333333"/>
          <w:u w:val="single"/>
        </w:rPr>
        <w:t>PROJET</w:t>
      </w:r>
      <w:r w:rsidR="00510846" w:rsidRPr="00510846">
        <w:rPr>
          <w:rFonts w:ascii="Arial" w:hAnsi="Arial"/>
          <w:b/>
          <w:bCs/>
          <w:color w:val="333333"/>
        </w:rPr>
        <w:t xml:space="preserve"> (par</w:t>
      </w:r>
      <w:r w:rsidRPr="00510846">
        <w:rPr>
          <w:rFonts w:ascii="Arial" w:hAnsi="Arial"/>
          <w:b/>
        </w:rPr>
        <w:t xml:space="preserve"> zone </w:t>
      </w:r>
      <w:r w:rsidR="00510846" w:rsidRPr="00510846">
        <w:rPr>
          <w:rFonts w:ascii="Arial" w:hAnsi="Arial"/>
          <w:b/>
        </w:rPr>
        <w:t>d’intervention)</w:t>
      </w: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  <w:sectPr w:rsidR="00BA3BC9" w:rsidSect="00BA3BC9">
          <w:footerReference w:type="even" r:id="rId7"/>
          <w:footerReference w:type="default" r:id="rId8"/>
          <w:pgSz w:w="11906" w:h="16838"/>
          <w:pgMar w:top="1417" w:right="991" w:bottom="1417" w:left="851" w:header="708" w:footer="708" w:gutter="0"/>
          <w:cols w:space="708"/>
          <w:docGrid w:linePitch="360"/>
        </w:sectPr>
      </w:pPr>
    </w:p>
    <w:p w:rsidR="00BA3BC9" w:rsidRDefault="0088409A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PRODUCTION DE PLANTS FRUITIERS</w:t>
      </w: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346"/>
        <w:gridCol w:w="1702"/>
        <w:gridCol w:w="991"/>
        <w:gridCol w:w="994"/>
        <w:gridCol w:w="991"/>
        <w:gridCol w:w="851"/>
        <w:gridCol w:w="994"/>
        <w:gridCol w:w="1133"/>
        <w:gridCol w:w="1133"/>
        <w:gridCol w:w="1114"/>
        <w:gridCol w:w="870"/>
        <w:gridCol w:w="975"/>
        <w:gridCol w:w="870"/>
        <w:gridCol w:w="860"/>
        <w:gridCol w:w="1051"/>
      </w:tblGrid>
      <w:tr w:rsidR="00A32BC0" w:rsidRPr="00A32BC0" w:rsidTr="00427DD4">
        <w:trPr>
          <w:trHeight w:val="30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 xml:space="preserve">Localités 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Partenaires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Agrumes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Goyaviers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Badamiers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Zizyphus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Manguiers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Anacardiers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Corossoliers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Sapotilliers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Cocotiers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Papayers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Orangers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Total plants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2BC0">
              <w:rPr>
                <w:b/>
                <w:bCs/>
                <w:color w:val="000000"/>
                <w:sz w:val="18"/>
                <w:szCs w:val="18"/>
              </w:rPr>
              <w:t>Total superficies</w:t>
            </w:r>
          </w:p>
        </w:tc>
      </w:tr>
      <w:tr w:rsidR="00A32BC0" w:rsidRPr="00A32BC0" w:rsidTr="00427DD4">
        <w:trPr>
          <w:trHeight w:val="315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C0" w:rsidRPr="00A32BC0" w:rsidRDefault="00A32BC0" w:rsidP="00A32B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Lompoul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Fatou Lo Kébé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1,5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Adja Rama Gueye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1,25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Kébémer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Mamadou Ndiaye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11,5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Mbaye Mboup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Mame Mor Diop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3,4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Moussa Dia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8,5</w:t>
            </w:r>
          </w:p>
        </w:tc>
      </w:tr>
      <w:tr w:rsidR="00A32BC0" w:rsidRPr="00A32BC0" w:rsidTr="0080242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Haras national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1,38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Tamy Aidara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b/>
                <w:bCs/>
                <w:color w:val="000000"/>
                <w:sz w:val="20"/>
                <w:szCs w:val="20"/>
              </w:rPr>
              <w:t>0,24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Mbaye Mboup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b/>
                <w:bCs/>
                <w:color w:val="000000"/>
                <w:sz w:val="20"/>
                <w:szCs w:val="20"/>
              </w:rPr>
              <w:t>0,95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Barra Sylla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b/>
                <w:bCs/>
                <w:color w:val="000000"/>
                <w:sz w:val="20"/>
                <w:szCs w:val="20"/>
              </w:rPr>
              <w:t>0,25</w:t>
            </w:r>
          </w:p>
        </w:tc>
      </w:tr>
      <w:tr w:rsidR="00A32BC0" w:rsidRPr="00A32BC0" w:rsidTr="00802427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Guéoul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Institut Islamique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Modou Béye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2,6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Gora Ndiaye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1,5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Keur médoune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Soda Ndao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Daba NDAO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2,43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Tapha Ndiaye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0,44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Barra Ngom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1,28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Kata Ndiaye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8,22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Kandala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Aziz Diop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1,98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Khady Léye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1 ,37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Fatou Seck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Bakhiya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S.cheikh Ndiaye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0,93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Bélahor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Laye Diagne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0,13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Thiolom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Modou Fall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Linguère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Pape SECK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1664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1864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9,32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 xml:space="preserve">Dakar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PZFH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2716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4866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 xml:space="preserve">Diourbel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IREF/DL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8624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8624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 xml:space="preserve">Fatick 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IREF/FK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7076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15276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P31"/>
            <w:r w:rsidRPr="00A32BC0">
              <w:rPr>
                <w:color w:val="000000"/>
                <w:sz w:val="20"/>
                <w:szCs w:val="20"/>
              </w:rPr>
              <w:t>5</w:t>
            </w:r>
            <w:bookmarkEnd w:id="0"/>
          </w:p>
        </w:tc>
      </w:tr>
      <w:tr w:rsidR="00427DD4" w:rsidRPr="00A32BC0" w:rsidTr="00427DD4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Pr="00A32BC0" w:rsidRDefault="00427DD4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 xml:space="preserve">Kaffrine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Pr="00A32BC0" w:rsidRDefault="00427DD4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IREF/KF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Default="00427D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10,68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Kaolack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IREF/KL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rPr>
                <w:rFonts w:ascii="Calibri" w:hAnsi="Calibri"/>
                <w:color w:val="000000"/>
              </w:rPr>
            </w:pPr>
            <w:r w:rsidRPr="00A32B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2320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23</w:t>
            </w:r>
          </w:p>
        </w:tc>
      </w:tr>
      <w:tr w:rsidR="00A32BC0" w:rsidRPr="00A32BC0" w:rsidTr="00427DD4">
        <w:trPr>
          <w:trHeight w:val="20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Thiès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IREF/TH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200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3000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200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3000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300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BC0" w:rsidRPr="00A32BC0" w:rsidRDefault="00A32BC0" w:rsidP="00A32BC0">
            <w:pPr>
              <w:jc w:val="center"/>
              <w:rPr>
                <w:sz w:val="20"/>
                <w:szCs w:val="20"/>
              </w:rPr>
            </w:pPr>
            <w:r w:rsidRPr="00A32BC0">
              <w:rPr>
                <w:sz w:val="20"/>
                <w:szCs w:val="20"/>
              </w:rPr>
              <w:t>200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BC0" w:rsidRPr="00A32BC0" w:rsidRDefault="00A32BC0" w:rsidP="00A32BC0">
            <w:pPr>
              <w:jc w:val="center"/>
              <w:rPr>
                <w:color w:val="000000"/>
                <w:sz w:val="20"/>
                <w:szCs w:val="20"/>
              </w:rPr>
            </w:pPr>
            <w:r w:rsidRPr="00A32BC0">
              <w:rPr>
                <w:color w:val="000000"/>
                <w:sz w:val="20"/>
                <w:szCs w:val="20"/>
              </w:rPr>
              <w:t>0</w:t>
            </w:r>
          </w:p>
        </w:tc>
      </w:tr>
      <w:tr w:rsidR="00427DD4" w:rsidRPr="00A32BC0" w:rsidTr="00A32BC0">
        <w:trPr>
          <w:trHeight w:val="20"/>
        </w:trPr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DD4" w:rsidRPr="00A32BC0" w:rsidRDefault="00427DD4" w:rsidP="00A32BC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32BC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TOTAUX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4395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7149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7660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26803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7106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58791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DD4" w:rsidRDefault="00427DD4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242,58</w:t>
            </w:r>
          </w:p>
        </w:tc>
      </w:tr>
    </w:tbl>
    <w:p w:rsidR="00BB08C4" w:rsidRDefault="00BB08C4" w:rsidP="00BA3BC9">
      <w:pPr>
        <w:jc w:val="center"/>
        <w:rPr>
          <w:rFonts w:ascii="Arial" w:hAnsi="Arial" w:cs="Arial"/>
          <w:b/>
          <w:bCs/>
          <w:sz w:val="28"/>
          <w:szCs w:val="28"/>
        </w:rPr>
        <w:sectPr w:rsidR="00BB08C4" w:rsidSect="00727DCB">
          <w:pgSz w:w="16838" w:h="11906" w:orient="landscape"/>
          <w:pgMar w:top="851" w:right="536" w:bottom="991" w:left="567" w:header="708" w:footer="708" w:gutter="0"/>
          <w:cols w:space="708"/>
          <w:docGrid w:linePitch="360"/>
        </w:sectPr>
      </w:pP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A3BC9" w:rsidRDefault="00A32BC0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ANALYSE DE LA </w:t>
      </w:r>
      <w:r w:rsidR="00BB08C4">
        <w:rPr>
          <w:rFonts w:ascii="Arial" w:hAnsi="Arial" w:cs="Arial"/>
          <w:b/>
          <w:bCs/>
          <w:sz w:val="28"/>
          <w:szCs w:val="28"/>
        </w:rPr>
        <w:t>SITUATION</w:t>
      </w:r>
    </w:p>
    <w:p w:rsidR="00BB08C4" w:rsidRDefault="00BB08C4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B08C4" w:rsidRPr="00E8147B" w:rsidRDefault="00BB08C4" w:rsidP="00F447C2">
      <w:pPr>
        <w:spacing w:line="360" w:lineRule="auto"/>
        <w:jc w:val="both"/>
        <w:rPr>
          <w:rFonts w:ascii="Arial" w:hAnsi="Arial"/>
          <w:color w:val="000000"/>
        </w:rPr>
      </w:pPr>
      <w:r w:rsidRPr="00E8147B">
        <w:rPr>
          <w:rFonts w:ascii="Arial" w:hAnsi="Arial"/>
          <w:color w:val="000000"/>
        </w:rPr>
        <w:t xml:space="preserve">Des plantations d’espèces fruitières ont été réalisées au niveau de </w:t>
      </w:r>
      <w:r w:rsidRPr="00BB08C4">
        <w:rPr>
          <w:rFonts w:ascii="Arial" w:hAnsi="Arial"/>
          <w:b/>
          <w:color w:val="000000"/>
        </w:rPr>
        <w:t>20 localités dans les 8 régions</w:t>
      </w:r>
      <w:r w:rsidRPr="00E8147B">
        <w:rPr>
          <w:rFonts w:ascii="Arial" w:hAnsi="Arial"/>
          <w:color w:val="000000"/>
        </w:rPr>
        <w:t xml:space="preserve"> de </w:t>
      </w:r>
      <w:r>
        <w:rPr>
          <w:rFonts w:ascii="Arial" w:hAnsi="Arial"/>
          <w:color w:val="000000"/>
        </w:rPr>
        <w:t>Dakar</w:t>
      </w:r>
      <w:r w:rsidRPr="00E8147B">
        <w:rPr>
          <w:rFonts w:ascii="Arial" w:hAnsi="Arial"/>
          <w:color w:val="000000"/>
        </w:rPr>
        <w:t>, Diourbel, Fatick</w:t>
      </w:r>
      <w:r>
        <w:rPr>
          <w:rFonts w:ascii="Arial" w:hAnsi="Arial"/>
          <w:color w:val="000000"/>
        </w:rPr>
        <w:t xml:space="preserve">, Kaffrine, </w:t>
      </w:r>
      <w:r w:rsidRPr="00E8147B">
        <w:rPr>
          <w:rFonts w:ascii="Arial" w:hAnsi="Arial"/>
          <w:color w:val="000000"/>
        </w:rPr>
        <w:t>Kaolack</w:t>
      </w:r>
      <w:r>
        <w:rPr>
          <w:rFonts w:ascii="Arial" w:hAnsi="Arial"/>
          <w:color w:val="000000"/>
        </w:rPr>
        <w:t xml:space="preserve">, </w:t>
      </w:r>
      <w:r w:rsidRPr="00E8147B">
        <w:rPr>
          <w:rFonts w:ascii="Arial" w:hAnsi="Arial"/>
          <w:color w:val="000000"/>
        </w:rPr>
        <w:t xml:space="preserve">Louga, </w:t>
      </w:r>
      <w:r>
        <w:rPr>
          <w:rFonts w:ascii="Arial" w:hAnsi="Arial"/>
          <w:color w:val="000000"/>
        </w:rPr>
        <w:t xml:space="preserve">Tambacounda et </w:t>
      </w:r>
      <w:r w:rsidRPr="00E8147B">
        <w:rPr>
          <w:rFonts w:ascii="Arial" w:hAnsi="Arial"/>
          <w:color w:val="000000"/>
        </w:rPr>
        <w:t>Thiès;</w:t>
      </w:r>
    </w:p>
    <w:p w:rsidR="00BB08C4" w:rsidRPr="00E8147B" w:rsidRDefault="00BB08C4" w:rsidP="00F447C2">
      <w:pPr>
        <w:spacing w:line="360" w:lineRule="auto"/>
        <w:jc w:val="both"/>
        <w:rPr>
          <w:rFonts w:ascii="Arial" w:hAnsi="Arial"/>
          <w:color w:val="000000"/>
        </w:rPr>
      </w:pPr>
    </w:p>
    <w:p w:rsidR="00BB08C4" w:rsidRPr="00802427" w:rsidRDefault="00BB08C4" w:rsidP="00F447C2">
      <w:pPr>
        <w:spacing w:line="360" w:lineRule="auto"/>
        <w:jc w:val="both"/>
        <w:rPr>
          <w:rFonts w:ascii="Arial" w:hAnsi="Arial"/>
          <w:color w:val="000000"/>
        </w:rPr>
      </w:pPr>
      <w:r w:rsidRPr="00BB08C4">
        <w:rPr>
          <w:rFonts w:ascii="Arial" w:hAnsi="Arial"/>
          <w:b/>
          <w:color w:val="000000"/>
        </w:rPr>
        <w:t xml:space="preserve">Au total 58 791  plants  ont été </w:t>
      </w:r>
      <w:r>
        <w:rPr>
          <w:rFonts w:ascii="Arial" w:hAnsi="Arial"/>
          <w:b/>
          <w:color w:val="000000"/>
        </w:rPr>
        <w:t>produits</w:t>
      </w:r>
      <w:r w:rsidRPr="00BB08C4">
        <w:rPr>
          <w:rFonts w:ascii="Arial" w:hAnsi="Arial"/>
          <w:b/>
          <w:color w:val="000000"/>
        </w:rPr>
        <w:t xml:space="preserve"> et plantés au cours du trimestre</w:t>
      </w:r>
      <w:r>
        <w:rPr>
          <w:rFonts w:ascii="Arial" w:hAnsi="Arial"/>
          <w:color w:val="000000"/>
        </w:rPr>
        <w:t xml:space="preserve"> sans compter que la production de plants continue au niveau de la région de </w:t>
      </w:r>
      <w:r w:rsidRPr="00802427">
        <w:rPr>
          <w:rFonts w:ascii="Arial" w:hAnsi="Arial"/>
          <w:color w:val="000000"/>
        </w:rPr>
        <w:t>D</w:t>
      </w:r>
      <w:r w:rsidRPr="00802427">
        <w:rPr>
          <w:rFonts w:ascii="Arial" w:hAnsi="Arial"/>
          <w:bCs/>
          <w:color w:val="333333"/>
        </w:rPr>
        <w:t>akar où nous avons un protocole avec</w:t>
      </w:r>
      <w:r w:rsidRPr="00802427">
        <w:rPr>
          <w:rFonts w:ascii="Arial" w:hAnsi="Arial"/>
          <w:color w:val="000000"/>
        </w:rPr>
        <w:t xml:space="preserve"> le PFZH </w:t>
      </w:r>
    </w:p>
    <w:p w:rsidR="00BB08C4" w:rsidRPr="00E8147B" w:rsidRDefault="00BB08C4" w:rsidP="00F447C2">
      <w:pPr>
        <w:spacing w:line="360" w:lineRule="auto"/>
        <w:jc w:val="both"/>
        <w:rPr>
          <w:rFonts w:ascii="Arial" w:hAnsi="Arial"/>
          <w:color w:val="000000"/>
        </w:rPr>
      </w:pPr>
    </w:p>
    <w:p w:rsidR="00BB08C4" w:rsidRDefault="00BB08C4" w:rsidP="00F447C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B08C4">
        <w:rPr>
          <w:rFonts w:ascii="Arial" w:hAnsi="Arial"/>
          <w:b/>
          <w:color w:val="000000"/>
        </w:rPr>
        <w:t xml:space="preserve">25 partenaires individuels 4 organisations de la Société civile et </w:t>
      </w:r>
      <w:r>
        <w:rPr>
          <w:rFonts w:ascii="Arial" w:hAnsi="Arial"/>
          <w:b/>
          <w:color w:val="000000"/>
        </w:rPr>
        <w:t xml:space="preserve">8 </w:t>
      </w:r>
      <w:r w:rsidRPr="00BB08C4">
        <w:rPr>
          <w:rFonts w:ascii="Arial" w:hAnsi="Arial"/>
          <w:b/>
          <w:color w:val="000000"/>
        </w:rPr>
        <w:t>institutions</w:t>
      </w:r>
      <w:r>
        <w:rPr>
          <w:rFonts w:ascii="Arial" w:hAnsi="Arial"/>
          <w:color w:val="000000"/>
        </w:rPr>
        <w:t xml:space="preserve"> ont été encadrés pour le moment</w:t>
      </w:r>
    </w:p>
    <w:p w:rsidR="00A32BC0" w:rsidRDefault="00A32BC0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447C2" w:rsidRDefault="00A32BC0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2BC0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5116475" cy="2328530"/>
            <wp:effectExtent l="19050" t="0" r="2702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EE1012" w:rsidRDefault="00A32BC0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447C2" w:rsidRPr="00E8147B" w:rsidRDefault="00F447C2" w:rsidP="00F447C2">
      <w:pPr>
        <w:spacing w:after="200"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Le record de production est battu par la région de Fatick en plus des vergers, 5 </w:t>
      </w:r>
      <w:r w:rsidRPr="00E8147B">
        <w:rPr>
          <w:rFonts w:ascii="Arial" w:hAnsi="Arial"/>
          <w:color w:val="000000"/>
        </w:rPr>
        <w:t xml:space="preserve">km de plantations linéaires, </w:t>
      </w:r>
      <w:r>
        <w:rPr>
          <w:rFonts w:ascii="Arial" w:hAnsi="Arial"/>
          <w:color w:val="000000"/>
        </w:rPr>
        <w:t xml:space="preserve">en brise-vent sont réalisés </w:t>
      </w:r>
    </w:p>
    <w:p w:rsidR="00A32BC0" w:rsidRDefault="00A32BC0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2BC0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994275" cy="2424223"/>
            <wp:effectExtent l="19050" t="0" r="1587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47C2" w:rsidRDefault="00F447C2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EE1012" w:rsidRPr="001947BD" w:rsidRDefault="00F447C2">
      <w:pPr>
        <w:spacing w:after="200" w:line="276" w:lineRule="auto"/>
        <w:rPr>
          <w:rFonts w:ascii="Arial" w:hAnsi="Arial" w:cs="Arial"/>
          <w:bCs/>
          <w:sz w:val="28"/>
          <w:szCs w:val="28"/>
        </w:rPr>
      </w:pPr>
      <w:r w:rsidRPr="00913A06">
        <w:rPr>
          <w:rFonts w:ascii="Arial" w:hAnsi="Arial" w:cs="Arial"/>
          <w:bCs/>
          <w:szCs w:val="28"/>
        </w:rPr>
        <w:t>Les principales espèces produites sont l</w:t>
      </w:r>
      <w:r w:rsidR="001947BD" w:rsidRPr="00913A06">
        <w:rPr>
          <w:rFonts w:ascii="Arial" w:hAnsi="Arial" w:cs="Arial"/>
          <w:bCs/>
          <w:szCs w:val="28"/>
        </w:rPr>
        <w:t>’</w:t>
      </w:r>
      <w:r w:rsidRPr="00913A06">
        <w:rPr>
          <w:rFonts w:ascii="Arial" w:hAnsi="Arial" w:cs="Arial"/>
          <w:bCs/>
          <w:szCs w:val="28"/>
        </w:rPr>
        <w:t>anacardier</w:t>
      </w:r>
      <w:r w:rsidR="001947BD" w:rsidRPr="00913A06">
        <w:rPr>
          <w:rFonts w:ascii="Arial" w:hAnsi="Arial" w:cs="Arial"/>
          <w:bCs/>
          <w:szCs w:val="28"/>
        </w:rPr>
        <w:t>,</w:t>
      </w:r>
      <w:r w:rsidRPr="00913A06">
        <w:rPr>
          <w:rFonts w:ascii="Arial" w:hAnsi="Arial" w:cs="Arial"/>
          <w:bCs/>
          <w:szCs w:val="28"/>
        </w:rPr>
        <w:t xml:space="preserve"> le manguier, le </w:t>
      </w:r>
      <w:r w:rsidR="001947BD" w:rsidRPr="00913A06">
        <w:rPr>
          <w:rFonts w:ascii="Arial" w:hAnsi="Arial" w:cs="Arial"/>
          <w:bCs/>
          <w:szCs w:val="28"/>
        </w:rPr>
        <w:t>zizyphus, le cocotier et les agrumes</w:t>
      </w:r>
      <w:r w:rsidR="00EE1012" w:rsidRPr="001947BD">
        <w:rPr>
          <w:rFonts w:ascii="Arial" w:hAnsi="Arial" w:cs="Arial"/>
          <w:bCs/>
          <w:sz w:val="28"/>
          <w:szCs w:val="28"/>
        </w:rPr>
        <w:br w:type="page"/>
      </w:r>
    </w:p>
    <w:p w:rsidR="00F447C2" w:rsidRDefault="00F447C2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</w:p>
    <w:p w:rsidR="001947BD" w:rsidRDefault="00F447C2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447C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76430" cy="2275367"/>
            <wp:effectExtent l="19050" t="0" r="14620" b="0"/>
            <wp:docPr id="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47BD" w:rsidRDefault="001947BD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947BD" w:rsidRDefault="001947BD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947BD" w:rsidRDefault="001947BD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E1012" w:rsidRPr="00913A06" w:rsidRDefault="001947BD" w:rsidP="001947BD">
      <w:pPr>
        <w:jc w:val="both"/>
        <w:rPr>
          <w:rFonts w:ascii="Arial" w:hAnsi="Arial" w:cs="Arial"/>
          <w:bCs/>
          <w:szCs w:val="28"/>
        </w:rPr>
      </w:pPr>
      <w:r w:rsidRPr="00913A06">
        <w:rPr>
          <w:rFonts w:ascii="Arial" w:hAnsi="Arial" w:cs="Arial"/>
          <w:bCs/>
          <w:szCs w:val="28"/>
        </w:rPr>
        <w:t>Le gros de la production</w:t>
      </w:r>
      <w:r w:rsidR="00A32BC0" w:rsidRPr="00913A06">
        <w:rPr>
          <w:rFonts w:ascii="Arial" w:hAnsi="Arial" w:cs="Arial"/>
          <w:bCs/>
          <w:szCs w:val="28"/>
        </w:rPr>
        <w:t xml:space="preserve"> </w:t>
      </w:r>
      <w:r w:rsidRPr="00913A06">
        <w:rPr>
          <w:rFonts w:ascii="Arial" w:hAnsi="Arial" w:cs="Arial"/>
          <w:bCs/>
          <w:szCs w:val="28"/>
        </w:rPr>
        <w:t xml:space="preserve">(représentant 67%) est réalisé en partenariat avec les Institutions, notamment certaines IREF et le PFZH </w:t>
      </w:r>
    </w:p>
    <w:p w:rsidR="001947BD" w:rsidRPr="00913A06" w:rsidRDefault="001947BD" w:rsidP="001947BD">
      <w:pPr>
        <w:jc w:val="both"/>
        <w:rPr>
          <w:rFonts w:ascii="Arial" w:hAnsi="Arial" w:cs="Arial"/>
          <w:bCs/>
          <w:szCs w:val="28"/>
        </w:rPr>
      </w:pPr>
    </w:p>
    <w:p w:rsidR="001947BD" w:rsidRPr="00913A06" w:rsidRDefault="001947BD" w:rsidP="001947BD">
      <w:pPr>
        <w:jc w:val="both"/>
        <w:rPr>
          <w:rFonts w:ascii="Arial" w:hAnsi="Arial" w:cs="Arial"/>
          <w:bCs/>
          <w:szCs w:val="28"/>
        </w:rPr>
      </w:pPr>
      <w:r w:rsidRPr="00913A06">
        <w:rPr>
          <w:rFonts w:ascii="Arial" w:hAnsi="Arial" w:cs="Arial"/>
          <w:bCs/>
          <w:szCs w:val="28"/>
        </w:rPr>
        <w:t>La contribution des OSC est encore timide</w:t>
      </w:r>
      <w:r w:rsidR="00952DA1" w:rsidRPr="00913A06">
        <w:rPr>
          <w:rFonts w:ascii="Arial" w:hAnsi="Arial" w:cs="Arial"/>
          <w:bCs/>
          <w:szCs w:val="28"/>
        </w:rPr>
        <w:t>,</w:t>
      </w:r>
      <w:r w:rsidRPr="00913A06">
        <w:rPr>
          <w:rFonts w:ascii="Arial" w:hAnsi="Arial" w:cs="Arial"/>
          <w:bCs/>
          <w:szCs w:val="28"/>
        </w:rPr>
        <w:t xml:space="preserve"> car malgré la pertinence de réorienter les cibles vers ce genre de partenaires, les moyens de fonctionnement non pas existé.</w:t>
      </w:r>
    </w:p>
    <w:p w:rsidR="001947BD" w:rsidRPr="00913A06" w:rsidRDefault="001947BD" w:rsidP="001947BD">
      <w:pPr>
        <w:jc w:val="both"/>
        <w:rPr>
          <w:rFonts w:ascii="Arial" w:hAnsi="Arial" w:cs="Arial"/>
          <w:bCs/>
          <w:szCs w:val="28"/>
        </w:rPr>
      </w:pPr>
    </w:p>
    <w:p w:rsidR="001947BD" w:rsidRPr="00913A06" w:rsidRDefault="001947BD" w:rsidP="00952DA1">
      <w:pPr>
        <w:jc w:val="both"/>
        <w:rPr>
          <w:rFonts w:ascii="Arial" w:hAnsi="Arial" w:cs="Arial"/>
          <w:bCs/>
          <w:szCs w:val="28"/>
        </w:rPr>
      </w:pPr>
      <w:r w:rsidRPr="00913A06">
        <w:rPr>
          <w:rFonts w:ascii="Arial" w:hAnsi="Arial" w:cs="Arial"/>
          <w:bCs/>
          <w:szCs w:val="28"/>
        </w:rPr>
        <w:t>N’eut été l’appui du Directeur des Eaux, F</w:t>
      </w:r>
      <w:r w:rsidR="00952DA1" w:rsidRPr="00913A06">
        <w:rPr>
          <w:rFonts w:ascii="Arial" w:hAnsi="Arial" w:cs="Arial"/>
          <w:bCs/>
          <w:szCs w:val="28"/>
        </w:rPr>
        <w:t>orê</w:t>
      </w:r>
      <w:r w:rsidRPr="00913A06">
        <w:rPr>
          <w:rFonts w:ascii="Arial" w:hAnsi="Arial" w:cs="Arial"/>
          <w:bCs/>
          <w:szCs w:val="28"/>
        </w:rPr>
        <w:t xml:space="preserve">ts Chasses et de  la Conservation des Sols </w:t>
      </w:r>
      <w:r w:rsidR="00952DA1" w:rsidRPr="00913A06">
        <w:rPr>
          <w:rFonts w:ascii="Arial" w:hAnsi="Arial" w:cs="Arial"/>
          <w:bCs/>
          <w:szCs w:val="28"/>
        </w:rPr>
        <w:t>nous n’aurions pas arrivé à ces modestes résultats.</w:t>
      </w:r>
    </w:p>
    <w:p w:rsidR="00952DA1" w:rsidRDefault="00952DA1" w:rsidP="001947BD">
      <w:pPr>
        <w:jc w:val="both"/>
        <w:rPr>
          <w:rFonts w:ascii="Arial" w:hAnsi="Arial" w:cs="Arial"/>
          <w:bCs/>
          <w:sz w:val="28"/>
          <w:szCs w:val="28"/>
        </w:rPr>
      </w:pPr>
    </w:p>
    <w:tbl>
      <w:tblPr>
        <w:tblpPr w:leftFromText="141" w:rightFromText="141" w:vertAnchor="text" w:horzAnchor="margin" w:tblpY="110"/>
        <w:tblW w:w="5000" w:type="pct"/>
        <w:tblCellMar>
          <w:left w:w="70" w:type="dxa"/>
          <w:right w:w="70" w:type="dxa"/>
        </w:tblCellMar>
        <w:tblLook w:val="04A0"/>
      </w:tblPr>
      <w:tblGrid>
        <w:gridCol w:w="1490"/>
        <w:gridCol w:w="3547"/>
        <w:gridCol w:w="1412"/>
        <w:gridCol w:w="1341"/>
        <w:gridCol w:w="1312"/>
        <w:gridCol w:w="1102"/>
      </w:tblGrid>
      <w:tr w:rsidR="00952DA1" w:rsidRPr="00427DD4" w:rsidTr="00493A6D">
        <w:trPr>
          <w:trHeight w:val="300"/>
        </w:trPr>
        <w:tc>
          <w:tcPr>
            <w:tcW w:w="7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Localités</w:t>
            </w:r>
          </w:p>
        </w:tc>
        <w:tc>
          <w:tcPr>
            <w:tcW w:w="17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Partenaires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Manguiers</w:t>
            </w:r>
          </w:p>
        </w:tc>
        <w:tc>
          <w:tcPr>
            <w:tcW w:w="6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Anacardiers</w:t>
            </w:r>
          </w:p>
        </w:tc>
        <w:tc>
          <w:tcPr>
            <w:tcW w:w="643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Total plants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Total superficies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(Ha)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52DA1" w:rsidRPr="00427DD4" w:rsidRDefault="00952DA1" w:rsidP="00493A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2DA1" w:rsidRPr="00427DD4" w:rsidTr="00952DA1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Touba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Matlaboul Fawzayni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Keur massar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Adiouma DIAGNE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Potou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Ayda SOW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Bambilor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Femmes de forces paysannes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0,5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Keur ndiang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Serigne Fallou SECK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952DA1" w:rsidRPr="00427DD4" w:rsidTr="00493A6D">
        <w:trPr>
          <w:trHeight w:val="319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Sinthiou malem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Serigne Modou Abdoulaye MBACKE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Kebemer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Haras national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Dakar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Lycee Malamine Camara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Gandiaye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Association MOSEP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Diama fara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Matar Drame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427DD4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52DA1" w:rsidRPr="00427DD4" w:rsidTr="00493A6D">
        <w:trPr>
          <w:trHeight w:val="315"/>
        </w:trPr>
        <w:tc>
          <w:tcPr>
            <w:tcW w:w="73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 xml:space="preserve">Colobane 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2DA1" w:rsidRPr="00427DD4" w:rsidRDefault="00952DA1" w:rsidP="00493A6D">
            <w:pPr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Serigne Modou Abdoulaye MBACKE</w:t>
            </w: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7DD4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952DA1" w:rsidRPr="00427DD4" w:rsidTr="00952DA1">
        <w:trPr>
          <w:trHeight w:val="300"/>
        </w:trPr>
        <w:tc>
          <w:tcPr>
            <w:tcW w:w="246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52DA1" w:rsidRDefault="00952DA1" w:rsidP="00952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52DA1" w:rsidRDefault="00952DA1" w:rsidP="00952DA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2DA1">
              <w:rPr>
                <w:b/>
                <w:color w:val="000000"/>
                <w:sz w:val="20"/>
                <w:szCs w:val="20"/>
              </w:rPr>
              <w:t>TOTAUX</w:t>
            </w:r>
          </w:p>
          <w:p w:rsidR="00952DA1" w:rsidRPr="00952DA1" w:rsidRDefault="00952DA1" w:rsidP="00952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1610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2160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A1" w:rsidRPr="00427DD4" w:rsidRDefault="00952DA1" w:rsidP="00493A6D">
            <w:pPr>
              <w:jc w:val="center"/>
              <w:rPr>
                <w:color w:val="000000"/>
                <w:sz w:val="20"/>
                <w:szCs w:val="20"/>
              </w:rPr>
            </w:pPr>
            <w:r w:rsidRPr="00427DD4">
              <w:rPr>
                <w:color w:val="000000"/>
                <w:sz w:val="20"/>
                <w:szCs w:val="20"/>
              </w:rPr>
              <w:t>16</w:t>
            </w:r>
          </w:p>
        </w:tc>
      </w:tr>
    </w:tbl>
    <w:p w:rsidR="00952DA1" w:rsidRPr="001947BD" w:rsidRDefault="00952DA1" w:rsidP="001947BD">
      <w:pPr>
        <w:jc w:val="both"/>
        <w:rPr>
          <w:rFonts w:ascii="Arial" w:hAnsi="Arial" w:cs="Arial"/>
          <w:bCs/>
          <w:sz w:val="28"/>
          <w:szCs w:val="28"/>
        </w:rPr>
      </w:pPr>
    </w:p>
    <w:p w:rsidR="00BA3BC9" w:rsidRDefault="00952DA1" w:rsidP="00913A06">
      <w:pPr>
        <w:spacing w:after="2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13A06">
        <w:rPr>
          <w:rFonts w:ascii="Arial" w:hAnsi="Arial" w:cs="Arial"/>
          <w:b/>
          <w:bCs/>
        </w:rPr>
        <w:t>N.B</w:t>
      </w:r>
      <w:r w:rsidRPr="00952DA1">
        <w:rPr>
          <w:rFonts w:ascii="Arial" w:hAnsi="Arial" w:cs="Arial"/>
          <w:bCs/>
        </w:rPr>
        <w:t xml:space="preserve"> Les 20 manguiers fournis au Lycée </w:t>
      </w:r>
      <w:r w:rsidRPr="00952DA1">
        <w:rPr>
          <w:rFonts w:ascii="Arial" w:hAnsi="Arial" w:cs="Arial"/>
          <w:color w:val="000000"/>
        </w:rPr>
        <w:t>Malamine Camara sont plantés en ombrage, superficie non comptabilisée</w:t>
      </w:r>
      <w:r w:rsidRPr="00952DA1">
        <w:rPr>
          <w:rFonts w:ascii="Arial" w:hAnsi="Arial" w:cs="Arial"/>
          <w:bCs/>
        </w:rPr>
        <w:t xml:space="preserve"> </w:t>
      </w:r>
      <w:r w:rsidR="00EE1012" w:rsidRPr="00952DA1">
        <w:rPr>
          <w:rFonts w:ascii="Arial" w:hAnsi="Arial" w:cs="Arial"/>
          <w:bCs/>
        </w:rPr>
        <w:br w:type="page"/>
      </w: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A3BC9" w:rsidRDefault="00BA3BC9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A3BC9" w:rsidRDefault="00913A0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13A06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4572000" cy="2333625"/>
            <wp:effectExtent l="19050" t="0" r="1905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3A06" w:rsidRDefault="00913A06" w:rsidP="00BA3BC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13A06" w:rsidRPr="00CB0BA7" w:rsidRDefault="00913A06" w:rsidP="00913A06">
      <w:pPr>
        <w:jc w:val="both"/>
        <w:rPr>
          <w:rFonts w:ascii="Arial" w:hAnsi="Arial" w:cs="Arial"/>
          <w:bCs/>
          <w:szCs w:val="28"/>
        </w:rPr>
      </w:pPr>
      <w:r w:rsidRPr="00CB0BA7">
        <w:rPr>
          <w:rFonts w:ascii="Arial" w:hAnsi="Arial" w:cs="Arial"/>
          <w:bCs/>
          <w:szCs w:val="28"/>
        </w:rPr>
        <w:t>Sur un total de 246,58 hectares, les privés (individuels) et les institutions ont respectivement réalisé 115,52 ha soit 42% et 127,06 Ha soit 46 %</w:t>
      </w:r>
    </w:p>
    <w:p w:rsidR="00913A06" w:rsidRDefault="00913A06" w:rsidP="00913A06">
      <w:pPr>
        <w:jc w:val="both"/>
        <w:rPr>
          <w:rFonts w:ascii="Arial" w:hAnsi="Arial" w:cs="Arial"/>
          <w:bCs/>
          <w:sz w:val="28"/>
          <w:szCs w:val="28"/>
        </w:rPr>
      </w:pPr>
    </w:p>
    <w:p w:rsidR="00785341" w:rsidRPr="00CB0BA7" w:rsidRDefault="00785341" w:rsidP="00785341">
      <w:pPr>
        <w:shd w:val="clear" w:color="auto" w:fill="FFFFFF"/>
        <w:tabs>
          <w:tab w:val="left" w:pos="6165"/>
        </w:tabs>
        <w:jc w:val="both"/>
        <w:rPr>
          <w:rFonts w:ascii="Arial" w:hAnsi="Arial"/>
          <w:b/>
          <w:bCs/>
          <w:color w:val="333333"/>
        </w:rPr>
      </w:pPr>
      <w:r w:rsidRPr="00CB0BA7">
        <w:rPr>
          <w:rFonts w:ascii="Arial" w:hAnsi="Arial"/>
          <w:b/>
          <w:bCs/>
          <w:color w:val="333333"/>
        </w:rPr>
        <w:t xml:space="preserve">      </w:t>
      </w:r>
      <w:r w:rsidR="005F11CC" w:rsidRPr="00CB0BA7">
        <w:rPr>
          <w:rFonts w:ascii="Arial" w:hAnsi="Arial"/>
          <w:b/>
          <w:bCs/>
          <w:color w:val="333333"/>
        </w:rPr>
        <w:t>V</w:t>
      </w:r>
      <w:r w:rsidRPr="00CB0BA7">
        <w:rPr>
          <w:rFonts w:ascii="Arial" w:hAnsi="Arial"/>
          <w:b/>
          <w:bCs/>
          <w:color w:val="333333"/>
        </w:rPr>
        <w:t xml:space="preserve"> </w:t>
      </w:r>
      <w:r w:rsidR="00CB0BA7">
        <w:rPr>
          <w:rFonts w:ascii="Arial" w:hAnsi="Arial"/>
          <w:b/>
          <w:bCs/>
          <w:color w:val="333333"/>
        </w:rPr>
        <w:t xml:space="preserve">  </w:t>
      </w:r>
      <w:r w:rsidRPr="00CB0BA7">
        <w:rPr>
          <w:rFonts w:ascii="Arial" w:hAnsi="Arial"/>
          <w:b/>
          <w:bCs/>
          <w:color w:val="333333"/>
        </w:rPr>
        <w:t>PERSPECTIVES POUR LE 4</w:t>
      </w:r>
      <w:r w:rsidRPr="00CB0BA7">
        <w:rPr>
          <w:rFonts w:ascii="Arial" w:hAnsi="Arial"/>
          <w:b/>
          <w:bCs/>
          <w:color w:val="333333"/>
          <w:vertAlign w:val="superscript"/>
        </w:rPr>
        <w:t>ème</w:t>
      </w:r>
      <w:r w:rsidRPr="00CB0BA7">
        <w:rPr>
          <w:rFonts w:ascii="Arial" w:hAnsi="Arial"/>
          <w:b/>
          <w:bCs/>
          <w:color w:val="333333"/>
        </w:rPr>
        <w:t xml:space="preserve"> TRIMESTRE et l’ANNEE 2014</w:t>
      </w:r>
    </w:p>
    <w:p w:rsidR="00785341" w:rsidRPr="00493A6D" w:rsidRDefault="00785341" w:rsidP="00785341">
      <w:pPr>
        <w:ind w:firstLine="708"/>
        <w:jc w:val="both"/>
        <w:rPr>
          <w:rFonts w:ascii="Arial" w:hAnsi="Arial"/>
        </w:rPr>
      </w:pPr>
    </w:p>
    <w:p w:rsidR="00785341" w:rsidRPr="00493A6D" w:rsidRDefault="00493A6D" w:rsidP="00493A6D">
      <w:pPr>
        <w:jc w:val="both"/>
        <w:rPr>
          <w:rFonts w:ascii="Arial" w:hAnsi="Arial"/>
        </w:rPr>
      </w:pPr>
      <w:r w:rsidRPr="00493A6D">
        <w:rPr>
          <w:rFonts w:ascii="Arial" w:hAnsi="Arial"/>
        </w:rPr>
        <w:t>Après des visitées d</w:t>
      </w:r>
      <w:r w:rsidR="00785341" w:rsidRPr="00493A6D">
        <w:rPr>
          <w:rFonts w:ascii="Arial" w:hAnsi="Arial"/>
        </w:rPr>
        <w:t>ans les différentes zones</w:t>
      </w:r>
      <w:r w:rsidRPr="00493A6D">
        <w:rPr>
          <w:rFonts w:ascii="Arial" w:hAnsi="Arial"/>
        </w:rPr>
        <w:t>,</w:t>
      </w:r>
      <w:r w:rsidR="00785341" w:rsidRPr="00493A6D">
        <w:rPr>
          <w:rFonts w:ascii="Arial" w:hAnsi="Arial"/>
        </w:rPr>
        <w:t xml:space="preserve"> l’entretien avec les </w:t>
      </w:r>
      <w:r w:rsidRPr="00493A6D">
        <w:rPr>
          <w:rFonts w:ascii="Arial" w:hAnsi="Arial"/>
        </w:rPr>
        <w:t>partenaires</w:t>
      </w:r>
      <w:r w:rsidR="00785341" w:rsidRPr="00493A6D">
        <w:rPr>
          <w:rFonts w:ascii="Arial" w:hAnsi="Arial"/>
        </w:rPr>
        <w:t xml:space="preserve"> nous a permis de mesurer leur </w:t>
      </w:r>
      <w:r w:rsidRPr="00493A6D">
        <w:rPr>
          <w:rFonts w:ascii="Arial" w:hAnsi="Arial"/>
        </w:rPr>
        <w:t>niveau de conscience de l’apport du projet, et d’</w:t>
      </w:r>
      <w:r w:rsidR="00CB0BA7" w:rsidRPr="00493A6D">
        <w:rPr>
          <w:rFonts w:ascii="Arial" w:hAnsi="Arial"/>
        </w:rPr>
        <w:t>apprécier</w:t>
      </w:r>
      <w:r w:rsidR="00785341" w:rsidRPr="00493A6D">
        <w:rPr>
          <w:rFonts w:ascii="Arial" w:hAnsi="Arial"/>
        </w:rPr>
        <w:t xml:space="preserve"> la si</w:t>
      </w:r>
      <w:r w:rsidRPr="00493A6D">
        <w:rPr>
          <w:rFonts w:ascii="Arial" w:hAnsi="Arial"/>
        </w:rPr>
        <w:t xml:space="preserve">tuation des </w:t>
      </w:r>
      <w:r w:rsidR="00785341" w:rsidRPr="00493A6D">
        <w:rPr>
          <w:rFonts w:ascii="Arial" w:hAnsi="Arial"/>
        </w:rPr>
        <w:t>reboisement</w:t>
      </w:r>
      <w:r w:rsidRPr="00493A6D">
        <w:rPr>
          <w:rFonts w:ascii="Arial" w:hAnsi="Arial"/>
        </w:rPr>
        <w:t>s effectués</w:t>
      </w:r>
    </w:p>
    <w:p w:rsidR="00493A6D" w:rsidRPr="00493A6D" w:rsidRDefault="00493A6D" w:rsidP="00493A6D">
      <w:pPr>
        <w:jc w:val="both"/>
        <w:rPr>
          <w:rFonts w:ascii="Arial" w:hAnsi="Arial"/>
        </w:rPr>
      </w:pPr>
    </w:p>
    <w:p w:rsidR="00785341" w:rsidRDefault="00510846" w:rsidP="00493A6D">
      <w:pPr>
        <w:jc w:val="both"/>
        <w:rPr>
          <w:rFonts w:ascii="Arial" w:hAnsi="Arial"/>
        </w:rPr>
      </w:pPr>
      <w:r w:rsidRPr="00493A6D">
        <w:rPr>
          <w:rFonts w:ascii="Arial" w:hAnsi="Arial"/>
        </w:rPr>
        <w:t>Ainsi</w:t>
      </w:r>
      <w:r w:rsidR="00785341" w:rsidRPr="00493A6D">
        <w:rPr>
          <w:rFonts w:ascii="Arial" w:hAnsi="Arial"/>
        </w:rPr>
        <w:t xml:space="preserve"> un certain nombre de contraintes dont la lavée permettrait </w:t>
      </w:r>
      <w:r w:rsidR="00493A6D" w:rsidRPr="00493A6D">
        <w:rPr>
          <w:rFonts w:ascii="Arial" w:hAnsi="Arial"/>
        </w:rPr>
        <w:t xml:space="preserve">l’extension des activités à d’autres régions et </w:t>
      </w:r>
      <w:r w:rsidR="00785341" w:rsidRPr="00493A6D">
        <w:rPr>
          <w:rFonts w:ascii="Arial" w:hAnsi="Arial"/>
        </w:rPr>
        <w:t>d’obtenir d’excellents résultats</w:t>
      </w:r>
      <w:r w:rsidR="00493A6D" w:rsidRPr="00493A6D">
        <w:rPr>
          <w:rFonts w:ascii="Arial" w:hAnsi="Arial"/>
        </w:rPr>
        <w:t>, ont été identifiées et des solutions proposées</w:t>
      </w:r>
      <w:r w:rsidR="00785341" w:rsidRPr="00493A6D">
        <w:rPr>
          <w:rFonts w:ascii="Arial" w:hAnsi="Arial"/>
        </w:rPr>
        <w:t>.</w:t>
      </w:r>
    </w:p>
    <w:p w:rsidR="00493A6D" w:rsidRDefault="00493A6D" w:rsidP="00493A6D">
      <w:pPr>
        <w:jc w:val="both"/>
        <w:rPr>
          <w:rFonts w:ascii="Arial" w:hAnsi="Arial"/>
        </w:rPr>
      </w:pPr>
    </w:p>
    <w:tbl>
      <w:tblPr>
        <w:tblStyle w:val="Grilledutableau"/>
        <w:tblW w:w="10456" w:type="dxa"/>
        <w:tblLook w:val="04A0"/>
      </w:tblPr>
      <w:tblGrid>
        <w:gridCol w:w="3227"/>
        <w:gridCol w:w="3685"/>
        <w:gridCol w:w="3544"/>
      </w:tblGrid>
      <w:tr w:rsidR="00493A6D" w:rsidRPr="00493A6D" w:rsidTr="00CB0BA7">
        <w:tc>
          <w:tcPr>
            <w:tcW w:w="3227" w:type="dxa"/>
          </w:tcPr>
          <w:p w:rsidR="00493A6D" w:rsidRPr="00493A6D" w:rsidRDefault="00493A6D" w:rsidP="00493A6D">
            <w:pPr>
              <w:jc w:val="center"/>
              <w:rPr>
                <w:rFonts w:ascii="Arial" w:hAnsi="Arial"/>
                <w:b/>
              </w:rPr>
            </w:pPr>
            <w:r w:rsidRPr="00493A6D">
              <w:rPr>
                <w:rFonts w:ascii="Arial" w:hAnsi="Arial"/>
                <w:b/>
              </w:rPr>
              <w:t>CONTRAINTES</w:t>
            </w:r>
          </w:p>
        </w:tc>
        <w:tc>
          <w:tcPr>
            <w:tcW w:w="3685" w:type="dxa"/>
          </w:tcPr>
          <w:p w:rsidR="00493A6D" w:rsidRPr="00493A6D" w:rsidRDefault="00493A6D" w:rsidP="00493A6D">
            <w:pPr>
              <w:jc w:val="center"/>
              <w:rPr>
                <w:rFonts w:ascii="Arial" w:hAnsi="Arial"/>
                <w:b/>
              </w:rPr>
            </w:pPr>
            <w:r w:rsidRPr="00493A6D">
              <w:rPr>
                <w:rFonts w:ascii="Arial" w:hAnsi="Arial"/>
                <w:b/>
              </w:rPr>
              <w:t>SOLUTIONS</w:t>
            </w:r>
            <w:r>
              <w:rPr>
                <w:rFonts w:ascii="Arial" w:hAnsi="Arial"/>
                <w:b/>
              </w:rPr>
              <w:t xml:space="preserve"> ENVISAGEES</w:t>
            </w:r>
          </w:p>
        </w:tc>
        <w:tc>
          <w:tcPr>
            <w:tcW w:w="3544" w:type="dxa"/>
          </w:tcPr>
          <w:p w:rsidR="00493A6D" w:rsidRPr="00493A6D" w:rsidRDefault="00493A6D" w:rsidP="00493A6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RESULTATS OBTENUS</w:t>
            </w:r>
          </w:p>
        </w:tc>
      </w:tr>
      <w:tr w:rsidR="00493A6D" w:rsidTr="00CB0BA7">
        <w:tc>
          <w:tcPr>
            <w:tcW w:w="3227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L’insuffisance du budget</w:t>
            </w:r>
          </w:p>
        </w:tc>
        <w:tc>
          <w:tcPr>
            <w:tcW w:w="3685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Demande de ressources additionnelles</w:t>
            </w:r>
          </w:p>
        </w:tc>
        <w:tc>
          <w:tcPr>
            <w:tcW w:w="3544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 xml:space="preserve">5 </w:t>
            </w:r>
            <w:r w:rsidR="00CB0BA7">
              <w:rPr>
                <w:rFonts w:ascii="Arial" w:hAnsi="Arial"/>
                <w:sz w:val="20"/>
              </w:rPr>
              <w:t>millions par</w:t>
            </w:r>
            <w:r w:rsidRPr="00493A6D">
              <w:rPr>
                <w:rFonts w:ascii="Arial" w:hAnsi="Arial"/>
                <w:sz w:val="20"/>
              </w:rPr>
              <w:t xml:space="preserve"> L</w:t>
            </w:r>
            <w:r w:rsidR="00CB0BA7">
              <w:rPr>
                <w:rFonts w:ascii="Arial" w:hAnsi="Arial"/>
                <w:sz w:val="20"/>
              </w:rPr>
              <w:t>FR</w:t>
            </w:r>
            <w:r w:rsidRPr="00493A6D">
              <w:rPr>
                <w:rFonts w:ascii="Arial" w:hAnsi="Arial"/>
                <w:sz w:val="20"/>
              </w:rPr>
              <w:t xml:space="preserve"> en juin 2013</w:t>
            </w:r>
          </w:p>
        </w:tc>
      </w:tr>
      <w:tr w:rsidR="00493A6D" w:rsidTr="00CB0BA7">
        <w:tc>
          <w:tcPr>
            <w:tcW w:w="3227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l’absence de certaines lignes budgétaires</w:t>
            </w:r>
          </w:p>
        </w:tc>
        <w:tc>
          <w:tcPr>
            <w:tcW w:w="3685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Demandes de réaménagement budgétaire</w:t>
            </w:r>
          </w:p>
        </w:tc>
        <w:tc>
          <w:tcPr>
            <w:tcW w:w="3544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aucun</w:t>
            </w:r>
          </w:p>
        </w:tc>
      </w:tr>
      <w:tr w:rsidR="00493A6D" w:rsidTr="00CB0BA7">
        <w:tc>
          <w:tcPr>
            <w:tcW w:w="3227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confinement des activités dans 2 régions et exploitation insuffisante des potentialités</w:t>
            </w:r>
          </w:p>
        </w:tc>
        <w:tc>
          <w:tcPr>
            <w:tcW w:w="3685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Implications d</w:t>
            </w:r>
            <w:r w:rsidR="00CB0BA7">
              <w:rPr>
                <w:rFonts w:ascii="Arial" w:hAnsi="Arial"/>
                <w:sz w:val="20"/>
              </w:rPr>
              <w:t>e</w:t>
            </w:r>
            <w:r w:rsidRPr="00493A6D">
              <w:rPr>
                <w:rFonts w:ascii="Arial" w:hAnsi="Arial"/>
                <w:sz w:val="20"/>
              </w:rPr>
              <w:t>s IREF d’autres Régions</w:t>
            </w:r>
          </w:p>
        </w:tc>
        <w:tc>
          <w:tcPr>
            <w:tcW w:w="3544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Signature d protocoles</w:t>
            </w:r>
          </w:p>
        </w:tc>
      </w:tr>
      <w:tr w:rsidR="00493A6D" w:rsidTr="00CB0BA7">
        <w:tc>
          <w:tcPr>
            <w:tcW w:w="3227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sz w:val="20"/>
              </w:rPr>
              <w:t>Absence de financement extérieur</w:t>
            </w:r>
          </w:p>
        </w:tc>
        <w:tc>
          <w:tcPr>
            <w:tcW w:w="3685" w:type="dxa"/>
            <w:vAlign w:val="center"/>
          </w:tcPr>
          <w:p w:rsidR="00493A6D" w:rsidRPr="00493A6D" w:rsidRDefault="00493A6D" w:rsidP="00CB0BA7">
            <w:pPr>
              <w:rPr>
                <w:rFonts w:ascii="Arial" w:hAnsi="Arial"/>
                <w:sz w:val="20"/>
              </w:rPr>
            </w:pPr>
            <w:r w:rsidRPr="00493A6D">
              <w:rPr>
                <w:rFonts w:ascii="Arial" w:hAnsi="Arial"/>
                <w:bCs/>
                <w:color w:val="333333"/>
                <w:sz w:val="20"/>
              </w:rPr>
              <w:t xml:space="preserve">élaborer un document de projet </w:t>
            </w:r>
            <w:r w:rsidR="00CB0BA7">
              <w:rPr>
                <w:rFonts w:ascii="Arial" w:hAnsi="Arial"/>
                <w:bCs/>
                <w:color w:val="333333"/>
                <w:sz w:val="20"/>
              </w:rPr>
              <w:t xml:space="preserve">pour un </w:t>
            </w:r>
            <w:r w:rsidR="00CB0BA7" w:rsidRPr="00493A6D">
              <w:rPr>
                <w:rFonts w:ascii="Arial" w:hAnsi="Arial"/>
                <w:bCs/>
                <w:color w:val="333333"/>
                <w:sz w:val="20"/>
              </w:rPr>
              <w:t xml:space="preserve">nouveau </w:t>
            </w:r>
            <w:r w:rsidR="00CB0BA7">
              <w:rPr>
                <w:rFonts w:ascii="Arial" w:hAnsi="Arial"/>
                <w:bCs/>
                <w:color w:val="333333"/>
                <w:sz w:val="20"/>
              </w:rPr>
              <w:t xml:space="preserve">programme </w:t>
            </w:r>
            <w:r w:rsidRPr="00493A6D">
              <w:rPr>
                <w:rFonts w:ascii="Arial" w:hAnsi="Arial"/>
                <w:bCs/>
                <w:color w:val="333333"/>
                <w:sz w:val="20"/>
              </w:rPr>
              <w:t>soumis à l’appui budgétaire de l’Union Européenne</w:t>
            </w:r>
          </w:p>
        </w:tc>
        <w:tc>
          <w:tcPr>
            <w:tcW w:w="3544" w:type="dxa"/>
            <w:vAlign w:val="center"/>
          </w:tcPr>
          <w:p w:rsidR="00493A6D" w:rsidRPr="00493A6D" w:rsidRDefault="00CB0BA7" w:rsidP="00CB0B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color w:val="333333"/>
                <w:sz w:val="20"/>
              </w:rPr>
              <w:t xml:space="preserve">Document </w:t>
            </w:r>
            <w:r w:rsidRPr="00493A6D">
              <w:rPr>
                <w:rFonts w:ascii="Arial" w:hAnsi="Arial"/>
                <w:bCs/>
                <w:color w:val="333333"/>
                <w:sz w:val="20"/>
              </w:rPr>
              <w:t xml:space="preserve">de projet </w:t>
            </w:r>
            <w:r>
              <w:rPr>
                <w:rFonts w:ascii="Arial" w:hAnsi="Arial"/>
                <w:bCs/>
                <w:color w:val="333333"/>
                <w:sz w:val="20"/>
              </w:rPr>
              <w:t>du</w:t>
            </w:r>
            <w:r w:rsidRPr="00493A6D">
              <w:rPr>
                <w:rFonts w:ascii="Arial" w:hAnsi="Arial"/>
                <w:bCs/>
                <w:color w:val="333333"/>
                <w:sz w:val="20"/>
              </w:rPr>
              <w:t xml:space="preserve"> </w:t>
            </w:r>
            <w:r>
              <w:rPr>
                <w:rFonts w:ascii="Arial" w:hAnsi="Arial"/>
                <w:bCs/>
                <w:color w:val="333333"/>
                <w:sz w:val="20"/>
              </w:rPr>
              <w:t xml:space="preserve">programme  RELANCE DES FIIERES DE PRODUITS FORESTIERS </w:t>
            </w:r>
            <w:r w:rsidRPr="00493A6D">
              <w:rPr>
                <w:rFonts w:ascii="Arial" w:hAnsi="Arial"/>
                <w:bCs/>
                <w:color w:val="333333"/>
                <w:sz w:val="20"/>
              </w:rPr>
              <w:t>soumis à l’appui budgétaire d</w:t>
            </w:r>
            <w:r>
              <w:rPr>
                <w:rFonts w:ascii="Arial" w:hAnsi="Arial"/>
                <w:bCs/>
                <w:color w:val="333333"/>
                <w:sz w:val="20"/>
              </w:rPr>
              <w:t xml:space="preserve"> (</w:t>
            </w:r>
            <w:r w:rsidR="00493A6D" w:rsidRPr="00493A6D">
              <w:rPr>
                <w:rFonts w:ascii="Arial" w:hAnsi="Arial"/>
                <w:bCs/>
                <w:color w:val="333333"/>
                <w:sz w:val="20"/>
              </w:rPr>
              <w:t xml:space="preserve">En </w:t>
            </w:r>
            <w:r w:rsidRPr="00493A6D">
              <w:rPr>
                <w:rFonts w:ascii="Arial" w:hAnsi="Arial"/>
                <w:bCs/>
                <w:color w:val="333333"/>
                <w:sz w:val="20"/>
              </w:rPr>
              <w:t>instance)</w:t>
            </w:r>
          </w:p>
        </w:tc>
      </w:tr>
    </w:tbl>
    <w:p w:rsidR="00493A6D" w:rsidRPr="00493A6D" w:rsidRDefault="00493A6D" w:rsidP="00493A6D">
      <w:pPr>
        <w:jc w:val="both"/>
        <w:rPr>
          <w:rFonts w:ascii="Arial" w:hAnsi="Arial"/>
        </w:rPr>
      </w:pPr>
    </w:p>
    <w:p w:rsidR="00785341" w:rsidRPr="00510846" w:rsidRDefault="00785341" w:rsidP="00785341">
      <w:pPr>
        <w:ind w:firstLine="708"/>
        <w:jc w:val="both"/>
        <w:rPr>
          <w:rFonts w:ascii="Arial" w:hAnsi="Arial"/>
          <w:highlight w:val="green"/>
        </w:rPr>
      </w:pPr>
    </w:p>
    <w:p w:rsidR="00785341" w:rsidRPr="00CB0BA7" w:rsidRDefault="00785341" w:rsidP="00785341">
      <w:pPr>
        <w:shd w:val="clear" w:color="auto" w:fill="FFFFFF"/>
        <w:tabs>
          <w:tab w:val="left" w:pos="6165"/>
        </w:tabs>
        <w:jc w:val="both"/>
        <w:rPr>
          <w:rFonts w:ascii="Arial" w:hAnsi="Arial"/>
          <w:b/>
          <w:bCs/>
          <w:color w:val="000000" w:themeColor="text1"/>
        </w:rPr>
      </w:pPr>
      <w:r w:rsidRPr="00CB0BA7">
        <w:rPr>
          <w:rFonts w:ascii="Arial" w:hAnsi="Arial"/>
          <w:b/>
          <w:bCs/>
          <w:color w:val="000000" w:themeColor="text1"/>
        </w:rPr>
        <w:t>A ce jour nous sommes toujours en attente des suites réservées à cet important projet dans le cadre de l’appui budgétaire de l’Union Européenne</w:t>
      </w:r>
    </w:p>
    <w:p w:rsidR="00785341" w:rsidRPr="00CB0BA7" w:rsidRDefault="00785341" w:rsidP="00CB0BA7">
      <w:pPr>
        <w:shd w:val="clear" w:color="auto" w:fill="FFFFFF"/>
        <w:tabs>
          <w:tab w:val="left" w:pos="6165"/>
        </w:tabs>
        <w:ind w:firstLine="708"/>
        <w:jc w:val="both"/>
        <w:rPr>
          <w:rFonts w:ascii="Arial" w:hAnsi="Arial"/>
          <w:b/>
          <w:bCs/>
          <w:color w:val="000000" w:themeColor="text1"/>
        </w:rPr>
      </w:pPr>
    </w:p>
    <w:p w:rsidR="00785341" w:rsidRPr="00CB0BA7" w:rsidRDefault="00785341" w:rsidP="00CB0BA7">
      <w:pPr>
        <w:tabs>
          <w:tab w:val="left" w:pos="6165"/>
        </w:tabs>
        <w:spacing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0BA7">
        <w:rPr>
          <w:rFonts w:ascii="Arial" w:hAnsi="Arial"/>
          <w:color w:val="000000" w:themeColor="text1"/>
        </w:rPr>
        <w:t xml:space="preserve"> Le projet vu son </w:t>
      </w:r>
      <w:r w:rsidR="00D76DB3">
        <w:rPr>
          <w:rFonts w:ascii="Arial" w:hAnsi="Arial"/>
          <w:color w:val="000000" w:themeColor="text1"/>
        </w:rPr>
        <w:t xml:space="preserve">Impact social rapide, </w:t>
      </w:r>
      <w:r w:rsidRPr="00CB0BA7">
        <w:rPr>
          <w:rFonts w:ascii="Arial" w:hAnsi="Arial"/>
          <w:color w:val="000000" w:themeColor="text1"/>
        </w:rPr>
        <w:t xml:space="preserve">en particulier </w:t>
      </w:r>
      <w:r w:rsidR="00D76DB3">
        <w:rPr>
          <w:rFonts w:ascii="Arial" w:hAnsi="Arial"/>
          <w:color w:val="000000" w:themeColor="text1"/>
        </w:rPr>
        <w:t xml:space="preserve">pour la </w:t>
      </w:r>
      <w:r w:rsidRPr="00CB0BA7">
        <w:rPr>
          <w:rFonts w:ascii="Arial" w:hAnsi="Arial"/>
          <w:color w:val="000000" w:themeColor="text1"/>
        </w:rPr>
        <w:t>lutte contre la pauvreté</w:t>
      </w:r>
      <w:r w:rsidR="00D76DB3">
        <w:rPr>
          <w:rFonts w:ascii="Arial" w:hAnsi="Arial"/>
          <w:color w:val="000000" w:themeColor="text1"/>
        </w:rPr>
        <w:t>,</w:t>
      </w:r>
      <w:r w:rsidRPr="00CB0BA7">
        <w:rPr>
          <w:rFonts w:ascii="Arial" w:hAnsi="Arial"/>
          <w:color w:val="000000" w:themeColor="text1"/>
        </w:rPr>
        <w:t xml:space="preserve"> devrait bénéficier </w:t>
      </w:r>
      <w:r w:rsidR="00D76DB3">
        <w:rPr>
          <w:rFonts w:ascii="Arial" w:hAnsi="Arial"/>
          <w:color w:val="000000" w:themeColor="text1"/>
        </w:rPr>
        <w:t>dès 2014</w:t>
      </w:r>
      <w:r w:rsidRPr="00CB0BA7">
        <w:rPr>
          <w:rFonts w:ascii="Arial" w:hAnsi="Arial"/>
          <w:color w:val="000000" w:themeColor="text1"/>
        </w:rPr>
        <w:t xml:space="preserve"> de budgets lui permettant de jouer pleinement son rôle et offrir aux  populations</w:t>
      </w:r>
      <w:r w:rsidR="00493A6D" w:rsidRPr="00CB0BA7">
        <w:rPr>
          <w:rFonts w:ascii="Arial" w:hAnsi="Arial"/>
          <w:color w:val="000000" w:themeColor="text1"/>
        </w:rPr>
        <w:t xml:space="preserve"> une véritable alternative à l’expl</w:t>
      </w:r>
      <w:r w:rsidR="00CB0BA7">
        <w:rPr>
          <w:rFonts w:ascii="Arial" w:hAnsi="Arial"/>
          <w:color w:val="000000" w:themeColor="text1"/>
        </w:rPr>
        <w:t>oitation clandestine de subsista</w:t>
      </w:r>
      <w:r w:rsidR="00493A6D" w:rsidRPr="00CB0BA7">
        <w:rPr>
          <w:rFonts w:ascii="Arial" w:hAnsi="Arial"/>
          <w:color w:val="000000" w:themeColor="text1"/>
        </w:rPr>
        <w:t>nce</w:t>
      </w:r>
      <w:r w:rsidR="00510846" w:rsidRPr="00CB0BA7">
        <w:rPr>
          <w:rFonts w:ascii="Arial" w:hAnsi="Arial"/>
          <w:color w:val="000000" w:themeColor="text1"/>
        </w:rPr>
        <w:t>. /</w:t>
      </w:r>
      <w:r w:rsidRPr="00CB0BA7">
        <w:rPr>
          <w:rFonts w:ascii="Arial" w:hAnsi="Arial"/>
          <w:color w:val="000000" w:themeColor="text1"/>
        </w:rPr>
        <w:t>-</w:t>
      </w:r>
    </w:p>
    <w:sectPr w:rsidR="00785341" w:rsidRPr="00CB0BA7" w:rsidSect="00BB08C4">
      <w:pgSz w:w="11906" w:h="16838"/>
      <w:pgMar w:top="567" w:right="851" w:bottom="536" w:left="99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265" w:rsidRDefault="00020265" w:rsidP="00B218B3">
      <w:r>
        <w:separator/>
      </w:r>
    </w:p>
  </w:endnote>
  <w:endnote w:type="continuationSeparator" w:id="1">
    <w:p w:rsidR="00020265" w:rsidRDefault="00020265" w:rsidP="00B2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6D" w:rsidRDefault="00493A6D" w:rsidP="0003072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493A6D" w:rsidRDefault="00493A6D" w:rsidP="0003072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6D" w:rsidRDefault="00493A6D" w:rsidP="0003072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6DB3">
      <w:rPr>
        <w:rStyle w:val="Numrodepage"/>
        <w:noProof/>
      </w:rPr>
      <w:t>7</w:t>
    </w:r>
    <w:r>
      <w:rPr>
        <w:rStyle w:val="Numrodepage"/>
      </w:rPr>
      <w:fldChar w:fldCharType="end"/>
    </w:r>
  </w:p>
  <w:p w:rsidR="00493A6D" w:rsidRDefault="00493A6D" w:rsidP="00030725">
    <w:pPr>
      <w:pStyle w:val="Pieddepage"/>
      <w:framePr w:wrap="auto" w:vAnchor="text" w:hAnchor="margin" w:xAlign="right" w:y="1"/>
      <w:ind w:right="360"/>
      <w:rPr>
        <w:rStyle w:val="Numrodepage"/>
      </w:rPr>
    </w:pPr>
  </w:p>
  <w:p w:rsidR="00493A6D" w:rsidRDefault="00493A6D" w:rsidP="00030725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265" w:rsidRDefault="00020265" w:rsidP="00B218B3">
      <w:r>
        <w:separator/>
      </w:r>
    </w:p>
  </w:footnote>
  <w:footnote w:type="continuationSeparator" w:id="1">
    <w:p w:rsidR="00020265" w:rsidRDefault="00020265" w:rsidP="00B21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1D5"/>
    <w:multiLevelType w:val="hybridMultilevel"/>
    <w:tmpl w:val="77A2EB9A"/>
    <w:lvl w:ilvl="0" w:tplc="CDCEFC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32711"/>
    <w:multiLevelType w:val="multilevel"/>
    <w:tmpl w:val="F17CCA9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FE4368B"/>
    <w:multiLevelType w:val="hybridMultilevel"/>
    <w:tmpl w:val="371ED28C"/>
    <w:lvl w:ilvl="0" w:tplc="8F1832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045107"/>
    <w:multiLevelType w:val="hybridMultilevel"/>
    <w:tmpl w:val="93D60B9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E52D8"/>
    <w:multiLevelType w:val="multilevel"/>
    <w:tmpl w:val="F828C0B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6A35664"/>
    <w:multiLevelType w:val="hybridMultilevel"/>
    <w:tmpl w:val="E6000E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BC9"/>
    <w:rsid w:val="00020265"/>
    <w:rsid w:val="00027801"/>
    <w:rsid w:val="00030725"/>
    <w:rsid w:val="000473B6"/>
    <w:rsid w:val="00137116"/>
    <w:rsid w:val="001947BD"/>
    <w:rsid w:val="002E1116"/>
    <w:rsid w:val="00395239"/>
    <w:rsid w:val="00427DD4"/>
    <w:rsid w:val="004863EB"/>
    <w:rsid w:val="00493A6D"/>
    <w:rsid w:val="00510846"/>
    <w:rsid w:val="005148B3"/>
    <w:rsid w:val="00564D0B"/>
    <w:rsid w:val="005F11CC"/>
    <w:rsid w:val="00702E20"/>
    <w:rsid w:val="00727DCB"/>
    <w:rsid w:val="00785341"/>
    <w:rsid w:val="00802427"/>
    <w:rsid w:val="0088409A"/>
    <w:rsid w:val="00913A06"/>
    <w:rsid w:val="00952DA1"/>
    <w:rsid w:val="009602A6"/>
    <w:rsid w:val="00A32BC0"/>
    <w:rsid w:val="00A44E3F"/>
    <w:rsid w:val="00B218B3"/>
    <w:rsid w:val="00B843FD"/>
    <w:rsid w:val="00BA3BC9"/>
    <w:rsid w:val="00BB08C4"/>
    <w:rsid w:val="00BE631F"/>
    <w:rsid w:val="00C52BF4"/>
    <w:rsid w:val="00CB0BA7"/>
    <w:rsid w:val="00D76DB3"/>
    <w:rsid w:val="00E60D07"/>
    <w:rsid w:val="00EE1012"/>
    <w:rsid w:val="00EE175B"/>
    <w:rsid w:val="00F218F8"/>
    <w:rsid w:val="00F447C2"/>
    <w:rsid w:val="00FE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A3BC9"/>
    <w:pPr>
      <w:keepNext/>
      <w:jc w:val="center"/>
      <w:outlineLvl w:val="0"/>
    </w:pPr>
    <w:rPr>
      <w:rFonts w:ascii="Arial" w:hAnsi="Arial" w:cs="Arial"/>
      <w:b/>
      <w:bCs/>
      <w:szCs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BA3BC9"/>
    <w:pPr>
      <w:keepNext/>
      <w:jc w:val="both"/>
      <w:outlineLvl w:val="2"/>
    </w:pPr>
    <w:rPr>
      <w:rFonts w:ascii="Arial" w:hAnsi="Arial" w:cs="Arial"/>
      <w:sz w:val="32"/>
    </w:rPr>
  </w:style>
  <w:style w:type="paragraph" w:styleId="Titre4">
    <w:name w:val="heading 4"/>
    <w:basedOn w:val="Normal"/>
    <w:next w:val="Normal"/>
    <w:link w:val="Titre4Car"/>
    <w:qFormat/>
    <w:rsid w:val="00030725"/>
    <w:pPr>
      <w:keepNext/>
      <w:jc w:val="both"/>
      <w:outlineLvl w:val="3"/>
    </w:pPr>
    <w:rPr>
      <w:rFonts w:ascii="Arial" w:hAnsi="Arial" w:cs="Arial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3BC9"/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A3BC9"/>
    <w:rPr>
      <w:rFonts w:ascii="Arial" w:eastAsia="Times New Roman" w:hAnsi="Arial" w:cs="Arial"/>
      <w:sz w:val="32"/>
      <w:szCs w:val="24"/>
      <w:lang w:eastAsia="fr-FR"/>
    </w:rPr>
  </w:style>
  <w:style w:type="table" w:styleId="Grilledutableau">
    <w:name w:val="Table Grid"/>
    <w:basedOn w:val="TableauNormal"/>
    <w:uiPriority w:val="59"/>
    <w:rsid w:val="00BA3B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B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BC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030725"/>
    <w:rPr>
      <w:rFonts w:ascii="Arial" w:eastAsia="Times New Roman" w:hAnsi="Arial" w:cs="Arial"/>
      <w:sz w:val="32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030725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semiHidden/>
    <w:rsid w:val="00030725"/>
    <w:rPr>
      <w:rFonts w:ascii="Calibri" w:eastAsia="Times New Roman" w:hAnsi="Calibri" w:cs="Arial"/>
    </w:rPr>
  </w:style>
  <w:style w:type="character" w:styleId="Numrodepage">
    <w:name w:val="page number"/>
    <w:basedOn w:val="Policepardfaut"/>
    <w:rsid w:val="00030725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030725"/>
    <w:pPr>
      <w:spacing w:after="200" w:line="276" w:lineRule="auto"/>
      <w:ind w:left="708"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APPORT%20PVF\REALISATION%20PV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APPORT%20PVF\REALISATION%20PV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APPORT%20PVF\REALISATION%20PV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RAPPORT%20PVF\REALISATION%20PV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PRODUCTION DE PLANTS PAR REGION</a:t>
            </a:r>
          </a:p>
        </c:rich>
      </c:tx>
    </c:title>
    <c:plotArea>
      <c:layout/>
      <c:barChart>
        <c:barDir val="col"/>
        <c:grouping val="clustered"/>
        <c:varyColors val="1"/>
        <c:ser>
          <c:idx val="0"/>
          <c:order val="0"/>
          <c:spPr>
            <a:solidFill>
              <a:srgbClr val="00B050"/>
            </a:solidFill>
          </c:spPr>
          <c:cat>
            <c:strRef>
              <c:f>CUMUL!$L$43:$R$43</c:f>
              <c:strCache>
                <c:ptCount val="7"/>
                <c:pt idx="0">
                  <c:v>LOUGA</c:v>
                </c:pt>
                <c:pt idx="1">
                  <c:v>DAKAR</c:v>
                </c:pt>
                <c:pt idx="2">
                  <c:v>DIOURBEL</c:v>
                </c:pt>
                <c:pt idx="3">
                  <c:v>FATICK</c:v>
                </c:pt>
                <c:pt idx="4">
                  <c:v>KAFFRINE</c:v>
                </c:pt>
                <c:pt idx="5">
                  <c:v>KAOLACK</c:v>
                </c:pt>
                <c:pt idx="6">
                  <c:v>THIES</c:v>
                </c:pt>
              </c:strCache>
            </c:strRef>
          </c:cat>
          <c:val>
            <c:numRef>
              <c:f>CUMUL!$L$44:$R$44</c:f>
              <c:numCache>
                <c:formatCode>General</c:formatCode>
                <c:ptCount val="7"/>
                <c:pt idx="0">
                  <c:v>12055</c:v>
                </c:pt>
                <c:pt idx="1">
                  <c:v>4866</c:v>
                </c:pt>
                <c:pt idx="2">
                  <c:v>8624</c:v>
                </c:pt>
                <c:pt idx="3">
                  <c:v>15276</c:v>
                </c:pt>
                <c:pt idx="4">
                  <c:v>8550</c:v>
                </c:pt>
                <c:pt idx="5">
                  <c:v>2320</c:v>
                </c:pt>
                <c:pt idx="6">
                  <c:v>7100</c:v>
                </c:pt>
              </c:numCache>
            </c:numRef>
          </c:val>
        </c:ser>
        <c:axId val="66415616"/>
        <c:axId val="66733184"/>
      </c:barChart>
      <c:catAx>
        <c:axId val="66415616"/>
        <c:scaling>
          <c:orientation val="minMax"/>
        </c:scaling>
        <c:axPos val="b"/>
        <c:tickLblPos val="nextTo"/>
        <c:crossAx val="66733184"/>
        <c:crosses val="autoZero"/>
        <c:auto val="1"/>
        <c:lblAlgn val="ctr"/>
        <c:lblOffset val="100"/>
      </c:catAx>
      <c:valAx>
        <c:axId val="66733184"/>
        <c:scaling>
          <c:orientation val="minMax"/>
        </c:scaling>
        <c:axPos val="l"/>
        <c:majorGridlines/>
        <c:numFmt formatCode="General" sourceLinked="1"/>
        <c:tickLblPos val="nextTo"/>
        <c:crossAx val="66415616"/>
        <c:crosses val="autoZero"/>
        <c:crossBetween val="between"/>
      </c:valAx>
    </c:plotArea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400"/>
              <a:t>REPARTION DE LA PRODUCTION PAR ESPECE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cat>
            <c:strRef>
              <c:f>CUMUL!$D$39:$N$39</c:f>
              <c:strCache>
                <c:ptCount val="11"/>
                <c:pt idx="0">
                  <c:v>Agrumes</c:v>
                </c:pt>
                <c:pt idx="1">
                  <c:v>Goyaviers</c:v>
                </c:pt>
                <c:pt idx="2">
                  <c:v>Badamiers</c:v>
                </c:pt>
                <c:pt idx="3">
                  <c:v>Zizyphus</c:v>
                </c:pt>
                <c:pt idx="4">
                  <c:v>Manguiers</c:v>
                </c:pt>
                <c:pt idx="5">
                  <c:v>Anacardiers</c:v>
                </c:pt>
                <c:pt idx="6">
                  <c:v>Corossoliers</c:v>
                </c:pt>
                <c:pt idx="7">
                  <c:v>Sapotilliers</c:v>
                </c:pt>
                <c:pt idx="8">
                  <c:v>Cocotiers</c:v>
                </c:pt>
                <c:pt idx="9">
                  <c:v>Papayers</c:v>
                </c:pt>
                <c:pt idx="10">
                  <c:v>Orangers</c:v>
                </c:pt>
              </c:strCache>
            </c:strRef>
          </c:cat>
          <c:val>
            <c:numRef>
              <c:f>CUMUL!$D$40:$N$40</c:f>
              <c:numCache>
                <c:formatCode>General</c:formatCode>
                <c:ptCount val="11"/>
                <c:pt idx="0">
                  <c:v>4395</c:v>
                </c:pt>
                <c:pt idx="1">
                  <c:v>1686</c:v>
                </c:pt>
                <c:pt idx="2">
                  <c:v>420</c:v>
                </c:pt>
                <c:pt idx="3">
                  <c:v>7149</c:v>
                </c:pt>
                <c:pt idx="4">
                  <c:v>7660</c:v>
                </c:pt>
                <c:pt idx="5">
                  <c:v>26803</c:v>
                </c:pt>
                <c:pt idx="6">
                  <c:v>210</c:v>
                </c:pt>
                <c:pt idx="7">
                  <c:v>1150</c:v>
                </c:pt>
                <c:pt idx="8">
                  <c:v>7106</c:v>
                </c:pt>
                <c:pt idx="9">
                  <c:v>1757</c:v>
                </c:pt>
                <c:pt idx="10">
                  <c:v>455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en-US" sz="1100"/>
              <a:t>PRODUCTION DE PLANTS PAR CATEGORIE DE PARTENAIRE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cat>
            <c:strRef>
              <c:f>CUMUL!$J$63:$L$63</c:f>
              <c:strCache>
                <c:ptCount val="3"/>
                <c:pt idx="0">
                  <c:v>INSTITUTIONS</c:v>
                </c:pt>
                <c:pt idx="1">
                  <c:v>PRIVES</c:v>
                </c:pt>
                <c:pt idx="2">
                  <c:v>OSC</c:v>
                </c:pt>
              </c:strCache>
            </c:strRef>
          </c:cat>
          <c:val>
            <c:numRef>
              <c:f>CUMUL!$J$64:$L$64</c:f>
              <c:numCache>
                <c:formatCode>General</c:formatCode>
                <c:ptCount val="3"/>
                <c:pt idx="0">
                  <c:v>42395</c:v>
                </c:pt>
                <c:pt idx="1">
                  <c:v>16396</c:v>
                </c:pt>
                <c:pt idx="2">
                  <c:v>4918.8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200"/>
              <a:t>SUPERFICIES PLANTEES PAR CATEGORIE DE PARTENAIRE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cat>
            <c:strRef>
              <c:f>CUMUL!$O$63:$Q$63</c:f>
              <c:strCache>
                <c:ptCount val="3"/>
                <c:pt idx="0">
                  <c:v>INSTITUTIONS</c:v>
                </c:pt>
                <c:pt idx="1">
                  <c:v>PRIVES</c:v>
                </c:pt>
                <c:pt idx="2">
                  <c:v>OSC</c:v>
                </c:pt>
              </c:strCache>
            </c:strRef>
          </c:cat>
          <c:val>
            <c:numRef>
              <c:f>CUMUL!$O$64:$Q$64</c:f>
              <c:numCache>
                <c:formatCode>General</c:formatCode>
                <c:ptCount val="3"/>
                <c:pt idx="0">
                  <c:v>127.06</c:v>
                </c:pt>
                <c:pt idx="1">
                  <c:v>115.52000000000001</c:v>
                </c:pt>
                <c:pt idx="2">
                  <c:v>34.656000000000006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1206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2013-10-22T12:26:00Z</dcterms:created>
  <dcterms:modified xsi:type="dcterms:W3CDTF">2013-10-24T16:21:00Z</dcterms:modified>
</cp:coreProperties>
</file>